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7F1" w:rsidRPr="00384BF2" w:rsidRDefault="003D37F1" w:rsidP="003D37F1">
      <w:pPr>
        <w:rPr>
          <w:rFonts w:ascii="Times New Roman" w:hAnsi="Times New Roman"/>
          <w:b/>
          <w:sz w:val="24"/>
          <w:szCs w:val="24"/>
        </w:rPr>
      </w:pPr>
    </w:p>
    <w:p w:rsidR="003D37F1" w:rsidRPr="00384BF2" w:rsidRDefault="003D37F1" w:rsidP="003D37F1">
      <w:pPr>
        <w:rPr>
          <w:rFonts w:ascii="Times New Roman" w:hAnsi="Times New Roman"/>
          <w:b/>
          <w:sz w:val="24"/>
          <w:szCs w:val="24"/>
        </w:rPr>
      </w:pPr>
    </w:p>
    <w:p w:rsidR="00CB267B" w:rsidRPr="00384BF2" w:rsidRDefault="00CB267B" w:rsidP="00CB267B">
      <w:pPr>
        <w:jc w:val="center"/>
        <w:rPr>
          <w:rFonts w:ascii="Times New Roman" w:hAnsi="Times New Roman"/>
          <w:b/>
          <w:sz w:val="27"/>
          <w:szCs w:val="27"/>
          <w:u w:val="single"/>
        </w:rPr>
      </w:pPr>
      <w:r w:rsidRPr="00384BF2">
        <w:rPr>
          <w:rFonts w:ascii="Times New Roman" w:eastAsia="MS Mincho" w:hAnsi="Times New Roman"/>
          <w:b/>
          <w:sz w:val="27"/>
          <w:szCs w:val="27"/>
        </w:rPr>
        <w:t>ADMINISTRATIVE LAW</w:t>
      </w:r>
    </w:p>
    <w:p w:rsidR="00CB267B" w:rsidRPr="00384BF2" w:rsidRDefault="00CB267B" w:rsidP="00CB267B">
      <w:pPr>
        <w:jc w:val="center"/>
        <w:rPr>
          <w:rFonts w:ascii="Times New Roman" w:hAnsi="Times New Roman"/>
          <w:b/>
          <w:sz w:val="27"/>
          <w:szCs w:val="27"/>
        </w:rPr>
      </w:pPr>
      <w:r w:rsidRPr="00384BF2">
        <w:rPr>
          <w:rFonts w:ascii="Times New Roman" w:hAnsi="Times New Roman"/>
          <w:b/>
          <w:sz w:val="27"/>
          <w:szCs w:val="27"/>
        </w:rPr>
        <w:t xml:space="preserve"> </w:t>
      </w:r>
      <w:r w:rsidRPr="00384BF2">
        <w:rPr>
          <w:rFonts w:ascii="Manrope" w:eastAsia="Times New Roman" w:hAnsi="Manrope"/>
          <w:b/>
          <w:bCs/>
          <w:iCs/>
          <w:sz w:val="27"/>
          <w:szCs w:val="27"/>
        </w:rPr>
        <w:t>THE SHARING OF THE TEACHING LOAD IN WEEKS AND DAYS</w:t>
      </w:r>
    </w:p>
    <w:p w:rsidR="003D37F1" w:rsidRPr="00384BF2" w:rsidRDefault="003D37F1" w:rsidP="003D37F1">
      <w:pPr>
        <w:rPr>
          <w:rFonts w:ascii="Times New Roman" w:hAnsi="Times New Roman"/>
          <w:b/>
          <w:sz w:val="24"/>
          <w:szCs w:val="24"/>
        </w:rPr>
      </w:pPr>
    </w:p>
    <w:tbl>
      <w:tblPr>
        <w:tblW w:w="1143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78"/>
        <w:gridCol w:w="192"/>
        <w:gridCol w:w="1104"/>
        <w:gridCol w:w="246"/>
        <w:gridCol w:w="717"/>
        <w:gridCol w:w="183"/>
        <w:gridCol w:w="2583"/>
        <w:gridCol w:w="1436"/>
        <w:gridCol w:w="59"/>
        <w:gridCol w:w="1236"/>
        <w:gridCol w:w="1346"/>
        <w:gridCol w:w="1350"/>
      </w:tblGrid>
      <w:tr w:rsidR="008D36B6" w:rsidRPr="00384BF2" w:rsidTr="00BC2EC8">
        <w:tc>
          <w:tcPr>
            <w:tcW w:w="978" w:type="dxa"/>
            <w:shd w:val="clear" w:color="auto" w:fill="auto"/>
            <w:vAlign w:val="center"/>
          </w:tcPr>
          <w:p w:rsidR="003D37F1" w:rsidRPr="00384BF2" w:rsidRDefault="008C7E07" w:rsidP="00EC6C3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:rsidR="003D37F1" w:rsidRPr="00384BF2" w:rsidRDefault="008C7E07" w:rsidP="00EC6C3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3D37F1" w:rsidRPr="00384BF2" w:rsidRDefault="00C32993" w:rsidP="00EC6C3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Classes</w:t>
            </w:r>
            <w:r w:rsidRPr="00384BF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66" w:type="dxa"/>
            <w:gridSpan w:val="2"/>
            <w:shd w:val="clear" w:color="auto" w:fill="auto"/>
            <w:vAlign w:val="center"/>
          </w:tcPr>
          <w:p w:rsidR="003D37F1" w:rsidRPr="00384BF2" w:rsidRDefault="00C32993" w:rsidP="00EC6C3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7F0E98" w:rsidRPr="00384BF2" w:rsidRDefault="007F0E98" w:rsidP="007F0E98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Class   I</w:t>
            </w:r>
          </w:p>
          <w:p w:rsidR="003D37F1" w:rsidRPr="00384BF2" w:rsidRDefault="007F0E98" w:rsidP="007F0E98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384BF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95" w:type="dxa"/>
            <w:gridSpan w:val="2"/>
            <w:shd w:val="clear" w:color="auto" w:fill="auto"/>
            <w:vAlign w:val="center"/>
          </w:tcPr>
          <w:p w:rsidR="00DC2A78" w:rsidRPr="00384BF2" w:rsidRDefault="00DC2A78" w:rsidP="00DC2A78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Class   II</w:t>
            </w:r>
          </w:p>
          <w:p w:rsidR="003D37F1" w:rsidRPr="00384BF2" w:rsidRDefault="00DC2A78" w:rsidP="00DC2A78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384BF2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4A7D4B" w:rsidRPr="00384BF2" w:rsidRDefault="004A7D4B" w:rsidP="004A7D4B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Class   III</w:t>
            </w:r>
          </w:p>
          <w:p w:rsidR="003D37F1" w:rsidRPr="00384BF2" w:rsidRDefault="004A7D4B" w:rsidP="004A7D4B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384BF2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350" w:type="dxa"/>
            <w:vAlign w:val="center"/>
          </w:tcPr>
          <w:p w:rsidR="008D36B6" w:rsidRPr="00384BF2" w:rsidRDefault="008D36B6" w:rsidP="008D36B6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Class   IV</w:t>
            </w:r>
          </w:p>
          <w:p w:rsidR="003D37F1" w:rsidRPr="00384BF2" w:rsidRDefault="008D36B6" w:rsidP="008D36B6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384BF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3D37F1" w:rsidRPr="00384BF2" w:rsidTr="00BC2EC8">
        <w:trPr>
          <w:trHeight w:val="503"/>
        </w:trPr>
        <w:tc>
          <w:tcPr>
            <w:tcW w:w="11430" w:type="dxa"/>
            <w:gridSpan w:val="12"/>
            <w:shd w:val="clear" w:color="auto" w:fill="auto"/>
            <w:vAlign w:val="center"/>
          </w:tcPr>
          <w:p w:rsidR="003D37F1" w:rsidRPr="00384BF2" w:rsidRDefault="00A97F41" w:rsidP="00EC6C3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FIRST SEMESTER     3 October </w:t>
            </w:r>
            <w:r w:rsidR="003D37F1" w:rsidRPr="00384BF2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384BF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25 </w:t>
            </w: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January</w:t>
            </w:r>
            <w:r w:rsidRPr="00384BF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  </w:t>
            </w:r>
          </w:p>
        </w:tc>
      </w:tr>
      <w:tr w:rsidR="008D36B6" w:rsidRPr="00384BF2" w:rsidTr="0016768B">
        <w:trPr>
          <w:trHeight w:val="548"/>
        </w:trPr>
        <w:tc>
          <w:tcPr>
            <w:tcW w:w="1170" w:type="dxa"/>
            <w:gridSpan w:val="2"/>
            <w:shd w:val="clear" w:color="auto" w:fill="auto"/>
            <w:vAlign w:val="center"/>
          </w:tcPr>
          <w:p w:rsidR="003D37F1" w:rsidRPr="00384BF2" w:rsidRDefault="00C45B55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eastAsia="Times New Roman" w:hAnsi="Times New Roman"/>
                <w:sz w:val="24"/>
                <w:szCs w:val="24"/>
              </w:rPr>
              <w:t>Week 1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3D37F1" w:rsidRPr="00384BF2" w:rsidRDefault="002C1D2E" w:rsidP="00EC6C3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Wednesday </w:t>
            </w:r>
          </w:p>
          <w:p w:rsidR="003D37F1" w:rsidRPr="00384BF2" w:rsidRDefault="003D37F1" w:rsidP="00EC6C3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5.10.2022</w:t>
            </w:r>
          </w:p>
          <w:p w:rsidR="003D37F1" w:rsidRPr="00384BF2" w:rsidRDefault="003D37F1" w:rsidP="00EC6C3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7F1" w:rsidRPr="00384BF2" w:rsidRDefault="003D37F1" w:rsidP="00EC6C37">
            <w:pPr>
              <w:pStyle w:val="NoSpacing"/>
              <w:jc w:val="center"/>
            </w:pP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D37F1" w:rsidRPr="00384BF2" w:rsidRDefault="003D37F1" w:rsidP="00665014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665014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3D37F1" w:rsidRPr="00384BF2" w:rsidRDefault="00471D45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Public administration and state administration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B05CEC" w:rsidRPr="00384BF2">
              <w:rPr>
                <w:rFonts w:ascii="Times New Roman" w:hAnsi="Times New Roman"/>
                <w:sz w:val="24"/>
                <w:szCs w:val="24"/>
              </w:rPr>
              <w:t>The difference between them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768E7" w:rsidRPr="00384BF2">
              <w:rPr>
                <w:rFonts w:ascii="Times New Roman" w:hAnsi="Times New Roman"/>
                <w:sz w:val="24"/>
                <w:szCs w:val="24"/>
              </w:rPr>
              <w:t>Administrative activity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302C3E" w:rsidRPr="00384BF2">
              <w:rPr>
                <w:rFonts w:ascii="Times New Roman" w:hAnsi="Times New Roman"/>
                <w:sz w:val="24"/>
                <w:szCs w:val="24"/>
              </w:rPr>
              <w:t xml:space="preserve">Problems in the administrative and judicial practice. </w:t>
            </w:r>
          </w:p>
        </w:tc>
        <w:tc>
          <w:tcPr>
            <w:tcW w:w="1495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S. </w:t>
            </w: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Sadushi</w:t>
            </w:r>
            <w:proofErr w:type="spellEnd"/>
          </w:p>
        </w:tc>
        <w:tc>
          <w:tcPr>
            <w:tcW w:w="134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350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</w:tr>
      <w:tr w:rsidR="008D36B6" w:rsidRPr="00384BF2" w:rsidTr="0016768B">
        <w:tc>
          <w:tcPr>
            <w:tcW w:w="1170" w:type="dxa"/>
            <w:gridSpan w:val="2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12.10.2022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D37F1" w:rsidRPr="00384BF2" w:rsidRDefault="003D37F1" w:rsidP="00AE38A6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AE38A6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3D37F1" w:rsidRPr="00384BF2" w:rsidRDefault="001B15EC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General principles of the functioning of public administration. </w:t>
            </w:r>
          </w:p>
        </w:tc>
        <w:tc>
          <w:tcPr>
            <w:tcW w:w="1495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E.Çani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Çani</w:t>
            </w:r>
            <w:proofErr w:type="spellEnd"/>
          </w:p>
        </w:tc>
        <w:tc>
          <w:tcPr>
            <w:tcW w:w="134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350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</w:tr>
      <w:tr w:rsidR="008D36B6" w:rsidRPr="00384BF2" w:rsidTr="0016768B">
        <w:tc>
          <w:tcPr>
            <w:tcW w:w="1170" w:type="dxa"/>
            <w:gridSpan w:val="2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19.10.2022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D37F1" w:rsidRPr="00384BF2" w:rsidRDefault="003D37F1" w:rsidP="00AE38A6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AE38A6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3D37F1" w:rsidRPr="00384BF2" w:rsidRDefault="009105AE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General principles of the functioning of public administration.</w:t>
            </w:r>
          </w:p>
        </w:tc>
        <w:tc>
          <w:tcPr>
            <w:tcW w:w="1495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34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Çani</w:t>
            </w:r>
            <w:proofErr w:type="spellEnd"/>
          </w:p>
        </w:tc>
        <w:tc>
          <w:tcPr>
            <w:tcW w:w="1350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Çani</w:t>
            </w:r>
            <w:proofErr w:type="spellEnd"/>
          </w:p>
        </w:tc>
      </w:tr>
      <w:tr w:rsidR="008D36B6" w:rsidRPr="00384BF2" w:rsidTr="0016768B">
        <w:tc>
          <w:tcPr>
            <w:tcW w:w="1170" w:type="dxa"/>
            <w:gridSpan w:val="2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26.10.2022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D37F1" w:rsidRPr="00384BF2" w:rsidRDefault="003D37F1" w:rsidP="00AE38A6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AE38A6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3D37F1" w:rsidRPr="00384BF2" w:rsidRDefault="00F153E9" w:rsidP="00F8235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Bodies of public administration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E42B3C" w:rsidRPr="00384BF2">
              <w:rPr>
                <w:rFonts w:ascii="Times New Roman" w:hAnsi="Times New Roman"/>
                <w:sz w:val="24"/>
                <w:szCs w:val="24"/>
              </w:rPr>
              <w:t>Characteristics and differences from other non-public bodies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F82354" w:rsidRPr="00384BF2">
              <w:rPr>
                <w:rFonts w:ascii="Times New Roman" w:hAnsi="Times New Roman"/>
                <w:sz w:val="24"/>
                <w:szCs w:val="24"/>
              </w:rPr>
              <w:t xml:space="preserve">Types and specifics of public bodies, as well as their legal acts. </w:t>
            </w:r>
          </w:p>
        </w:tc>
        <w:tc>
          <w:tcPr>
            <w:tcW w:w="1495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  <w:tc>
          <w:tcPr>
            <w:tcW w:w="134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Çani</w:t>
            </w:r>
            <w:proofErr w:type="spellEnd"/>
          </w:p>
        </w:tc>
        <w:tc>
          <w:tcPr>
            <w:tcW w:w="1350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E.Çani</w:t>
            </w:r>
            <w:proofErr w:type="spellEnd"/>
          </w:p>
        </w:tc>
      </w:tr>
      <w:tr w:rsidR="008D36B6" w:rsidRPr="00384BF2" w:rsidTr="0016768B">
        <w:tc>
          <w:tcPr>
            <w:tcW w:w="1170" w:type="dxa"/>
            <w:gridSpan w:val="2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2.11.2022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D37F1" w:rsidRPr="00384BF2" w:rsidRDefault="003D37F1" w:rsidP="0016768B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6768B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3D37F1" w:rsidRPr="00384BF2" w:rsidRDefault="002C2345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Ethics in public administration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E469AD" w:rsidRPr="00384BF2">
              <w:rPr>
                <w:rFonts w:ascii="Times New Roman" w:hAnsi="Times New Roman"/>
                <w:sz w:val="24"/>
                <w:szCs w:val="24"/>
              </w:rPr>
              <w:t>Corruption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A135B" w:rsidRPr="00384BF2">
              <w:rPr>
                <w:rFonts w:ascii="Times New Roman" w:hAnsi="Times New Roman"/>
                <w:sz w:val="24"/>
                <w:szCs w:val="24"/>
              </w:rPr>
              <w:t xml:space="preserve">conflict of interests, </w:t>
            </w:r>
            <w:r w:rsidR="00CD49DC" w:rsidRPr="00384BF2">
              <w:rPr>
                <w:rFonts w:ascii="Times New Roman" w:hAnsi="Times New Roman"/>
                <w:sz w:val="24"/>
                <w:szCs w:val="24"/>
              </w:rPr>
              <w:t xml:space="preserve">responsible structures. </w:t>
            </w:r>
          </w:p>
        </w:tc>
        <w:tc>
          <w:tcPr>
            <w:tcW w:w="1495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Çani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Çani</w:t>
            </w:r>
            <w:proofErr w:type="spellEnd"/>
          </w:p>
        </w:tc>
        <w:tc>
          <w:tcPr>
            <w:tcW w:w="134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  <w:tc>
          <w:tcPr>
            <w:tcW w:w="1350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</w:tr>
      <w:tr w:rsidR="008D36B6" w:rsidRPr="00384BF2" w:rsidTr="0016768B">
        <w:tc>
          <w:tcPr>
            <w:tcW w:w="1170" w:type="dxa"/>
            <w:gridSpan w:val="2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9.11.2022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D37F1" w:rsidRPr="00384BF2" w:rsidRDefault="003D37F1" w:rsidP="0016768B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6768B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3D37F1" w:rsidRPr="00384BF2" w:rsidRDefault="00FE57E8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Control over the administration: effective and ineffective means of </w:t>
            </w:r>
            <w:r w:rsidR="004975E5" w:rsidRPr="00384BF2">
              <w:rPr>
                <w:rFonts w:ascii="Times New Roman" w:hAnsi="Times New Roman"/>
                <w:sz w:val="24"/>
                <w:szCs w:val="24"/>
              </w:rPr>
              <w:t xml:space="preserve">control. Alternative control mechanisms. </w:t>
            </w:r>
          </w:p>
        </w:tc>
        <w:tc>
          <w:tcPr>
            <w:tcW w:w="1495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E.Çani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Çani</w:t>
            </w:r>
            <w:proofErr w:type="spellEnd"/>
          </w:p>
        </w:tc>
        <w:tc>
          <w:tcPr>
            <w:tcW w:w="134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  <w:tc>
          <w:tcPr>
            <w:tcW w:w="1350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</w:tr>
      <w:tr w:rsidR="008D36B6" w:rsidRPr="00384BF2" w:rsidTr="0016768B">
        <w:trPr>
          <w:trHeight w:val="287"/>
        </w:trPr>
        <w:tc>
          <w:tcPr>
            <w:tcW w:w="1170" w:type="dxa"/>
            <w:gridSpan w:val="2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16.11.2022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D37F1" w:rsidRPr="00384BF2" w:rsidRDefault="003D37F1" w:rsidP="0016768B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 </w:t>
            </w:r>
            <w:r w:rsidR="0016768B" w:rsidRPr="00384BF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classes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3D37F1" w:rsidRPr="00384BF2" w:rsidRDefault="00DE5CBB" w:rsidP="000B190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lastRenderedPageBreak/>
              <w:t>Legal protection of the public official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1905" w:rsidRPr="00384BF2">
              <w:rPr>
                <w:rFonts w:ascii="Times New Roman" w:hAnsi="Times New Roman"/>
                <w:sz w:val="24"/>
                <w:szCs w:val="24"/>
              </w:rPr>
              <w:t xml:space="preserve">under the </w:t>
            </w:r>
            <w:proofErr w:type="spellStart"/>
            <w:r w:rsidR="000B1905" w:rsidRPr="00384BF2">
              <w:rPr>
                <w:rFonts w:ascii="Times New Roman" w:hAnsi="Times New Roman"/>
                <w:i/>
                <w:sz w:val="24"/>
                <w:szCs w:val="24"/>
              </w:rPr>
              <w:t>Labour</w:t>
            </w:r>
            <w:proofErr w:type="spellEnd"/>
            <w:r w:rsidR="000B1905" w:rsidRPr="00384B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1905" w:rsidRPr="00384BF2">
              <w:rPr>
                <w:rFonts w:ascii="Times New Roman" w:hAnsi="Times New Roman"/>
                <w:i/>
                <w:sz w:val="24"/>
                <w:szCs w:val="24"/>
              </w:rPr>
              <w:t>Code</w:t>
            </w:r>
            <w:r w:rsidR="000B1905" w:rsidRPr="00384BF2">
              <w:rPr>
                <w:rFonts w:ascii="Times New Roman" w:hAnsi="Times New Roman"/>
                <w:sz w:val="24"/>
                <w:szCs w:val="24"/>
              </w:rPr>
              <w:t xml:space="preserve"> and the </w:t>
            </w:r>
            <w:r w:rsidR="000B1905" w:rsidRPr="00384BF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Law </w:t>
            </w:r>
            <w:r w:rsidR="000B1905" w:rsidRPr="00384BF2">
              <w:rPr>
                <w:rFonts w:ascii="Times New Roman" w:hAnsi="Times New Roman"/>
                <w:i/>
                <w:sz w:val="24"/>
                <w:szCs w:val="24"/>
              </w:rPr>
              <w:t>on</w:t>
            </w:r>
            <w:r w:rsidR="000B1905" w:rsidRPr="00384B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1905" w:rsidRPr="00384BF2">
              <w:rPr>
                <w:rFonts w:ascii="Times New Roman" w:hAnsi="Times New Roman"/>
                <w:i/>
                <w:sz w:val="24"/>
                <w:szCs w:val="24"/>
              </w:rPr>
              <w:t>the</w:t>
            </w:r>
            <w:r w:rsidR="000B1905" w:rsidRPr="00384B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1905" w:rsidRPr="00384BF2">
              <w:rPr>
                <w:rFonts w:ascii="Times New Roman" w:hAnsi="Times New Roman"/>
                <w:i/>
                <w:sz w:val="24"/>
                <w:szCs w:val="24"/>
              </w:rPr>
              <w:t>status</w:t>
            </w:r>
            <w:r w:rsidR="000B1905" w:rsidRPr="00384B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1905" w:rsidRPr="00384BF2">
              <w:rPr>
                <w:rFonts w:ascii="Times New Roman" w:hAnsi="Times New Roman"/>
                <w:i/>
                <w:sz w:val="24"/>
                <w:szCs w:val="24"/>
              </w:rPr>
              <w:t>of</w:t>
            </w:r>
            <w:r w:rsidR="000B1905" w:rsidRPr="00384B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1905" w:rsidRPr="00384BF2">
              <w:rPr>
                <w:rFonts w:ascii="Times New Roman" w:hAnsi="Times New Roman"/>
                <w:i/>
                <w:sz w:val="24"/>
                <w:szCs w:val="24"/>
              </w:rPr>
              <w:t>the</w:t>
            </w:r>
            <w:r w:rsidR="000B1905" w:rsidRPr="00384B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1905" w:rsidRPr="00384BF2">
              <w:rPr>
                <w:rFonts w:ascii="Times New Roman" w:hAnsi="Times New Roman"/>
                <w:i/>
                <w:sz w:val="24"/>
                <w:szCs w:val="24"/>
              </w:rPr>
              <w:t>civil</w:t>
            </w:r>
            <w:r w:rsidR="000B1905" w:rsidRPr="00384B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1905" w:rsidRPr="00384BF2">
              <w:rPr>
                <w:rFonts w:ascii="Times New Roman" w:hAnsi="Times New Roman"/>
                <w:i/>
                <w:sz w:val="24"/>
                <w:szCs w:val="24"/>
              </w:rPr>
              <w:t>servant</w:t>
            </w:r>
            <w:r w:rsidR="000B1905" w:rsidRPr="00384BF2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95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lastRenderedPageBreak/>
              <w:t>A.Nasufi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  <w:tc>
          <w:tcPr>
            <w:tcW w:w="134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E.Çani</w:t>
            </w:r>
            <w:proofErr w:type="spellEnd"/>
          </w:p>
        </w:tc>
        <w:tc>
          <w:tcPr>
            <w:tcW w:w="1350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E.Çani</w:t>
            </w:r>
            <w:proofErr w:type="spellEnd"/>
          </w:p>
        </w:tc>
      </w:tr>
      <w:tr w:rsidR="008D36B6" w:rsidRPr="00384BF2" w:rsidTr="0016768B">
        <w:trPr>
          <w:trHeight w:val="323"/>
        </w:trPr>
        <w:tc>
          <w:tcPr>
            <w:tcW w:w="1170" w:type="dxa"/>
            <w:gridSpan w:val="2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lastRenderedPageBreak/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23.11.2022</w:t>
            </w:r>
          </w:p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D37F1" w:rsidRPr="00384BF2" w:rsidRDefault="003D37F1" w:rsidP="0016768B"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6768B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3D37F1" w:rsidRPr="00384BF2" w:rsidRDefault="001A3D61" w:rsidP="001A3D6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Public property and state property. Expropriation for public interests. </w:t>
            </w:r>
          </w:p>
        </w:tc>
        <w:tc>
          <w:tcPr>
            <w:tcW w:w="1495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  <w:tc>
          <w:tcPr>
            <w:tcW w:w="134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R.Kashta</w:t>
            </w:r>
            <w:proofErr w:type="spellEnd"/>
          </w:p>
        </w:tc>
        <w:tc>
          <w:tcPr>
            <w:tcW w:w="1350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R.Kashta</w:t>
            </w:r>
            <w:proofErr w:type="spellEnd"/>
          </w:p>
        </w:tc>
      </w:tr>
      <w:tr w:rsidR="008D36B6" w:rsidRPr="00384BF2" w:rsidTr="0016768B">
        <w:tc>
          <w:tcPr>
            <w:tcW w:w="1170" w:type="dxa"/>
            <w:gridSpan w:val="2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30.11.2022</w:t>
            </w:r>
          </w:p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D37F1" w:rsidRPr="00384BF2" w:rsidRDefault="003D37F1" w:rsidP="0016768B"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6768B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3D37F1" w:rsidRPr="00384BF2" w:rsidRDefault="00CD0A20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Administrative offense. </w:t>
            </w:r>
          </w:p>
        </w:tc>
        <w:tc>
          <w:tcPr>
            <w:tcW w:w="1495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  <w:tc>
          <w:tcPr>
            <w:tcW w:w="134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  <w:tc>
          <w:tcPr>
            <w:tcW w:w="1350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</w:tr>
      <w:tr w:rsidR="008D36B6" w:rsidRPr="00384BF2" w:rsidTr="0016768B">
        <w:tc>
          <w:tcPr>
            <w:tcW w:w="1170" w:type="dxa"/>
            <w:gridSpan w:val="2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10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7.12.2022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D37F1" w:rsidRPr="00384BF2" w:rsidRDefault="003D37F1" w:rsidP="0016768B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6768B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3D37F1" w:rsidRPr="00384BF2" w:rsidRDefault="00C568A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Administrative procedure</w:t>
            </w:r>
            <w:r w:rsidR="00F020D1" w:rsidRPr="00384BF2">
              <w:rPr>
                <w:rFonts w:ascii="Times New Roman" w:hAnsi="Times New Roman"/>
                <w:sz w:val="24"/>
                <w:szCs w:val="24"/>
              </w:rPr>
              <w:t>; parties in the administrative procedure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E7076" w:rsidRPr="00384BF2">
              <w:rPr>
                <w:rFonts w:ascii="Times New Roman" w:hAnsi="Times New Roman"/>
                <w:sz w:val="24"/>
                <w:szCs w:val="24"/>
              </w:rPr>
              <w:t>the beginning of administrative procedure</w:t>
            </w:r>
            <w:r w:rsidR="005B588B" w:rsidRPr="00384BF2">
              <w:rPr>
                <w:rFonts w:ascii="Times New Roman" w:hAnsi="Times New Roman"/>
                <w:sz w:val="24"/>
                <w:szCs w:val="24"/>
              </w:rPr>
              <w:t>,</w:t>
            </w:r>
            <w:r w:rsidR="00187B42" w:rsidRPr="00384BF2">
              <w:rPr>
                <w:rFonts w:ascii="Times New Roman" w:hAnsi="Times New Roman"/>
                <w:sz w:val="24"/>
                <w:szCs w:val="24"/>
              </w:rPr>
              <w:t xml:space="preserve"> actions </w:t>
            </w:r>
            <w:r w:rsidR="005B588B" w:rsidRPr="00384BF2">
              <w:rPr>
                <w:rFonts w:ascii="Times New Roman" w:hAnsi="Times New Roman"/>
                <w:sz w:val="24"/>
                <w:szCs w:val="24"/>
              </w:rPr>
              <w:t>committed during the administrative procedure</w:t>
            </w:r>
            <w:r w:rsidR="005F4905" w:rsidRPr="00384BF2">
              <w:rPr>
                <w:rFonts w:ascii="Times New Roman" w:hAnsi="Times New Roman"/>
                <w:sz w:val="24"/>
                <w:szCs w:val="24"/>
              </w:rPr>
              <w:t xml:space="preserve">.  Cases of the completion of the administrative procedure. </w:t>
            </w:r>
          </w:p>
        </w:tc>
        <w:tc>
          <w:tcPr>
            <w:tcW w:w="1495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E. </w:t>
            </w: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Çani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E. </w:t>
            </w: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Çani</w:t>
            </w:r>
            <w:proofErr w:type="spellEnd"/>
          </w:p>
        </w:tc>
        <w:tc>
          <w:tcPr>
            <w:tcW w:w="134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350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</w:tr>
      <w:tr w:rsidR="008D36B6" w:rsidRPr="00384BF2" w:rsidTr="0016768B">
        <w:tc>
          <w:tcPr>
            <w:tcW w:w="1170" w:type="dxa"/>
            <w:gridSpan w:val="2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11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14.12.2022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D37F1" w:rsidRPr="00384BF2" w:rsidRDefault="003D37F1" w:rsidP="0016768B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6768B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3D37F1" w:rsidRPr="00384BF2" w:rsidRDefault="00AD6873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Administrative procedure; parties in the administrative procedure, the beginning of administrative procedure, actions committed during the administrative procedure.  Cases of the completion of the administrative procedure.</w:t>
            </w:r>
          </w:p>
        </w:tc>
        <w:tc>
          <w:tcPr>
            <w:tcW w:w="1495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34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E. </w:t>
            </w: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Çani</w:t>
            </w:r>
            <w:proofErr w:type="spellEnd"/>
          </w:p>
        </w:tc>
        <w:tc>
          <w:tcPr>
            <w:tcW w:w="1350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E. </w:t>
            </w: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Çani</w:t>
            </w:r>
            <w:proofErr w:type="spellEnd"/>
          </w:p>
        </w:tc>
      </w:tr>
      <w:tr w:rsidR="008D36B6" w:rsidRPr="00384BF2" w:rsidTr="0016768B">
        <w:trPr>
          <w:trHeight w:val="593"/>
        </w:trPr>
        <w:tc>
          <w:tcPr>
            <w:tcW w:w="1170" w:type="dxa"/>
            <w:gridSpan w:val="2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12/1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21.12.2022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D37F1" w:rsidRPr="00384BF2" w:rsidRDefault="003D37F1" w:rsidP="0016768B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6768B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3D37F1" w:rsidRPr="00384BF2" w:rsidRDefault="005A3C92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Administrative act – its features and classification. </w:t>
            </w:r>
          </w:p>
        </w:tc>
        <w:tc>
          <w:tcPr>
            <w:tcW w:w="1495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E. </w:t>
            </w: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Çani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E. </w:t>
            </w: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Çani</w:t>
            </w:r>
            <w:proofErr w:type="spellEnd"/>
          </w:p>
        </w:tc>
        <w:tc>
          <w:tcPr>
            <w:tcW w:w="134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350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</w:tr>
      <w:tr w:rsidR="008D36B6" w:rsidRPr="00384BF2" w:rsidTr="0016768B">
        <w:trPr>
          <w:trHeight w:val="440"/>
        </w:trPr>
        <w:tc>
          <w:tcPr>
            <w:tcW w:w="1170" w:type="dxa"/>
            <w:gridSpan w:val="2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12/2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4.1.2023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D37F1" w:rsidRPr="00384BF2" w:rsidRDefault="0016768B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3D37F1" w:rsidRPr="00384BF2" w:rsidRDefault="00F7655D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Illegitimacy and absolute invalidity of the administrative act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1E03C0" w:rsidRPr="00384BF2">
              <w:rPr>
                <w:rFonts w:ascii="Times New Roman" w:hAnsi="Times New Roman"/>
                <w:sz w:val="24"/>
                <w:szCs w:val="24"/>
              </w:rPr>
              <w:t xml:space="preserve">The difference between them. </w:t>
            </w:r>
          </w:p>
        </w:tc>
        <w:tc>
          <w:tcPr>
            <w:tcW w:w="1495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34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  <w:tc>
          <w:tcPr>
            <w:tcW w:w="1350" w:type="dxa"/>
            <w:vAlign w:val="center"/>
          </w:tcPr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</w:tr>
      <w:tr w:rsidR="008D36B6" w:rsidRPr="00384BF2" w:rsidTr="0016768B">
        <w:trPr>
          <w:trHeight w:val="530"/>
        </w:trPr>
        <w:tc>
          <w:tcPr>
            <w:tcW w:w="1170" w:type="dxa"/>
            <w:gridSpan w:val="2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13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11.1.2023</w:t>
            </w:r>
          </w:p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D37F1" w:rsidRPr="00384BF2" w:rsidRDefault="0016768B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3D37F1" w:rsidRPr="00384BF2" w:rsidRDefault="00622FA0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Illegitimacy and absolute invalidity of the administrative act; The difference between them.</w:t>
            </w:r>
          </w:p>
        </w:tc>
        <w:tc>
          <w:tcPr>
            <w:tcW w:w="1495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  <w:tc>
          <w:tcPr>
            <w:tcW w:w="134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350" w:type="dxa"/>
            <w:vAlign w:val="center"/>
          </w:tcPr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</w:tr>
      <w:tr w:rsidR="008D36B6" w:rsidRPr="00384BF2" w:rsidTr="0016768B">
        <w:tc>
          <w:tcPr>
            <w:tcW w:w="1170" w:type="dxa"/>
            <w:gridSpan w:val="2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lastRenderedPageBreak/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14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18.1.2023</w:t>
            </w:r>
          </w:p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D37F1" w:rsidRPr="00384BF2" w:rsidRDefault="0016768B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3D37F1" w:rsidRPr="00384BF2" w:rsidRDefault="00A36673" w:rsidP="00A3667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The difference between the annulment and abrogation of illegal and legal act. </w:t>
            </w:r>
          </w:p>
        </w:tc>
        <w:tc>
          <w:tcPr>
            <w:tcW w:w="1495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34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  <w:tc>
          <w:tcPr>
            <w:tcW w:w="1350" w:type="dxa"/>
            <w:vAlign w:val="center"/>
          </w:tcPr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</w:tr>
      <w:tr w:rsidR="008D36B6" w:rsidRPr="00384BF2" w:rsidTr="0016768B">
        <w:tc>
          <w:tcPr>
            <w:tcW w:w="1170" w:type="dxa"/>
            <w:gridSpan w:val="2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15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25.1.2023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F24F8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3D37F1" w:rsidRPr="00384BF2" w:rsidRDefault="0054730D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Administrative legal means. </w:t>
            </w:r>
          </w:p>
        </w:tc>
        <w:tc>
          <w:tcPr>
            <w:tcW w:w="1495" w:type="dxa"/>
            <w:gridSpan w:val="2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  <w:tc>
          <w:tcPr>
            <w:tcW w:w="134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350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</w:tr>
    </w:tbl>
    <w:p w:rsidR="003D37F1" w:rsidRPr="00384BF2" w:rsidRDefault="003D37F1" w:rsidP="003D37F1">
      <w:pPr>
        <w:rPr>
          <w:rFonts w:ascii="Times New Roman" w:hAnsi="Times New Roman"/>
          <w:b/>
          <w:sz w:val="24"/>
          <w:szCs w:val="24"/>
        </w:rPr>
      </w:pPr>
    </w:p>
    <w:p w:rsidR="003D37F1" w:rsidRPr="00384BF2" w:rsidRDefault="003D37F1" w:rsidP="003D37F1">
      <w:pPr>
        <w:rPr>
          <w:rFonts w:ascii="Times New Roman" w:hAnsi="Times New Roman"/>
          <w:b/>
          <w:sz w:val="24"/>
          <w:szCs w:val="24"/>
        </w:rPr>
      </w:pPr>
    </w:p>
    <w:p w:rsidR="003D37F1" w:rsidRPr="00384BF2" w:rsidRDefault="003D37F1" w:rsidP="003D37F1">
      <w:pPr>
        <w:rPr>
          <w:rFonts w:ascii="Times New Roman" w:hAnsi="Times New Roman"/>
          <w:b/>
          <w:sz w:val="24"/>
          <w:szCs w:val="24"/>
        </w:rPr>
      </w:pPr>
    </w:p>
    <w:p w:rsidR="003D37F1" w:rsidRPr="00384BF2" w:rsidRDefault="003D37F1" w:rsidP="003D37F1">
      <w:pPr>
        <w:rPr>
          <w:rFonts w:ascii="Times New Roman" w:hAnsi="Times New Roman"/>
          <w:b/>
          <w:sz w:val="24"/>
          <w:szCs w:val="24"/>
        </w:rPr>
      </w:pPr>
    </w:p>
    <w:tbl>
      <w:tblPr>
        <w:tblW w:w="1119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2"/>
        <w:gridCol w:w="1449"/>
        <w:gridCol w:w="963"/>
        <w:gridCol w:w="2843"/>
        <w:gridCol w:w="1236"/>
        <w:gridCol w:w="1236"/>
        <w:gridCol w:w="1291"/>
        <w:gridCol w:w="1245"/>
      </w:tblGrid>
      <w:tr w:rsidR="007A219D" w:rsidRPr="00384BF2" w:rsidTr="002539EF">
        <w:tc>
          <w:tcPr>
            <w:tcW w:w="967" w:type="dxa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sz w:val="24"/>
                <w:szCs w:val="24"/>
              </w:rPr>
              <w:t>Week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D37F1" w:rsidRPr="00384BF2" w:rsidRDefault="00A0133C" w:rsidP="00EC6C3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782" w:type="dxa"/>
            <w:shd w:val="clear" w:color="auto" w:fill="auto"/>
            <w:vAlign w:val="center"/>
          </w:tcPr>
          <w:p w:rsidR="003D37F1" w:rsidRPr="00384BF2" w:rsidRDefault="00A0133C" w:rsidP="00EC6C3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Classes</w:t>
            </w:r>
          </w:p>
        </w:tc>
        <w:tc>
          <w:tcPr>
            <w:tcW w:w="3163" w:type="dxa"/>
            <w:shd w:val="clear" w:color="auto" w:fill="auto"/>
            <w:vAlign w:val="center"/>
          </w:tcPr>
          <w:p w:rsidR="003D37F1" w:rsidRPr="00384BF2" w:rsidRDefault="006A3518" w:rsidP="006A3518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0C5762" w:rsidRPr="00384BF2" w:rsidRDefault="000C5762" w:rsidP="000C5762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Class   I</w:t>
            </w:r>
          </w:p>
          <w:p w:rsidR="003D37F1" w:rsidRPr="00384BF2" w:rsidRDefault="000C5762" w:rsidP="000C576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0C5762" w:rsidRPr="00384BF2" w:rsidRDefault="000C5762" w:rsidP="000C5762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Class   II</w:t>
            </w:r>
          </w:p>
          <w:p w:rsidR="003D37F1" w:rsidRPr="00384BF2" w:rsidRDefault="000C5762" w:rsidP="000C576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4257CD" w:rsidRPr="00384BF2" w:rsidRDefault="004257CD" w:rsidP="004257CD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Class   III</w:t>
            </w:r>
          </w:p>
          <w:p w:rsidR="003D37F1" w:rsidRPr="00384BF2" w:rsidRDefault="004257CD" w:rsidP="004257CD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  <w:tc>
          <w:tcPr>
            <w:tcW w:w="1236" w:type="dxa"/>
            <w:vAlign w:val="center"/>
          </w:tcPr>
          <w:p w:rsidR="006F34D3" w:rsidRPr="00384BF2" w:rsidRDefault="006F34D3" w:rsidP="006F34D3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Class   IV</w:t>
            </w:r>
          </w:p>
          <w:p w:rsidR="003D37F1" w:rsidRPr="00384BF2" w:rsidRDefault="006F34D3" w:rsidP="006F34D3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</w:tr>
      <w:tr w:rsidR="000253D8" w:rsidRPr="00384BF2" w:rsidTr="00EC6C37">
        <w:trPr>
          <w:trHeight w:val="557"/>
        </w:trPr>
        <w:tc>
          <w:tcPr>
            <w:tcW w:w="9948" w:type="dxa"/>
            <w:gridSpan w:val="7"/>
            <w:shd w:val="clear" w:color="auto" w:fill="auto"/>
            <w:vAlign w:val="center"/>
          </w:tcPr>
          <w:p w:rsidR="003D37F1" w:rsidRPr="00384BF2" w:rsidRDefault="00155ED7" w:rsidP="00155ED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4BF2">
              <w:rPr>
                <w:rFonts w:ascii="Times New Roman" w:hAnsi="Times New Roman"/>
                <w:b/>
                <w:sz w:val="24"/>
                <w:szCs w:val="24"/>
              </w:rPr>
              <w:t>SECOND SEMESTER   6 February – 19 May</w:t>
            </w:r>
          </w:p>
        </w:tc>
        <w:tc>
          <w:tcPr>
            <w:tcW w:w="1247" w:type="dxa"/>
            <w:vAlign w:val="center"/>
          </w:tcPr>
          <w:p w:rsidR="003D37F1" w:rsidRPr="00384BF2" w:rsidRDefault="003D37F1" w:rsidP="00EC6C3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A219D" w:rsidRPr="00384BF2" w:rsidTr="002539EF">
        <w:trPr>
          <w:trHeight w:val="557"/>
        </w:trPr>
        <w:tc>
          <w:tcPr>
            <w:tcW w:w="967" w:type="dxa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16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8.2.2023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F73133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63" w:type="dxa"/>
            <w:shd w:val="clear" w:color="auto" w:fill="auto"/>
            <w:vAlign w:val="center"/>
          </w:tcPr>
          <w:p w:rsidR="003D37F1" w:rsidRPr="00384BF2" w:rsidRDefault="00C05638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Administrative legal means.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30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  <w:tc>
          <w:tcPr>
            <w:tcW w:w="1236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</w:tr>
      <w:tr w:rsidR="007A219D" w:rsidRPr="00384BF2" w:rsidTr="002539EF">
        <w:tc>
          <w:tcPr>
            <w:tcW w:w="967" w:type="dxa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17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15.2.2023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3D37F1" w:rsidRPr="00384BF2" w:rsidRDefault="00F73133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 </w:t>
            </w:r>
            <w:r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63" w:type="dxa"/>
            <w:shd w:val="clear" w:color="auto" w:fill="auto"/>
            <w:vAlign w:val="center"/>
          </w:tcPr>
          <w:p w:rsidR="003D37F1" w:rsidRPr="00384BF2" w:rsidRDefault="004D0017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Judicial effects and the execution of the administrative act. 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  <w:tc>
          <w:tcPr>
            <w:tcW w:w="130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236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</w:tr>
      <w:tr w:rsidR="007A219D" w:rsidRPr="00384BF2" w:rsidTr="002539EF">
        <w:tc>
          <w:tcPr>
            <w:tcW w:w="967" w:type="dxa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18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22.2.2023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F73133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63" w:type="dxa"/>
            <w:shd w:val="clear" w:color="auto" w:fill="auto"/>
            <w:vAlign w:val="center"/>
          </w:tcPr>
          <w:p w:rsidR="003D37F1" w:rsidRPr="00384BF2" w:rsidRDefault="000F0428" w:rsidP="000F04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Public procurement and judicial practice. 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  <w:tc>
          <w:tcPr>
            <w:tcW w:w="130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R.Kashta</w:t>
            </w:r>
            <w:proofErr w:type="spellEnd"/>
          </w:p>
        </w:tc>
        <w:tc>
          <w:tcPr>
            <w:tcW w:w="1236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R.Kashta</w:t>
            </w:r>
            <w:proofErr w:type="spellEnd"/>
          </w:p>
        </w:tc>
      </w:tr>
      <w:tr w:rsidR="007A219D" w:rsidRPr="00384BF2" w:rsidTr="002539EF">
        <w:tc>
          <w:tcPr>
            <w:tcW w:w="967" w:type="dxa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19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1.3.2023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F73133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63" w:type="dxa"/>
            <w:shd w:val="clear" w:color="auto" w:fill="auto"/>
            <w:vAlign w:val="center"/>
          </w:tcPr>
          <w:p w:rsidR="003D37F1" w:rsidRPr="00384BF2" w:rsidRDefault="00425F55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Public procurement and judicial practice.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R.Kashta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R.Kashta</w:t>
            </w:r>
            <w:proofErr w:type="spellEnd"/>
          </w:p>
        </w:tc>
        <w:tc>
          <w:tcPr>
            <w:tcW w:w="130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  <w:tc>
          <w:tcPr>
            <w:tcW w:w="1236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</w:tr>
      <w:tr w:rsidR="007A219D" w:rsidRPr="00384BF2" w:rsidTr="002539EF">
        <w:tc>
          <w:tcPr>
            <w:tcW w:w="967" w:type="dxa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20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8.3.2023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F73133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63" w:type="dxa"/>
            <w:shd w:val="clear" w:color="auto" w:fill="auto"/>
            <w:vAlign w:val="center"/>
          </w:tcPr>
          <w:p w:rsidR="003D37F1" w:rsidRPr="00384BF2" w:rsidRDefault="005318D2" w:rsidP="005318D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The meaning and the legal regime of the administrative contract.  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  <w:tc>
          <w:tcPr>
            <w:tcW w:w="130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R.Kashta</w:t>
            </w:r>
            <w:proofErr w:type="spellEnd"/>
          </w:p>
        </w:tc>
        <w:tc>
          <w:tcPr>
            <w:tcW w:w="1236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R.Kashta</w:t>
            </w:r>
            <w:proofErr w:type="spellEnd"/>
          </w:p>
        </w:tc>
      </w:tr>
      <w:tr w:rsidR="007A219D" w:rsidRPr="00384BF2" w:rsidTr="002539EF">
        <w:tc>
          <w:tcPr>
            <w:tcW w:w="967" w:type="dxa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21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15.3.2023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3D37F1" w:rsidRPr="00384BF2" w:rsidRDefault="003D37F1" w:rsidP="00EC6C37"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F73133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63" w:type="dxa"/>
            <w:shd w:val="clear" w:color="auto" w:fill="auto"/>
            <w:vAlign w:val="center"/>
          </w:tcPr>
          <w:p w:rsidR="003D37F1" w:rsidRPr="00384BF2" w:rsidRDefault="00AE19BA" w:rsidP="004E252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Special administrative contracts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62592" w:rsidRPr="00384BF2">
              <w:rPr>
                <w:rFonts w:ascii="Times New Roman" w:hAnsi="Times New Roman"/>
                <w:sz w:val="24"/>
                <w:szCs w:val="24"/>
              </w:rPr>
              <w:t>public procurements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4E252F" w:rsidRPr="00384BF2">
              <w:rPr>
                <w:rFonts w:ascii="Times New Roman" w:hAnsi="Times New Roman"/>
                <w:sz w:val="24"/>
                <w:szCs w:val="24"/>
              </w:rPr>
              <w:t>concessions; public</w:t>
            </w:r>
            <w:r w:rsidR="00891192" w:rsidRPr="00384BF2">
              <w:rPr>
                <w:rFonts w:ascii="Times New Roman" w:hAnsi="Times New Roman"/>
                <w:sz w:val="24"/>
                <w:szCs w:val="24"/>
              </w:rPr>
              <w:t>-</w:t>
            </w:r>
            <w:r w:rsidR="004E252F" w:rsidRPr="00384BF2">
              <w:rPr>
                <w:rFonts w:ascii="Times New Roman" w:hAnsi="Times New Roman"/>
                <w:sz w:val="24"/>
                <w:szCs w:val="24"/>
              </w:rPr>
              <w:t xml:space="preserve">private partnerships. 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R.Kashta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R.Kashta</w:t>
            </w:r>
            <w:proofErr w:type="spellEnd"/>
          </w:p>
        </w:tc>
        <w:tc>
          <w:tcPr>
            <w:tcW w:w="130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  <w:tc>
          <w:tcPr>
            <w:tcW w:w="1236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</w:tr>
      <w:tr w:rsidR="007A219D" w:rsidRPr="00384BF2" w:rsidTr="002539EF">
        <w:trPr>
          <w:trHeight w:val="503"/>
        </w:trPr>
        <w:tc>
          <w:tcPr>
            <w:tcW w:w="967" w:type="dxa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22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22.3.2023</w:t>
            </w:r>
          </w:p>
          <w:p w:rsidR="003D37F1" w:rsidRPr="00384BF2" w:rsidRDefault="00A03377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4BF2">
              <w:rPr>
                <w:rFonts w:ascii="Times New Roman" w:eastAsia="Times New Roman" w:hAnsi="Times New Roman"/>
                <w:sz w:val="24"/>
                <w:szCs w:val="24"/>
              </w:rPr>
              <w:t>replacement</w:t>
            </w:r>
            <w:proofErr w:type="gramEnd"/>
            <w:r w:rsidRPr="00384BF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82" w:type="dxa"/>
            <w:shd w:val="clear" w:color="auto" w:fill="auto"/>
            <w:vAlign w:val="center"/>
          </w:tcPr>
          <w:p w:rsidR="003D37F1" w:rsidRPr="00384BF2" w:rsidRDefault="003D37F1" w:rsidP="00EC6C37"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F73133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63" w:type="dxa"/>
            <w:shd w:val="clear" w:color="auto" w:fill="auto"/>
            <w:vAlign w:val="center"/>
          </w:tcPr>
          <w:p w:rsidR="003D37F1" w:rsidRPr="00384BF2" w:rsidRDefault="00EE5FA8" w:rsidP="00EE5FA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The impact of European law on Albanian administrative law. 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30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E.Çani</w:t>
            </w:r>
            <w:proofErr w:type="spellEnd"/>
          </w:p>
        </w:tc>
        <w:tc>
          <w:tcPr>
            <w:tcW w:w="1236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E.Çani</w:t>
            </w:r>
            <w:proofErr w:type="spellEnd"/>
          </w:p>
        </w:tc>
      </w:tr>
      <w:tr w:rsidR="007A219D" w:rsidRPr="00384BF2" w:rsidTr="002539EF">
        <w:trPr>
          <w:trHeight w:val="233"/>
        </w:trPr>
        <w:tc>
          <w:tcPr>
            <w:tcW w:w="967" w:type="dxa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lastRenderedPageBreak/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23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29.3.2023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3D37F1" w:rsidRPr="00384BF2" w:rsidRDefault="003D37F1" w:rsidP="00EC6C37"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F73133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63" w:type="dxa"/>
            <w:shd w:val="clear" w:color="auto" w:fill="auto"/>
            <w:vAlign w:val="center"/>
          </w:tcPr>
          <w:p w:rsidR="003D37F1" w:rsidRPr="00384BF2" w:rsidRDefault="00164377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Discretion. Judicial control of discretionary acts. 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84784670"/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bookmarkEnd w:id="0"/>
            <w:proofErr w:type="spellEnd"/>
          </w:p>
        </w:tc>
        <w:tc>
          <w:tcPr>
            <w:tcW w:w="130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236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</w:tr>
      <w:tr w:rsidR="007A219D" w:rsidRPr="00384BF2" w:rsidTr="002539EF">
        <w:tc>
          <w:tcPr>
            <w:tcW w:w="967" w:type="dxa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24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5.4.2023</w:t>
            </w:r>
          </w:p>
        </w:tc>
        <w:tc>
          <w:tcPr>
            <w:tcW w:w="782" w:type="dxa"/>
            <w:shd w:val="clear" w:color="auto" w:fill="auto"/>
            <w:vAlign w:val="center"/>
          </w:tcPr>
          <w:p w:rsidR="003D37F1" w:rsidRPr="00384BF2" w:rsidRDefault="003D37F1" w:rsidP="00EC6C37"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F73133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63" w:type="dxa"/>
            <w:shd w:val="clear" w:color="auto" w:fill="auto"/>
            <w:vAlign w:val="center"/>
          </w:tcPr>
          <w:p w:rsidR="003D37F1" w:rsidRPr="00384BF2" w:rsidRDefault="000D086A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Administrative judgment: administrative lawsuits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D3BE7" w:rsidRPr="00384BF2">
              <w:rPr>
                <w:rFonts w:ascii="Times New Roman" w:hAnsi="Times New Roman"/>
                <w:sz w:val="24"/>
                <w:szCs w:val="24"/>
              </w:rPr>
              <w:t xml:space="preserve">authority, judicial procedure, </w:t>
            </w:r>
            <w:r w:rsidR="005A4934" w:rsidRPr="00384BF2">
              <w:rPr>
                <w:rFonts w:ascii="Times New Roman" w:hAnsi="Times New Roman"/>
                <w:sz w:val="24"/>
                <w:szCs w:val="24"/>
              </w:rPr>
              <w:t xml:space="preserve">Judgment in the first instance administrative court. 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30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  <w:tc>
          <w:tcPr>
            <w:tcW w:w="1236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</w:tr>
      <w:tr w:rsidR="007A219D" w:rsidRPr="00384BF2" w:rsidTr="002539EF">
        <w:trPr>
          <w:trHeight w:val="566"/>
        </w:trPr>
        <w:tc>
          <w:tcPr>
            <w:tcW w:w="967" w:type="dxa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25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12.4.2023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3D37F1" w:rsidRPr="00384BF2" w:rsidRDefault="003D37F1" w:rsidP="00EC6C37"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F73133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63" w:type="dxa"/>
            <w:shd w:val="clear" w:color="auto" w:fill="auto"/>
            <w:vAlign w:val="center"/>
          </w:tcPr>
          <w:p w:rsidR="003D37F1" w:rsidRPr="00384BF2" w:rsidRDefault="004650B4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Jurisdiction and competence, differences between the administrative judgment and civil judgment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64750" w:rsidRPr="00384BF2">
              <w:rPr>
                <w:rFonts w:ascii="Times New Roman" w:hAnsi="Times New Roman"/>
                <w:sz w:val="24"/>
                <w:szCs w:val="24"/>
              </w:rPr>
              <w:t xml:space="preserve">Avoiding disputes between them. 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30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  <w:tc>
          <w:tcPr>
            <w:tcW w:w="1236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</w:tr>
      <w:tr w:rsidR="007A219D" w:rsidRPr="00384BF2" w:rsidTr="002539EF">
        <w:trPr>
          <w:trHeight w:val="530"/>
        </w:trPr>
        <w:tc>
          <w:tcPr>
            <w:tcW w:w="967" w:type="dxa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26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19.4.2023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3D37F1" w:rsidRPr="00384BF2" w:rsidRDefault="003D37F1" w:rsidP="00EC6C37"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F73133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63" w:type="dxa"/>
            <w:shd w:val="clear" w:color="auto" w:fill="auto"/>
            <w:vAlign w:val="center"/>
          </w:tcPr>
          <w:p w:rsidR="003D37F1" w:rsidRPr="00384BF2" w:rsidRDefault="000253D8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Administrative appeal. Judgment in the Administrative Court of Appeal. 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  <w:tc>
          <w:tcPr>
            <w:tcW w:w="130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  <w:tc>
          <w:tcPr>
            <w:tcW w:w="1236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</w:tr>
      <w:tr w:rsidR="007A219D" w:rsidRPr="00384BF2" w:rsidTr="002539EF">
        <w:trPr>
          <w:trHeight w:val="620"/>
        </w:trPr>
        <w:tc>
          <w:tcPr>
            <w:tcW w:w="967" w:type="dxa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27 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26..4.2023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3D37F1" w:rsidRPr="00384BF2" w:rsidRDefault="003D37F1" w:rsidP="00EC6C37"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F24F8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63" w:type="dxa"/>
            <w:shd w:val="clear" w:color="auto" w:fill="auto"/>
            <w:vAlign w:val="center"/>
          </w:tcPr>
          <w:p w:rsidR="003D37F1" w:rsidRPr="00384BF2" w:rsidRDefault="008E2133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The difference between the jurisdiction of the Administrative Court and Constitutional Control in the control of the invalidity of normative acts and individual administrative act. 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30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  <w:tc>
          <w:tcPr>
            <w:tcW w:w="1236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</w:tr>
      <w:tr w:rsidR="007A219D" w:rsidRPr="00384BF2" w:rsidTr="002539EF">
        <w:tc>
          <w:tcPr>
            <w:tcW w:w="967" w:type="dxa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28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3.5.2023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3D37F1" w:rsidRPr="00384BF2" w:rsidRDefault="003D37F1" w:rsidP="00EC6C37"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F24F8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63" w:type="dxa"/>
            <w:shd w:val="clear" w:color="auto" w:fill="auto"/>
            <w:vAlign w:val="center"/>
          </w:tcPr>
          <w:p w:rsidR="003D37F1" w:rsidRPr="00384BF2" w:rsidRDefault="007A219D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Administrative recourse. Judgment in the Administrative College of the High Court. 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A.Dvorani</w:t>
            </w:r>
            <w:proofErr w:type="spellEnd"/>
          </w:p>
        </w:tc>
        <w:tc>
          <w:tcPr>
            <w:tcW w:w="130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236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</w:tr>
      <w:tr w:rsidR="007A219D" w:rsidRPr="00384BF2" w:rsidTr="002539EF">
        <w:tc>
          <w:tcPr>
            <w:tcW w:w="967" w:type="dxa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29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10.5.2022</w:t>
            </w:r>
          </w:p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3D37F1" w:rsidRPr="00384BF2" w:rsidRDefault="003D37F1" w:rsidP="00EC6C37"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F24F8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63" w:type="dxa"/>
            <w:shd w:val="clear" w:color="auto" w:fill="auto"/>
            <w:vAlign w:val="center"/>
          </w:tcPr>
          <w:p w:rsidR="003D37F1" w:rsidRPr="00384BF2" w:rsidRDefault="007A219D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Administrative recourse. Judgment in the Administrative College of the High Court.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30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  <w:tc>
          <w:tcPr>
            <w:tcW w:w="1236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4BF2">
              <w:rPr>
                <w:rFonts w:ascii="Times New Roman" w:hAnsi="Times New Roman"/>
                <w:sz w:val="24"/>
                <w:szCs w:val="24"/>
              </w:rPr>
              <w:t>A.Nasufi</w:t>
            </w:r>
            <w:proofErr w:type="spellEnd"/>
          </w:p>
        </w:tc>
      </w:tr>
      <w:tr w:rsidR="007A219D" w:rsidRPr="00384BF2" w:rsidTr="002539EF">
        <w:tc>
          <w:tcPr>
            <w:tcW w:w="967" w:type="dxa"/>
            <w:shd w:val="clear" w:color="auto" w:fill="auto"/>
            <w:vAlign w:val="center"/>
          </w:tcPr>
          <w:p w:rsidR="003D37F1" w:rsidRPr="00384BF2" w:rsidRDefault="00605E74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Week</w:t>
            </w:r>
            <w:r w:rsidR="003D37F1" w:rsidRPr="00384BF2">
              <w:rPr>
                <w:rFonts w:ascii="Times New Roman" w:hAnsi="Times New Roman"/>
                <w:sz w:val="24"/>
                <w:szCs w:val="24"/>
              </w:rPr>
              <w:t xml:space="preserve"> 30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>17.5.2023</w:t>
            </w:r>
          </w:p>
        </w:tc>
        <w:tc>
          <w:tcPr>
            <w:tcW w:w="782" w:type="dxa"/>
            <w:shd w:val="clear" w:color="auto" w:fill="auto"/>
            <w:vAlign w:val="center"/>
          </w:tcPr>
          <w:p w:rsidR="003D37F1" w:rsidRPr="00384BF2" w:rsidRDefault="003D37F1" w:rsidP="00EC6C37">
            <w:r w:rsidRPr="00384BF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F24F8" w:rsidRPr="00384BF2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63" w:type="dxa"/>
            <w:shd w:val="clear" w:color="auto" w:fill="auto"/>
            <w:vAlign w:val="center"/>
          </w:tcPr>
          <w:p w:rsidR="003D37F1" w:rsidRPr="00384BF2" w:rsidRDefault="00610910" w:rsidP="00EC6C3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BF2">
              <w:rPr>
                <w:rFonts w:ascii="Times New Roman" w:hAnsi="Times New Roman"/>
                <w:sz w:val="24"/>
                <w:szCs w:val="24"/>
              </w:rPr>
              <w:t xml:space="preserve">Revision. 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auto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3D37F1" w:rsidRPr="00384BF2" w:rsidRDefault="003D37F1" w:rsidP="00EC6C37">
            <w:pPr>
              <w:pStyle w:val="NoSpacing"/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D37F1" w:rsidRPr="00384BF2" w:rsidRDefault="003D37F1" w:rsidP="003D37F1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3D37F1" w:rsidRPr="00384BF2" w:rsidRDefault="003D37F1" w:rsidP="003D37F1"/>
    <w:p w:rsidR="003D37F1" w:rsidRPr="00384BF2" w:rsidRDefault="003D37F1" w:rsidP="003D37F1">
      <w:pPr>
        <w:rPr>
          <w:rFonts w:ascii="Times New Roman" w:hAnsi="Times New Roman"/>
          <w:sz w:val="24"/>
          <w:szCs w:val="24"/>
        </w:rPr>
      </w:pPr>
    </w:p>
    <w:p w:rsidR="003D37F1" w:rsidRPr="00384BF2" w:rsidRDefault="003D37F1" w:rsidP="003D37F1">
      <w:pPr>
        <w:rPr>
          <w:rFonts w:ascii="Times New Roman" w:hAnsi="Times New Roman"/>
          <w:sz w:val="24"/>
          <w:szCs w:val="24"/>
        </w:rPr>
      </w:pPr>
    </w:p>
    <w:p w:rsidR="003D37F1" w:rsidRPr="00384BF2" w:rsidRDefault="003D37F1" w:rsidP="003D37F1">
      <w:pPr>
        <w:rPr>
          <w:rFonts w:ascii="Times New Roman" w:hAnsi="Times New Roman"/>
          <w:sz w:val="24"/>
          <w:szCs w:val="24"/>
        </w:rPr>
      </w:pPr>
    </w:p>
    <w:p w:rsidR="003D37F1" w:rsidRPr="00384BF2" w:rsidRDefault="003D37F1" w:rsidP="003D37F1">
      <w:pPr>
        <w:rPr>
          <w:rFonts w:ascii="Times New Roman" w:hAnsi="Times New Roman"/>
          <w:sz w:val="24"/>
          <w:szCs w:val="24"/>
        </w:rPr>
      </w:pPr>
    </w:p>
    <w:p w:rsidR="006F6DE7" w:rsidRPr="00384BF2" w:rsidRDefault="00092E87"/>
    <w:sectPr w:rsidR="006F6DE7" w:rsidRPr="00384BF2" w:rsidSect="0088423E">
      <w:footerReference w:type="default" r:id="rId7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2E87" w:rsidRDefault="00092E87" w:rsidP="008B5B71">
      <w:pPr>
        <w:spacing w:after="0" w:line="240" w:lineRule="auto"/>
      </w:pPr>
      <w:r>
        <w:separator/>
      </w:r>
    </w:p>
  </w:endnote>
  <w:endnote w:type="continuationSeparator" w:id="0">
    <w:p w:rsidR="00092E87" w:rsidRDefault="00092E87" w:rsidP="008B5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rop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49184"/>
      <w:docPartObj>
        <w:docPartGallery w:val="Page Numbers (Bottom of Page)"/>
        <w:docPartUnique/>
      </w:docPartObj>
    </w:sdtPr>
    <w:sdtContent>
      <w:p w:rsidR="008B5B71" w:rsidRDefault="008B5B71">
        <w:pPr>
          <w:pStyle w:val="Footer"/>
          <w:jc w:val="center"/>
        </w:pPr>
        <w:fldSimple w:instr=" PAGE   \* MERGEFORMAT ">
          <w:r w:rsidR="00384BF2">
            <w:rPr>
              <w:noProof/>
            </w:rPr>
            <w:t>3</w:t>
          </w:r>
        </w:fldSimple>
      </w:p>
    </w:sdtContent>
  </w:sdt>
  <w:p w:rsidR="008B5B71" w:rsidRDefault="008B5B7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2E87" w:rsidRDefault="00092E87" w:rsidP="008B5B71">
      <w:pPr>
        <w:spacing w:after="0" w:line="240" w:lineRule="auto"/>
      </w:pPr>
      <w:r>
        <w:separator/>
      </w:r>
    </w:p>
  </w:footnote>
  <w:footnote w:type="continuationSeparator" w:id="0">
    <w:p w:rsidR="00092E87" w:rsidRDefault="00092E87" w:rsidP="008B5B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D46C6A"/>
    <w:multiLevelType w:val="multilevel"/>
    <w:tmpl w:val="FD6A5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37F1"/>
    <w:rsid w:val="00005DC6"/>
    <w:rsid w:val="000253D8"/>
    <w:rsid w:val="00060520"/>
    <w:rsid w:val="00064750"/>
    <w:rsid w:val="00074300"/>
    <w:rsid w:val="000760EE"/>
    <w:rsid w:val="00092E87"/>
    <w:rsid w:val="000B1905"/>
    <w:rsid w:val="000C5762"/>
    <w:rsid w:val="000D086A"/>
    <w:rsid w:val="000F0428"/>
    <w:rsid w:val="00102D48"/>
    <w:rsid w:val="00155ED7"/>
    <w:rsid w:val="00162D3C"/>
    <w:rsid w:val="00164377"/>
    <w:rsid w:val="0016768B"/>
    <w:rsid w:val="00187B42"/>
    <w:rsid w:val="001A3D61"/>
    <w:rsid w:val="001B15EC"/>
    <w:rsid w:val="001B1BFC"/>
    <w:rsid w:val="001C58D3"/>
    <w:rsid w:val="001E03C0"/>
    <w:rsid w:val="001F24F8"/>
    <w:rsid w:val="002539EF"/>
    <w:rsid w:val="00260D01"/>
    <w:rsid w:val="00262592"/>
    <w:rsid w:val="002C1D2E"/>
    <w:rsid w:val="002C2345"/>
    <w:rsid w:val="002D506C"/>
    <w:rsid w:val="002F0BB2"/>
    <w:rsid w:val="003029B0"/>
    <w:rsid w:val="00302C3E"/>
    <w:rsid w:val="0030717C"/>
    <w:rsid w:val="0032391B"/>
    <w:rsid w:val="00365316"/>
    <w:rsid w:val="003701C8"/>
    <w:rsid w:val="00384BF2"/>
    <w:rsid w:val="00385340"/>
    <w:rsid w:val="003C09F1"/>
    <w:rsid w:val="003D37F1"/>
    <w:rsid w:val="003D3BE7"/>
    <w:rsid w:val="004257CD"/>
    <w:rsid w:val="00425F55"/>
    <w:rsid w:val="004650B4"/>
    <w:rsid w:val="00471D45"/>
    <w:rsid w:val="004924A5"/>
    <w:rsid w:val="004975E5"/>
    <w:rsid w:val="004A4508"/>
    <w:rsid w:val="004A7D4B"/>
    <w:rsid w:val="004D0017"/>
    <w:rsid w:val="004E252F"/>
    <w:rsid w:val="004E7076"/>
    <w:rsid w:val="004F5C94"/>
    <w:rsid w:val="005318D2"/>
    <w:rsid w:val="0054730D"/>
    <w:rsid w:val="005717E7"/>
    <w:rsid w:val="005A3C92"/>
    <w:rsid w:val="005A4934"/>
    <w:rsid w:val="005B588B"/>
    <w:rsid w:val="005F4905"/>
    <w:rsid w:val="00605E74"/>
    <w:rsid w:val="00610910"/>
    <w:rsid w:val="00622FA0"/>
    <w:rsid w:val="00665014"/>
    <w:rsid w:val="00671930"/>
    <w:rsid w:val="006A2FFD"/>
    <w:rsid w:val="006A3518"/>
    <w:rsid w:val="006B1A97"/>
    <w:rsid w:val="006C5B00"/>
    <w:rsid w:val="006F34D3"/>
    <w:rsid w:val="00741A23"/>
    <w:rsid w:val="007619DA"/>
    <w:rsid w:val="00796980"/>
    <w:rsid w:val="007A219D"/>
    <w:rsid w:val="007B6AE8"/>
    <w:rsid w:val="007F0E98"/>
    <w:rsid w:val="007F433F"/>
    <w:rsid w:val="008019C8"/>
    <w:rsid w:val="00832E29"/>
    <w:rsid w:val="00851A1E"/>
    <w:rsid w:val="008713C0"/>
    <w:rsid w:val="00891192"/>
    <w:rsid w:val="008B5B71"/>
    <w:rsid w:val="008C6E99"/>
    <w:rsid w:val="008C7E07"/>
    <w:rsid w:val="008D36B6"/>
    <w:rsid w:val="008D68F5"/>
    <w:rsid w:val="008E2133"/>
    <w:rsid w:val="008F7E1E"/>
    <w:rsid w:val="009105AE"/>
    <w:rsid w:val="00937F19"/>
    <w:rsid w:val="00943587"/>
    <w:rsid w:val="009768E7"/>
    <w:rsid w:val="009B0E3A"/>
    <w:rsid w:val="009F7A65"/>
    <w:rsid w:val="00A0133C"/>
    <w:rsid w:val="00A03377"/>
    <w:rsid w:val="00A30C1C"/>
    <w:rsid w:val="00A36673"/>
    <w:rsid w:val="00A97F41"/>
    <w:rsid w:val="00AD19D7"/>
    <w:rsid w:val="00AD4192"/>
    <w:rsid w:val="00AD6873"/>
    <w:rsid w:val="00AE19BA"/>
    <w:rsid w:val="00AE38A6"/>
    <w:rsid w:val="00AE6504"/>
    <w:rsid w:val="00B05CEC"/>
    <w:rsid w:val="00B20D78"/>
    <w:rsid w:val="00B637B7"/>
    <w:rsid w:val="00BA2166"/>
    <w:rsid w:val="00BA2576"/>
    <w:rsid w:val="00BC2EC8"/>
    <w:rsid w:val="00C05638"/>
    <w:rsid w:val="00C32993"/>
    <w:rsid w:val="00C45B55"/>
    <w:rsid w:val="00C568A1"/>
    <w:rsid w:val="00CB267B"/>
    <w:rsid w:val="00CD0A20"/>
    <w:rsid w:val="00CD49DC"/>
    <w:rsid w:val="00CE749E"/>
    <w:rsid w:val="00CF3909"/>
    <w:rsid w:val="00D634F9"/>
    <w:rsid w:val="00DC2A78"/>
    <w:rsid w:val="00DE5CBB"/>
    <w:rsid w:val="00DF279A"/>
    <w:rsid w:val="00E100A5"/>
    <w:rsid w:val="00E17814"/>
    <w:rsid w:val="00E22652"/>
    <w:rsid w:val="00E42B3C"/>
    <w:rsid w:val="00E431BB"/>
    <w:rsid w:val="00E469AD"/>
    <w:rsid w:val="00E53C94"/>
    <w:rsid w:val="00E54DA3"/>
    <w:rsid w:val="00E96CAF"/>
    <w:rsid w:val="00EA11EE"/>
    <w:rsid w:val="00ED57E0"/>
    <w:rsid w:val="00EE284B"/>
    <w:rsid w:val="00EE5FA8"/>
    <w:rsid w:val="00F020D1"/>
    <w:rsid w:val="00F153E9"/>
    <w:rsid w:val="00F73133"/>
    <w:rsid w:val="00F7655D"/>
    <w:rsid w:val="00F82354"/>
    <w:rsid w:val="00FA135B"/>
    <w:rsid w:val="00FC5236"/>
    <w:rsid w:val="00FD0F05"/>
    <w:rsid w:val="00FE5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7F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37F1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7F0E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0E9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5B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B71"/>
    <w:rPr>
      <w:rFonts w:ascii="Calibri" w:eastAsia="Calibri" w:hAnsi="Calibri" w:cs="Times New Roman"/>
    </w:rPr>
  </w:style>
  <w:style w:type="paragraph" w:customStyle="1" w:styleId="inline-block">
    <w:name w:val="inline-block"/>
    <w:basedOn w:val="Normal"/>
    <w:rsid w:val="00851A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0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279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8705183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140</cp:revision>
  <dcterms:created xsi:type="dcterms:W3CDTF">2023-01-25T08:53:00Z</dcterms:created>
  <dcterms:modified xsi:type="dcterms:W3CDTF">2023-01-25T11:29:00Z</dcterms:modified>
</cp:coreProperties>
</file>