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7C" w:rsidRPr="00E118D6" w:rsidRDefault="004E687C" w:rsidP="004E687C">
      <w:pPr>
        <w:rPr>
          <w:b/>
          <w:sz w:val="22"/>
          <w:lang w:val="en-US"/>
        </w:rPr>
      </w:pPr>
      <w:bookmarkStart w:id="0" w:name="_Hlk115173932"/>
    </w:p>
    <w:bookmarkEnd w:id="0"/>
    <w:p w:rsidR="007F4956" w:rsidRPr="00E118D6" w:rsidRDefault="007F4956" w:rsidP="007F4956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E118D6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7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8D6">
        <w:rPr>
          <w:rFonts w:ascii="Times New Roman" w:hAnsi="Times New Roman"/>
          <w:b/>
          <w:sz w:val="27"/>
          <w:szCs w:val="27"/>
        </w:rPr>
        <w:t>REPUBLIC OF ALBANIA</w:t>
      </w:r>
    </w:p>
    <w:p w:rsidR="007F4956" w:rsidRPr="00E118D6" w:rsidRDefault="007F4956" w:rsidP="007F4956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E118D6">
        <w:rPr>
          <w:rFonts w:ascii="Times New Roman" w:hAnsi="Times New Roman"/>
          <w:b/>
          <w:sz w:val="27"/>
          <w:szCs w:val="27"/>
        </w:rPr>
        <w:t>THE SCHOOL OF MAGISTRATES</w:t>
      </w:r>
    </w:p>
    <w:p w:rsidR="004E687C" w:rsidRPr="00E118D6" w:rsidRDefault="007F4956" w:rsidP="007F4956">
      <w:pPr>
        <w:spacing w:line="360" w:lineRule="auto"/>
        <w:jc w:val="center"/>
        <w:rPr>
          <w:b/>
          <w:i/>
          <w:sz w:val="22"/>
          <w:lang w:val="en-US"/>
        </w:rPr>
      </w:pPr>
      <w:r w:rsidRPr="00E118D6">
        <w:rPr>
          <w:b/>
          <w:sz w:val="27"/>
          <w:szCs w:val="27"/>
          <w:lang w:val="en-US"/>
        </w:rPr>
        <w:t>STEERING COUNCIL</w:t>
      </w:r>
    </w:p>
    <w:p w:rsidR="004E687C" w:rsidRPr="00E118D6" w:rsidRDefault="004E687C" w:rsidP="004E687C">
      <w:pPr>
        <w:spacing w:line="360" w:lineRule="auto"/>
        <w:rPr>
          <w:b/>
          <w:iCs/>
          <w:sz w:val="22"/>
          <w:lang w:val="en-US"/>
        </w:rPr>
      </w:pPr>
      <w:r w:rsidRPr="00E118D6">
        <w:rPr>
          <w:b/>
          <w:iCs/>
          <w:lang w:val="en-US"/>
        </w:rPr>
        <w:tab/>
      </w:r>
      <w:r w:rsidRPr="00E118D6">
        <w:rPr>
          <w:b/>
          <w:iCs/>
          <w:sz w:val="22"/>
          <w:lang w:val="en-US"/>
        </w:rPr>
        <w:tab/>
      </w:r>
      <w:r w:rsidRPr="00E118D6">
        <w:rPr>
          <w:b/>
          <w:iCs/>
          <w:sz w:val="22"/>
          <w:lang w:val="en-US"/>
        </w:rPr>
        <w:tab/>
      </w:r>
    </w:p>
    <w:p w:rsidR="007F4956" w:rsidRPr="00E118D6" w:rsidRDefault="007F4956" w:rsidP="004E687C">
      <w:pPr>
        <w:spacing w:line="360" w:lineRule="auto"/>
        <w:rPr>
          <w:b/>
          <w:iCs/>
          <w:sz w:val="22"/>
          <w:lang w:val="en-US"/>
        </w:rPr>
      </w:pPr>
    </w:p>
    <w:p w:rsidR="007F4956" w:rsidRPr="00E118D6" w:rsidRDefault="007F4956" w:rsidP="004E687C">
      <w:pPr>
        <w:spacing w:line="360" w:lineRule="auto"/>
        <w:rPr>
          <w:b/>
          <w:iCs/>
          <w:sz w:val="22"/>
          <w:lang w:val="en-US"/>
        </w:rPr>
      </w:pPr>
    </w:p>
    <w:p w:rsidR="00ED05D9" w:rsidRPr="00E118D6" w:rsidRDefault="00ED05D9" w:rsidP="004E687C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E118D6">
        <w:rPr>
          <w:b/>
          <w:sz w:val="27"/>
          <w:szCs w:val="27"/>
          <w:lang w:val="en-US"/>
        </w:rPr>
        <w:t xml:space="preserve">DECISION </w:t>
      </w:r>
    </w:p>
    <w:p w:rsidR="004E687C" w:rsidRPr="00E118D6" w:rsidRDefault="00ED05D9" w:rsidP="004E687C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E118D6">
        <w:rPr>
          <w:b/>
          <w:sz w:val="27"/>
          <w:szCs w:val="27"/>
          <w:lang w:val="en-US"/>
        </w:rPr>
        <w:t>No</w:t>
      </w:r>
      <w:r w:rsidR="004E687C" w:rsidRPr="00E118D6">
        <w:rPr>
          <w:b/>
          <w:sz w:val="27"/>
          <w:szCs w:val="27"/>
          <w:lang w:val="en-US"/>
        </w:rPr>
        <w:t>. 28</w:t>
      </w:r>
      <w:r w:rsidR="00F733A9" w:rsidRPr="00E118D6">
        <w:rPr>
          <w:b/>
          <w:sz w:val="27"/>
          <w:szCs w:val="27"/>
          <w:lang w:val="en-US"/>
        </w:rPr>
        <w:t>, date</w:t>
      </w:r>
      <w:r w:rsidR="004E687C" w:rsidRPr="00E118D6">
        <w:rPr>
          <w:b/>
          <w:sz w:val="27"/>
          <w:szCs w:val="27"/>
          <w:lang w:val="en-US"/>
        </w:rPr>
        <w:t xml:space="preserve"> 27.9.2022</w:t>
      </w:r>
    </w:p>
    <w:p w:rsidR="004E687C" w:rsidRPr="00E118D6" w:rsidRDefault="004E687C" w:rsidP="004E687C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7F4956" w:rsidRPr="00E118D6" w:rsidRDefault="007F4956" w:rsidP="004E687C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4C02FB" w:rsidRPr="00E118D6" w:rsidRDefault="0060666F" w:rsidP="0060666F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E118D6">
        <w:rPr>
          <w:b/>
          <w:sz w:val="27"/>
          <w:szCs w:val="27"/>
          <w:lang w:val="en-US"/>
        </w:rPr>
        <w:t xml:space="preserve">ON THE APPROVAL OF THE EDUCATION PROGRAM </w:t>
      </w:r>
    </w:p>
    <w:p w:rsidR="004E687C" w:rsidRPr="00E118D6" w:rsidRDefault="0060666F" w:rsidP="0060666F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E118D6">
        <w:rPr>
          <w:b/>
          <w:sz w:val="27"/>
          <w:szCs w:val="27"/>
          <w:lang w:val="en-US"/>
        </w:rPr>
        <w:t>OF RE-EVALUATION SUBJECTS</w:t>
      </w:r>
    </w:p>
    <w:p w:rsidR="004E687C" w:rsidRPr="00E118D6" w:rsidRDefault="004E687C" w:rsidP="004E687C">
      <w:pPr>
        <w:spacing w:line="360" w:lineRule="auto"/>
        <w:jc w:val="both"/>
        <w:rPr>
          <w:b/>
          <w:sz w:val="27"/>
          <w:szCs w:val="27"/>
          <w:lang w:val="en-US"/>
        </w:rPr>
      </w:pPr>
    </w:p>
    <w:p w:rsidR="00ED05D9" w:rsidRPr="00E118D6" w:rsidRDefault="00ED05D9" w:rsidP="001A3D06">
      <w:pPr>
        <w:jc w:val="both"/>
        <w:rPr>
          <w:sz w:val="27"/>
          <w:szCs w:val="27"/>
          <w:lang w:val="en-US"/>
        </w:rPr>
      </w:pPr>
    </w:p>
    <w:p w:rsidR="004E687C" w:rsidRPr="00E118D6" w:rsidRDefault="00F63BEA" w:rsidP="001A3D06">
      <w:pPr>
        <w:jc w:val="both"/>
        <w:rPr>
          <w:sz w:val="27"/>
          <w:szCs w:val="27"/>
          <w:lang w:val="en-US"/>
        </w:rPr>
      </w:pPr>
      <w:r w:rsidRPr="00E118D6">
        <w:rPr>
          <w:sz w:val="27"/>
          <w:szCs w:val="27"/>
          <w:lang w:val="en-US"/>
        </w:rPr>
        <w:t xml:space="preserve">Based on Article </w:t>
      </w:r>
      <w:r w:rsidR="004E687C" w:rsidRPr="00E118D6">
        <w:rPr>
          <w:sz w:val="27"/>
          <w:szCs w:val="27"/>
          <w:lang w:val="en-US"/>
        </w:rPr>
        <w:t xml:space="preserve">248, </w:t>
      </w:r>
      <w:r w:rsidRPr="00E118D6">
        <w:rPr>
          <w:sz w:val="27"/>
          <w:szCs w:val="27"/>
          <w:lang w:val="en-US"/>
        </w:rPr>
        <w:t xml:space="preserve">of  law no. 115/2016, </w:t>
      </w:r>
      <w:r w:rsidRPr="00E118D6">
        <w:rPr>
          <w:i/>
          <w:sz w:val="27"/>
          <w:szCs w:val="27"/>
          <w:lang w:val="en-US"/>
        </w:rPr>
        <w:t>on the organs of the management of the system of justice</w:t>
      </w:r>
      <w:r w:rsidR="004E687C" w:rsidRPr="00E118D6">
        <w:rPr>
          <w:sz w:val="27"/>
          <w:szCs w:val="27"/>
          <w:lang w:val="en-US"/>
        </w:rPr>
        <w:t xml:space="preserve">, </w:t>
      </w:r>
      <w:r w:rsidR="00E329EB" w:rsidRPr="00E118D6">
        <w:rPr>
          <w:sz w:val="27"/>
          <w:szCs w:val="27"/>
          <w:lang w:val="en-US"/>
        </w:rPr>
        <w:t xml:space="preserve">on Article </w:t>
      </w:r>
      <w:r w:rsidR="004E687C" w:rsidRPr="00E118D6">
        <w:rPr>
          <w:sz w:val="27"/>
          <w:szCs w:val="27"/>
          <w:lang w:val="en-US"/>
        </w:rPr>
        <w:t>60</w:t>
      </w:r>
      <w:r w:rsidR="00503766" w:rsidRPr="00E118D6">
        <w:rPr>
          <w:sz w:val="27"/>
          <w:szCs w:val="27"/>
          <w:lang w:val="en-US"/>
        </w:rPr>
        <w:t>,</w:t>
      </w:r>
      <w:r w:rsidR="00E329EB" w:rsidRPr="00E118D6">
        <w:rPr>
          <w:sz w:val="27"/>
          <w:szCs w:val="27"/>
          <w:lang w:val="en-US"/>
        </w:rPr>
        <w:t xml:space="preserve"> </w:t>
      </w:r>
      <w:r w:rsidR="004E687C" w:rsidRPr="00E118D6">
        <w:rPr>
          <w:sz w:val="27"/>
          <w:szCs w:val="27"/>
          <w:lang w:val="en-US"/>
        </w:rPr>
        <w:t xml:space="preserve"> </w:t>
      </w:r>
      <w:r w:rsidR="00173291" w:rsidRPr="00E118D6">
        <w:rPr>
          <w:sz w:val="27"/>
          <w:szCs w:val="27"/>
          <w:lang w:val="en-US"/>
        </w:rPr>
        <w:t xml:space="preserve">of law no. 84/2016, </w:t>
      </w:r>
      <w:r w:rsidR="00173291" w:rsidRPr="00E118D6">
        <w:rPr>
          <w:i/>
          <w:sz w:val="27"/>
          <w:szCs w:val="27"/>
          <w:lang w:val="en-US"/>
        </w:rPr>
        <w:t>on the transitory re-evaluation of judges and prosecutors in the Republic of Albania,</w:t>
      </w:r>
      <w:r w:rsidR="00DA152D" w:rsidRPr="00E118D6">
        <w:rPr>
          <w:sz w:val="27"/>
          <w:szCs w:val="27"/>
          <w:lang w:val="en-US"/>
        </w:rPr>
        <w:t xml:space="preserve"> </w:t>
      </w:r>
      <w:r w:rsidR="00AC518F" w:rsidRPr="00E118D6">
        <w:rPr>
          <w:sz w:val="27"/>
          <w:szCs w:val="27"/>
          <w:lang w:val="en-US"/>
        </w:rPr>
        <w:t>of Decision no. 9, date</w:t>
      </w:r>
      <w:r w:rsidR="004E687C" w:rsidRPr="00E118D6">
        <w:rPr>
          <w:sz w:val="27"/>
          <w:szCs w:val="27"/>
          <w:lang w:val="en-US"/>
        </w:rPr>
        <w:t xml:space="preserve"> 17.06.2022, </w:t>
      </w:r>
      <w:r w:rsidR="00AC518F" w:rsidRPr="00E118D6">
        <w:rPr>
          <w:sz w:val="27"/>
          <w:szCs w:val="27"/>
          <w:lang w:val="en-US"/>
        </w:rPr>
        <w:t xml:space="preserve">of </w:t>
      </w:r>
      <w:r w:rsidR="00254ABA" w:rsidRPr="00E118D6">
        <w:rPr>
          <w:sz w:val="27"/>
          <w:szCs w:val="27"/>
          <w:lang w:val="en-US"/>
        </w:rPr>
        <w:t xml:space="preserve"> </w:t>
      </w:r>
      <w:r w:rsidR="00AC518F" w:rsidRPr="00E118D6">
        <w:rPr>
          <w:sz w:val="27"/>
          <w:szCs w:val="27"/>
          <w:lang w:val="en-US"/>
        </w:rPr>
        <w:t>Decision no. 6, date</w:t>
      </w:r>
      <w:r w:rsidR="004E687C" w:rsidRPr="00E118D6">
        <w:rPr>
          <w:sz w:val="27"/>
          <w:szCs w:val="27"/>
          <w:lang w:val="en-US"/>
        </w:rPr>
        <w:t xml:space="preserve"> 13.05.2022, </w:t>
      </w:r>
      <w:r w:rsidR="008C1BB7" w:rsidRPr="00E118D6">
        <w:rPr>
          <w:sz w:val="27"/>
          <w:szCs w:val="27"/>
          <w:lang w:val="en-US"/>
        </w:rPr>
        <w:t>of Decision no. 5, date</w:t>
      </w:r>
      <w:r w:rsidR="004E687C" w:rsidRPr="00E118D6">
        <w:rPr>
          <w:sz w:val="27"/>
          <w:szCs w:val="27"/>
          <w:lang w:val="en-US"/>
        </w:rPr>
        <w:t xml:space="preserve"> 20.07.2022, </w:t>
      </w:r>
      <w:r w:rsidR="00254ABA" w:rsidRPr="00E118D6">
        <w:rPr>
          <w:sz w:val="27"/>
          <w:szCs w:val="27"/>
          <w:lang w:val="en-US"/>
        </w:rPr>
        <w:t xml:space="preserve">of the Independent Qualification Commission, </w:t>
      </w:r>
      <w:r w:rsidR="008B5485" w:rsidRPr="00E118D6">
        <w:rPr>
          <w:sz w:val="27"/>
          <w:szCs w:val="27"/>
          <w:lang w:val="en-US"/>
        </w:rPr>
        <w:t xml:space="preserve">as well as of the Internal Regulation of the School of Magistrates, </w:t>
      </w:r>
      <w:r w:rsidR="00534FF6" w:rsidRPr="00E118D6">
        <w:rPr>
          <w:sz w:val="27"/>
          <w:szCs w:val="27"/>
          <w:lang w:val="en-US"/>
        </w:rPr>
        <w:t>the Steering Council of the School of Magistrates</w:t>
      </w:r>
      <w:r w:rsidR="004E687C" w:rsidRPr="00E118D6">
        <w:rPr>
          <w:sz w:val="27"/>
          <w:szCs w:val="27"/>
          <w:lang w:val="en-US"/>
        </w:rPr>
        <w:t xml:space="preserve">, </w:t>
      </w:r>
      <w:r w:rsidR="00534FF6" w:rsidRPr="00E118D6">
        <w:rPr>
          <w:sz w:val="27"/>
          <w:szCs w:val="27"/>
          <w:lang w:val="en-US"/>
        </w:rPr>
        <w:t xml:space="preserve">gathered on </w:t>
      </w:r>
      <w:r w:rsidR="004E687C" w:rsidRPr="00E118D6">
        <w:rPr>
          <w:sz w:val="27"/>
          <w:szCs w:val="27"/>
          <w:lang w:val="en-US"/>
        </w:rPr>
        <w:t xml:space="preserve">27.09.2022, </w:t>
      </w:r>
      <w:r w:rsidR="008B5485" w:rsidRPr="00E118D6">
        <w:rPr>
          <w:sz w:val="27"/>
          <w:szCs w:val="27"/>
          <w:lang w:val="en-US"/>
        </w:rPr>
        <w:t xml:space="preserve"> </w:t>
      </w:r>
      <w:r w:rsidR="00C01CC1" w:rsidRPr="00E118D6">
        <w:rPr>
          <w:sz w:val="27"/>
          <w:szCs w:val="27"/>
          <w:lang w:val="en-US"/>
        </w:rPr>
        <w:t>decided:</w:t>
      </w:r>
    </w:p>
    <w:p w:rsidR="004E687C" w:rsidRPr="00E118D6" w:rsidRDefault="004E687C" w:rsidP="004E687C">
      <w:pPr>
        <w:spacing w:line="360" w:lineRule="auto"/>
        <w:jc w:val="both"/>
        <w:rPr>
          <w:sz w:val="27"/>
          <w:szCs w:val="27"/>
          <w:lang w:val="en-US"/>
        </w:rPr>
      </w:pPr>
    </w:p>
    <w:p w:rsidR="004E687C" w:rsidRPr="00E118D6" w:rsidRDefault="004E687C" w:rsidP="004E687C">
      <w:pPr>
        <w:jc w:val="both"/>
        <w:rPr>
          <w:b/>
          <w:sz w:val="27"/>
          <w:szCs w:val="27"/>
          <w:lang w:val="en-US"/>
        </w:rPr>
      </w:pPr>
    </w:p>
    <w:p w:rsidR="00F72A30" w:rsidRPr="00E118D6" w:rsidRDefault="0070209C" w:rsidP="00F72A30">
      <w:pPr>
        <w:pStyle w:val="NoSpacing1"/>
        <w:numPr>
          <w:ilvl w:val="0"/>
          <w:numId w:val="1"/>
        </w:numPr>
        <w:jc w:val="both"/>
        <w:rPr>
          <w:sz w:val="24"/>
          <w:szCs w:val="24"/>
        </w:rPr>
      </w:pPr>
      <w:r w:rsidRPr="00E118D6">
        <w:rPr>
          <w:sz w:val="27"/>
          <w:szCs w:val="27"/>
        </w:rPr>
        <w:t xml:space="preserve">To approve the education program for the re-evaluation subject, Mrs. </w:t>
      </w:r>
      <w:r w:rsidR="004E687C" w:rsidRPr="00E118D6">
        <w:rPr>
          <w:sz w:val="27"/>
          <w:szCs w:val="27"/>
        </w:rPr>
        <w:t xml:space="preserve">M. F, </w:t>
      </w:r>
      <w:r w:rsidR="00DC30F3" w:rsidRPr="00E118D6">
        <w:rPr>
          <w:sz w:val="27"/>
          <w:szCs w:val="27"/>
        </w:rPr>
        <w:t xml:space="preserve">for the academic year </w:t>
      </w:r>
      <w:r w:rsidR="004E687C" w:rsidRPr="00E118D6">
        <w:rPr>
          <w:sz w:val="27"/>
          <w:szCs w:val="27"/>
        </w:rPr>
        <w:t xml:space="preserve">2022-2023, </w:t>
      </w:r>
      <w:r w:rsidR="00DC30F3" w:rsidRPr="00E118D6">
        <w:rPr>
          <w:sz w:val="27"/>
          <w:szCs w:val="27"/>
        </w:rPr>
        <w:t xml:space="preserve">according to the attached material, </w:t>
      </w:r>
      <w:r w:rsidR="00F72A30" w:rsidRPr="00E118D6">
        <w:rPr>
          <w:rFonts w:eastAsia="MS Mincho"/>
          <w:noProof/>
          <w:sz w:val="27"/>
          <w:szCs w:val="27"/>
        </w:rPr>
        <w:t>an inseparable part of this decision</w:t>
      </w:r>
      <w:r w:rsidR="00F72A30" w:rsidRPr="00E118D6">
        <w:rPr>
          <w:sz w:val="24"/>
          <w:szCs w:val="24"/>
        </w:rPr>
        <w:t>.</w:t>
      </w:r>
    </w:p>
    <w:p w:rsidR="004E687C" w:rsidRPr="00E118D6" w:rsidRDefault="004E687C" w:rsidP="00F72A30">
      <w:pPr>
        <w:pStyle w:val="NoSpacing1"/>
        <w:spacing w:after="240"/>
        <w:jc w:val="both"/>
        <w:rPr>
          <w:sz w:val="27"/>
          <w:szCs w:val="27"/>
        </w:rPr>
      </w:pPr>
    </w:p>
    <w:p w:rsidR="00D84C24" w:rsidRPr="00E118D6" w:rsidRDefault="00EE6258" w:rsidP="00D84C24">
      <w:pPr>
        <w:pStyle w:val="NoSpacing1"/>
        <w:numPr>
          <w:ilvl w:val="0"/>
          <w:numId w:val="1"/>
        </w:numPr>
        <w:jc w:val="both"/>
        <w:rPr>
          <w:sz w:val="24"/>
          <w:szCs w:val="24"/>
        </w:rPr>
      </w:pPr>
      <w:r w:rsidRPr="00E118D6">
        <w:rPr>
          <w:sz w:val="27"/>
          <w:szCs w:val="27"/>
        </w:rPr>
        <w:t>To approve the education program for the re-evaluation subject</w:t>
      </w:r>
      <w:r w:rsidR="00A318FB" w:rsidRPr="00E118D6">
        <w:rPr>
          <w:sz w:val="27"/>
          <w:szCs w:val="27"/>
        </w:rPr>
        <w:t>, Mr</w:t>
      </w:r>
      <w:r w:rsidR="006A1FAC" w:rsidRPr="00E118D6">
        <w:rPr>
          <w:sz w:val="27"/>
          <w:szCs w:val="27"/>
        </w:rPr>
        <w:t>.</w:t>
      </w:r>
      <w:r w:rsidR="004E687C" w:rsidRPr="00E118D6">
        <w:rPr>
          <w:sz w:val="27"/>
          <w:szCs w:val="27"/>
        </w:rPr>
        <w:t xml:space="preserve"> </w:t>
      </w:r>
      <w:proofErr w:type="spellStart"/>
      <w:r w:rsidR="004E687C" w:rsidRPr="00E118D6">
        <w:rPr>
          <w:sz w:val="27"/>
          <w:szCs w:val="27"/>
        </w:rPr>
        <w:t>Gj.T</w:t>
      </w:r>
      <w:proofErr w:type="spellEnd"/>
      <w:r w:rsidR="004E687C" w:rsidRPr="00E118D6">
        <w:rPr>
          <w:sz w:val="27"/>
          <w:szCs w:val="27"/>
        </w:rPr>
        <w:t xml:space="preserve">, </w:t>
      </w:r>
      <w:r w:rsidR="006A1FAC" w:rsidRPr="00E118D6">
        <w:rPr>
          <w:sz w:val="27"/>
          <w:szCs w:val="27"/>
        </w:rPr>
        <w:t xml:space="preserve">for the academic year </w:t>
      </w:r>
      <w:r w:rsidR="004E687C" w:rsidRPr="00E118D6">
        <w:rPr>
          <w:sz w:val="27"/>
          <w:szCs w:val="27"/>
        </w:rPr>
        <w:t xml:space="preserve">2022-2023, </w:t>
      </w:r>
      <w:r w:rsidR="00D84C24" w:rsidRPr="00E118D6">
        <w:rPr>
          <w:sz w:val="27"/>
          <w:szCs w:val="27"/>
        </w:rPr>
        <w:t xml:space="preserve">according to the attached material, </w:t>
      </w:r>
      <w:r w:rsidR="00D84C24" w:rsidRPr="00E118D6">
        <w:rPr>
          <w:rFonts w:eastAsia="MS Mincho"/>
          <w:noProof/>
          <w:sz w:val="27"/>
          <w:szCs w:val="27"/>
        </w:rPr>
        <w:t>an inseparable part of this decision</w:t>
      </w:r>
      <w:r w:rsidR="00D84C24" w:rsidRPr="00E118D6">
        <w:rPr>
          <w:sz w:val="24"/>
          <w:szCs w:val="24"/>
        </w:rPr>
        <w:t>.</w:t>
      </w:r>
    </w:p>
    <w:p w:rsidR="004E687C" w:rsidRPr="00E118D6" w:rsidRDefault="004E687C" w:rsidP="00D84C24">
      <w:pPr>
        <w:pStyle w:val="NoSpacing1"/>
        <w:spacing w:after="240"/>
        <w:jc w:val="both"/>
        <w:rPr>
          <w:sz w:val="27"/>
          <w:szCs w:val="27"/>
        </w:rPr>
      </w:pPr>
    </w:p>
    <w:p w:rsidR="00784334" w:rsidRPr="00E118D6" w:rsidRDefault="007E2DFC" w:rsidP="00784334">
      <w:pPr>
        <w:pStyle w:val="NoSpacing1"/>
        <w:numPr>
          <w:ilvl w:val="0"/>
          <w:numId w:val="1"/>
        </w:numPr>
        <w:jc w:val="both"/>
        <w:rPr>
          <w:sz w:val="24"/>
          <w:szCs w:val="24"/>
        </w:rPr>
      </w:pPr>
      <w:r w:rsidRPr="00E118D6">
        <w:rPr>
          <w:sz w:val="27"/>
          <w:szCs w:val="27"/>
        </w:rPr>
        <w:t xml:space="preserve">To approve the education program for the re-evaluation subject, Mrs. </w:t>
      </w:r>
      <w:r w:rsidR="004E687C" w:rsidRPr="00E118D6">
        <w:rPr>
          <w:sz w:val="27"/>
          <w:szCs w:val="27"/>
        </w:rPr>
        <w:t>J.</w:t>
      </w:r>
      <w:bookmarkStart w:id="1" w:name="_GoBack"/>
      <w:bookmarkEnd w:id="1"/>
      <w:r w:rsidR="004E687C" w:rsidRPr="00E118D6">
        <w:rPr>
          <w:sz w:val="27"/>
          <w:szCs w:val="27"/>
        </w:rPr>
        <w:t xml:space="preserve"> B, </w:t>
      </w:r>
      <w:r w:rsidRPr="00E118D6">
        <w:rPr>
          <w:sz w:val="27"/>
          <w:szCs w:val="27"/>
        </w:rPr>
        <w:t>for the academic year</w:t>
      </w:r>
      <w:r w:rsidR="004E687C" w:rsidRPr="00E118D6">
        <w:rPr>
          <w:sz w:val="27"/>
          <w:szCs w:val="27"/>
        </w:rPr>
        <w:t xml:space="preserve"> 2022-2023, </w:t>
      </w:r>
      <w:r w:rsidR="00784334" w:rsidRPr="00E118D6">
        <w:rPr>
          <w:sz w:val="27"/>
          <w:szCs w:val="27"/>
        </w:rPr>
        <w:t xml:space="preserve">according to the attached material, </w:t>
      </w:r>
      <w:r w:rsidR="00784334" w:rsidRPr="00E118D6">
        <w:rPr>
          <w:rFonts w:eastAsia="MS Mincho"/>
          <w:noProof/>
          <w:sz w:val="27"/>
          <w:szCs w:val="27"/>
        </w:rPr>
        <w:t>an inseparable part of this decision</w:t>
      </w:r>
      <w:r w:rsidR="00784334" w:rsidRPr="00E118D6">
        <w:rPr>
          <w:sz w:val="24"/>
          <w:szCs w:val="24"/>
        </w:rPr>
        <w:t>.</w:t>
      </w:r>
    </w:p>
    <w:p w:rsidR="00152FF5" w:rsidRPr="00E118D6" w:rsidRDefault="00152FF5" w:rsidP="00152FF5">
      <w:pPr>
        <w:pStyle w:val="ListParagraph"/>
        <w:rPr>
          <w:lang w:val="en-US"/>
        </w:rPr>
      </w:pPr>
    </w:p>
    <w:p w:rsidR="00152FF5" w:rsidRPr="00E118D6" w:rsidRDefault="00152FF5" w:rsidP="00152FF5">
      <w:pPr>
        <w:pStyle w:val="NoSpacing1"/>
        <w:jc w:val="both"/>
        <w:rPr>
          <w:sz w:val="24"/>
          <w:szCs w:val="24"/>
        </w:rPr>
      </w:pPr>
    </w:p>
    <w:p w:rsidR="00152FF5" w:rsidRPr="00E118D6" w:rsidRDefault="00152FF5" w:rsidP="00152FF5">
      <w:pPr>
        <w:pStyle w:val="NoSpacing1"/>
        <w:jc w:val="both"/>
        <w:rPr>
          <w:sz w:val="24"/>
          <w:szCs w:val="24"/>
        </w:rPr>
      </w:pPr>
    </w:p>
    <w:p w:rsidR="00D27CD0" w:rsidRPr="00E118D6" w:rsidRDefault="003D3259" w:rsidP="004E687C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</w:rPr>
      </w:pPr>
      <w:r w:rsidRPr="00E118D6">
        <w:rPr>
          <w:sz w:val="27"/>
          <w:szCs w:val="27"/>
        </w:rPr>
        <w:t xml:space="preserve">A copy of this decision is filed to the International Monitoring Operation </w:t>
      </w:r>
      <w:r w:rsidR="00890AA3" w:rsidRPr="00E118D6">
        <w:rPr>
          <w:sz w:val="27"/>
          <w:szCs w:val="27"/>
        </w:rPr>
        <w:t>and</w:t>
      </w:r>
      <w:r w:rsidR="00145E2B" w:rsidRPr="00E118D6">
        <w:rPr>
          <w:sz w:val="27"/>
          <w:szCs w:val="27"/>
        </w:rPr>
        <w:t xml:space="preserve"> to the </w:t>
      </w:r>
      <w:r w:rsidR="00A318FB" w:rsidRPr="00E118D6">
        <w:rPr>
          <w:sz w:val="27"/>
          <w:szCs w:val="27"/>
        </w:rPr>
        <w:t>Independent Qualification</w:t>
      </w:r>
      <w:r w:rsidR="00890AA3" w:rsidRPr="00E118D6">
        <w:rPr>
          <w:sz w:val="27"/>
          <w:szCs w:val="27"/>
        </w:rPr>
        <w:t xml:space="preserve"> </w:t>
      </w:r>
      <w:r w:rsidR="00145E2B" w:rsidRPr="00E118D6">
        <w:rPr>
          <w:sz w:val="27"/>
          <w:szCs w:val="27"/>
        </w:rPr>
        <w:t>Commission.</w:t>
      </w:r>
    </w:p>
    <w:p w:rsidR="004E687C" w:rsidRPr="00E118D6" w:rsidRDefault="00D27CD0" w:rsidP="004E687C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</w:rPr>
      </w:pPr>
      <w:r w:rsidRPr="00E118D6">
        <w:rPr>
          <w:sz w:val="27"/>
          <w:szCs w:val="27"/>
        </w:rPr>
        <w:t>This decision comes immediately into force!</w:t>
      </w:r>
    </w:p>
    <w:p w:rsidR="00D27CD0" w:rsidRPr="00E118D6" w:rsidRDefault="00D27CD0" w:rsidP="00D27CD0">
      <w:pPr>
        <w:pStyle w:val="NoSpacing1"/>
        <w:spacing w:after="240"/>
        <w:ind w:left="360"/>
        <w:jc w:val="both"/>
        <w:rPr>
          <w:sz w:val="27"/>
          <w:szCs w:val="27"/>
        </w:rPr>
      </w:pPr>
    </w:p>
    <w:p w:rsidR="00D27CD0" w:rsidRPr="00E118D6" w:rsidRDefault="00D27CD0" w:rsidP="00D27CD0">
      <w:pPr>
        <w:pStyle w:val="NoSpacing1"/>
        <w:spacing w:after="240"/>
        <w:ind w:left="360"/>
        <w:jc w:val="both"/>
        <w:rPr>
          <w:sz w:val="27"/>
          <w:szCs w:val="27"/>
        </w:rPr>
      </w:pPr>
    </w:p>
    <w:p w:rsidR="004E687C" w:rsidRPr="00E118D6" w:rsidRDefault="004E687C" w:rsidP="004E687C">
      <w:pPr>
        <w:rPr>
          <w:b/>
          <w:sz w:val="27"/>
          <w:szCs w:val="27"/>
          <w:lang w:val="en-US"/>
        </w:rPr>
      </w:pPr>
    </w:p>
    <w:p w:rsidR="000E1F46" w:rsidRPr="00E118D6" w:rsidRDefault="000E1F46" w:rsidP="000E1F46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E118D6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0E1F46" w:rsidRPr="00E118D6" w:rsidRDefault="000E1F46" w:rsidP="000E1F46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E118D6">
        <w:rPr>
          <w:rFonts w:eastAsia="Times New Roman"/>
          <w:b/>
          <w:sz w:val="27"/>
          <w:szCs w:val="27"/>
          <w:lang w:val="en-US"/>
        </w:rPr>
        <w:t>OLSIAN ÇELA</w:t>
      </w:r>
    </w:p>
    <w:p w:rsidR="004E687C" w:rsidRPr="00E118D6" w:rsidRDefault="004E687C" w:rsidP="004E687C">
      <w:pPr>
        <w:ind w:left="2880" w:firstLine="720"/>
        <w:rPr>
          <w:b/>
          <w:sz w:val="27"/>
          <w:szCs w:val="27"/>
          <w:lang w:val="en-US"/>
        </w:rPr>
      </w:pPr>
    </w:p>
    <w:p w:rsidR="004E687C" w:rsidRPr="00E118D6" w:rsidRDefault="004E687C" w:rsidP="004E687C">
      <w:pPr>
        <w:rPr>
          <w:sz w:val="27"/>
          <w:szCs w:val="27"/>
          <w:lang w:val="en-US"/>
        </w:rPr>
      </w:pPr>
    </w:p>
    <w:p w:rsidR="006F6DE7" w:rsidRPr="00E118D6" w:rsidRDefault="00C43E40">
      <w:pPr>
        <w:rPr>
          <w:sz w:val="27"/>
          <w:szCs w:val="27"/>
          <w:lang w:val="en-US"/>
        </w:rPr>
      </w:pPr>
    </w:p>
    <w:sectPr w:rsidR="006F6DE7" w:rsidRPr="00E118D6" w:rsidSect="003F32BB">
      <w:footerReference w:type="default" r:id="rId8"/>
      <w:pgSz w:w="11907" w:h="16839" w:code="9"/>
      <w:pgMar w:top="811" w:right="1467" w:bottom="36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E40" w:rsidRDefault="00C43E40" w:rsidP="00322F4A">
      <w:r>
        <w:separator/>
      </w:r>
    </w:p>
  </w:endnote>
  <w:endnote w:type="continuationSeparator" w:id="0">
    <w:p w:rsidR="00C43E40" w:rsidRDefault="00C43E40" w:rsidP="00322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94" w:rsidRPr="001C34DA" w:rsidRDefault="00C43E40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C45C94" w:rsidRPr="001C34DA" w:rsidRDefault="00E325F3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4E687C" w:rsidRPr="001C34DA">
      <w:rPr>
        <w:sz w:val="20"/>
        <w:szCs w:val="20"/>
      </w:rPr>
      <w:t xml:space="preserve">Tel: (04) </w:t>
    </w:r>
    <w:r w:rsidR="004E687C" w:rsidRPr="001C34DA">
      <w:rPr>
        <w:bCs/>
        <w:sz w:val="20"/>
        <w:szCs w:val="20"/>
      </w:rPr>
      <w:t>2468825</w:t>
    </w:r>
    <w:r w:rsidR="004E687C" w:rsidRPr="001C34DA">
      <w:rPr>
        <w:sz w:val="20"/>
        <w:szCs w:val="20"/>
      </w:rPr>
      <w:t>, Rr. “Ana Komnena”, Godina “Poli i Drejtësisë”, Tiranë.</w:t>
    </w:r>
  </w:p>
  <w:p w:rsidR="00C45C94" w:rsidRPr="000F305C" w:rsidRDefault="004E687C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sz w:val="20"/>
          <w:szCs w:val="20"/>
        </w:rPr>
        <w:t>ëëë</w:t>
      </w:r>
      <w:r w:rsidRPr="0033779A">
        <w:rPr>
          <w:rStyle w:val="Hyperlink"/>
          <w:sz w:val="20"/>
          <w:szCs w:val="20"/>
        </w:rPr>
        <w:t>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E40" w:rsidRDefault="00C43E40" w:rsidP="00322F4A">
      <w:r>
        <w:separator/>
      </w:r>
    </w:p>
  </w:footnote>
  <w:footnote w:type="continuationSeparator" w:id="0">
    <w:p w:rsidR="00C43E40" w:rsidRDefault="00C43E40" w:rsidP="00322F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4E687C"/>
    <w:rsid w:val="00005DC6"/>
    <w:rsid w:val="000E1F46"/>
    <w:rsid w:val="00145E2B"/>
    <w:rsid w:val="00152FF5"/>
    <w:rsid w:val="00173291"/>
    <w:rsid w:val="001A3D06"/>
    <w:rsid w:val="001C668A"/>
    <w:rsid w:val="001D13B5"/>
    <w:rsid w:val="00254ABA"/>
    <w:rsid w:val="002F0BB2"/>
    <w:rsid w:val="0030717C"/>
    <w:rsid w:val="00322F4A"/>
    <w:rsid w:val="0032391B"/>
    <w:rsid w:val="00365316"/>
    <w:rsid w:val="00385340"/>
    <w:rsid w:val="003D3259"/>
    <w:rsid w:val="004C02FB"/>
    <w:rsid w:val="004E687C"/>
    <w:rsid w:val="00503766"/>
    <w:rsid w:val="00515A04"/>
    <w:rsid w:val="00534FF6"/>
    <w:rsid w:val="005717E7"/>
    <w:rsid w:val="0060666F"/>
    <w:rsid w:val="00626FAE"/>
    <w:rsid w:val="00671930"/>
    <w:rsid w:val="00694291"/>
    <w:rsid w:val="006A1FAC"/>
    <w:rsid w:val="006B1A97"/>
    <w:rsid w:val="006C5B00"/>
    <w:rsid w:val="0070209C"/>
    <w:rsid w:val="00784334"/>
    <w:rsid w:val="007B6AE8"/>
    <w:rsid w:val="007E2DFC"/>
    <w:rsid w:val="007F4956"/>
    <w:rsid w:val="00890AA3"/>
    <w:rsid w:val="008B5485"/>
    <w:rsid w:val="008C1BB7"/>
    <w:rsid w:val="008C6E99"/>
    <w:rsid w:val="008F7E1E"/>
    <w:rsid w:val="00937F19"/>
    <w:rsid w:val="009B0E3A"/>
    <w:rsid w:val="00A318FB"/>
    <w:rsid w:val="00AC518F"/>
    <w:rsid w:val="00B20D78"/>
    <w:rsid w:val="00B637B7"/>
    <w:rsid w:val="00BA2576"/>
    <w:rsid w:val="00C01CC1"/>
    <w:rsid w:val="00C43E40"/>
    <w:rsid w:val="00CE749E"/>
    <w:rsid w:val="00CF3909"/>
    <w:rsid w:val="00D27CD0"/>
    <w:rsid w:val="00D84C24"/>
    <w:rsid w:val="00DA152D"/>
    <w:rsid w:val="00DC30F3"/>
    <w:rsid w:val="00DF279A"/>
    <w:rsid w:val="00E100A5"/>
    <w:rsid w:val="00E118D6"/>
    <w:rsid w:val="00E22652"/>
    <w:rsid w:val="00E325F3"/>
    <w:rsid w:val="00E329EB"/>
    <w:rsid w:val="00EA11EE"/>
    <w:rsid w:val="00ED05D9"/>
    <w:rsid w:val="00EE6258"/>
    <w:rsid w:val="00F63BEA"/>
    <w:rsid w:val="00F72A30"/>
    <w:rsid w:val="00F7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8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4E6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4E68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87C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7F495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52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46</cp:revision>
  <dcterms:created xsi:type="dcterms:W3CDTF">2024-02-12T11:40:00Z</dcterms:created>
  <dcterms:modified xsi:type="dcterms:W3CDTF">2024-02-12T13:34:00Z</dcterms:modified>
</cp:coreProperties>
</file>