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2F1" w:rsidRPr="00C41814" w:rsidRDefault="006152F1" w:rsidP="006152F1">
      <w:pPr>
        <w:rPr>
          <w:lang w:val="en-US"/>
        </w:rPr>
      </w:pPr>
      <w:r w:rsidRPr="00C41814">
        <w:rPr>
          <w:noProof/>
          <w:lang w:val="en-US" w:eastAsia="en-US"/>
        </w:rPr>
        <w:drawing>
          <wp:inline distT="0" distB="0" distL="0" distR="0">
            <wp:extent cx="5810250" cy="1190625"/>
            <wp:effectExtent l="0" t="0" r="0" b="9525"/>
            <wp:docPr id="10" name="Picture 1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2F1" w:rsidRPr="00C41814" w:rsidRDefault="006152F1" w:rsidP="006152F1">
      <w:pPr>
        <w:rPr>
          <w:lang w:val="en-US"/>
        </w:rPr>
      </w:pPr>
    </w:p>
    <w:p w:rsidR="006152F1" w:rsidRPr="00C41814" w:rsidRDefault="006152F1" w:rsidP="006152F1">
      <w:pPr>
        <w:rPr>
          <w:lang w:val="en-US"/>
        </w:rPr>
      </w:pPr>
    </w:p>
    <w:p w:rsidR="001C2F50" w:rsidRPr="00C41814" w:rsidRDefault="001C2F50" w:rsidP="001C2F50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C41814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1C2F50" w:rsidRPr="00C41814" w:rsidRDefault="001C2F50" w:rsidP="001C2F50">
      <w:pPr>
        <w:rPr>
          <w:sz w:val="27"/>
          <w:szCs w:val="27"/>
          <w:lang w:val="en-US"/>
        </w:rPr>
      </w:pPr>
      <w:r w:rsidRPr="00C41814">
        <w:rPr>
          <w:b/>
          <w:sz w:val="27"/>
          <w:szCs w:val="27"/>
          <w:lang w:val="en-US"/>
        </w:rPr>
        <w:t>OF THE REPUBLIC OF ALBANIA</w:t>
      </w:r>
    </w:p>
    <w:p w:rsidR="001C2F50" w:rsidRPr="00C41814" w:rsidRDefault="001C2F50" w:rsidP="006152F1">
      <w:pPr>
        <w:rPr>
          <w:lang w:val="en-US"/>
        </w:rPr>
      </w:pPr>
    </w:p>
    <w:p w:rsidR="006152F1" w:rsidRPr="00C41814" w:rsidRDefault="006152F1" w:rsidP="006152F1">
      <w:pPr>
        <w:rPr>
          <w:lang w:val="en-US"/>
        </w:rPr>
      </w:pPr>
    </w:p>
    <w:p w:rsidR="001C2F50" w:rsidRPr="00C41814" w:rsidRDefault="001C2F50" w:rsidP="001C2F50">
      <w:pPr>
        <w:spacing w:line="276" w:lineRule="auto"/>
        <w:rPr>
          <w:b/>
          <w:sz w:val="27"/>
          <w:szCs w:val="27"/>
          <w:lang w:val="en-US"/>
        </w:rPr>
      </w:pPr>
      <w:proofErr w:type="spellStart"/>
      <w:r w:rsidRPr="00C41814">
        <w:rPr>
          <w:b/>
          <w:sz w:val="27"/>
          <w:szCs w:val="27"/>
          <w:lang w:val="en-US"/>
        </w:rPr>
        <w:t>II</w:t>
      </w:r>
      <w:r w:rsidRPr="00C41814">
        <w:rPr>
          <w:b/>
          <w:sz w:val="27"/>
          <w:szCs w:val="27"/>
          <w:vertAlign w:val="superscript"/>
          <w:lang w:val="en-US"/>
        </w:rPr>
        <w:t>nd</w:t>
      </w:r>
      <w:proofErr w:type="spellEnd"/>
      <w:r w:rsidRPr="00C41814">
        <w:rPr>
          <w:b/>
          <w:sz w:val="27"/>
          <w:szCs w:val="27"/>
          <w:lang w:val="en-US"/>
        </w:rPr>
        <w:t xml:space="preserve"> year</w:t>
      </w:r>
    </w:p>
    <w:p w:rsidR="001C2F50" w:rsidRPr="00C41814" w:rsidRDefault="001C2F50" w:rsidP="001C2F50">
      <w:pPr>
        <w:spacing w:line="276" w:lineRule="auto"/>
        <w:rPr>
          <w:b/>
          <w:i/>
          <w:sz w:val="27"/>
          <w:szCs w:val="27"/>
          <w:lang w:val="en-US"/>
        </w:rPr>
      </w:pPr>
      <w:r w:rsidRPr="00C41814">
        <w:rPr>
          <w:b/>
          <w:i/>
          <w:sz w:val="27"/>
          <w:szCs w:val="27"/>
          <w:lang w:val="en-US"/>
        </w:rPr>
        <w:t>2023-2024</w:t>
      </w:r>
    </w:p>
    <w:p w:rsidR="006152F1" w:rsidRPr="00C41814" w:rsidRDefault="006152F1" w:rsidP="006152F1">
      <w:pPr>
        <w:spacing w:line="276" w:lineRule="auto"/>
        <w:rPr>
          <w:b/>
          <w:i/>
          <w:sz w:val="22"/>
          <w:szCs w:val="22"/>
          <w:lang w:val="en-US"/>
        </w:rPr>
      </w:pPr>
    </w:p>
    <w:p w:rsidR="006152F1" w:rsidRPr="00C41814" w:rsidRDefault="006152F1" w:rsidP="006152F1">
      <w:pPr>
        <w:spacing w:line="276" w:lineRule="auto"/>
        <w:jc w:val="center"/>
        <w:rPr>
          <w:sz w:val="28"/>
          <w:szCs w:val="28"/>
          <w:lang w:val="en-US"/>
        </w:rPr>
      </w:pPr>
    </w:p>
    <w:p w:rsidR="00CA52CF" w:rsidRPr="00C41814" w:rsidRDefault="00CA52CF" w:rsidP="00CA52CF">
      <w:pPr>
        <w:jc w:val="center"/>
        <w:rPr>
          <w:b/>
          <w:sz w:val="27"/>
          <w:szCs w:val="27"/>
          <w:lang w:val="en-US"/>
        </w:rPr>
      </w:pPr>
      <w:r w:rsidRPr="00C41814">
        <w:rPr>
          <w:b/>
          <w:sz w:val="27"/>
          <w:szCs w:val="27"/>
          <w:lang w:val="en-US"/>
        </w:rPr>
        <w:t>CIVIL MOCK TRIAL</w:t>
      </w:r>
    </w:p>
    <w:p w:rsidR="006152F1" w:rsidRPr="00C41814" w:rsidRDefault="006152F1" w:rsidP="006152F1">
      <w:pPr>
        <w:jc w:val="center"/>
        <w:rPr>
          <w:b/>
          <w:sz w:val="28"/>
          <w:szCs w:val="28"/>
          <w:lang w:val="en-US"/>
        </w:rPr>
      </w:pPr>
    </w:p>
    <w:p w:rsidR="006152F1" w:rsidRPr="00C41814" w:rsidRDefault="006152F1" w:rsidP="006152F1">
      <w:pPr>
        <w:jc w:val="center"/>
        <w:rPr>
          <w:b/>
          <w:sz w:val="28"/>
          <w:szCs w:val="28"/>
          <w:lang w:val="en-US"/>
        </w:rPr>
      </w:pPr>
    </w:p>
    <w:p w:rsidR="006152F1" w:rsidRPr="00C41814" w:rsidRDefault="006152F1" w:rsidP="006152F1">
      <w:pPr>
        <w:jc w:val="center"/>
        <w:rPr>
          <w:b/>
          <w:sz w:val="28"/>
          <w:szCs w:val="28"/>
          <w:lang w:val="en-US"/>
        </w:rPr>
      </w:pPr>
    </w:p>
    <w:p w:rsidR="006152F1" w:rsidRPr="00C41814" w:rsidRDefault="008D5873" w:rsidP="006152F1">
      <w:pPr>
        <w:jc w:val="both"/>
        <w:rPr>
          <w:sz w:val="27"/>
          <w:szCs w:val="27"/>
          <w:lang w:val="en-US"/>
        </w:rPr>
      </w:pPr>
      <w:r w:rsidRPr="00C41814">
        <w:rPr>
          <w:sz w:val="27"/>
          <w:szCs w:val="27"/>
          <w:lang w:val="en-US"/>
        </w:rPr>
        <w:t xml:space="preserve">On </w:t>
      </w:r>
      <w:r w:rsidR="006152F1" w:rsidRPr="00C41814">
        <w:rPr>
          <w:sz w:val="27"/>
          <w:szCs w:val="27"/>
          <w:lang w:val="en-US"/>
        </w:rPr>
        <w:t xml:space="preserve">2 </w:t>
      </w:r>
      <w:r w:rsidRPr="00C41814">
        <w:rPr>
          <w:sz w:val="27"/>
          <w:szCs w:val="27"/>
          <w:lang w:val="en-US"/>
        </w:rPr>
        <w:t>February,</w:t>
      </w:r>
      <w:r w:rsidR="006152F1" w:rsidRPr="00C41814">
        <w:rPr>
          <w:sz w:val="27"/>
          <w:szCs w:val="27"/>
          <w:lang w:val="en-US"/>
        </w:rPr>
        <w:t xml:space="preserve"> 2024, </w:t>
      </w:r>
      <w:r w:rsidR="003D72B6" w:rsidRPr="00C41814">
        <w:rPr>
          <w:sz w:val="27"/>
          <w:szCs w:val="27"/>
          <w:lang w:val="en-US"/>
        </w:rPr>
        <w:t xml:space="preserve">candidates for magistrate of the second year, under the mentorship of </w:t>
      </w:r>
      <w:r w:rsidR="006152F1" w:rsidRPr="00C41814">
        <w:rPr>
          <w:sz w:val="27"/>
          <w:szCs w:val="27"/>
          <w:lang w:val="en-US"/>
        </w:rPr>
        <w:t xml:space="preserve">Prof. </w:t>
      </w:r>
      <w:proofErr w:type="spellStart"/>
      <w:r w:rsidR="006152F1" w:rsidRPr="00C41814">
        <w:rPr>
          <w:sz w:val="27"/>
          <w:szCs w:val="27"/>
          <w:lang w:val="en-US"/>
        </w:rPr>
        <w:t>Dashamir</w:t>
      </w:r>
      <w:proofErr w:type="spellEnd"/>
      <w:r w:rsidR="006152F1" w:rsidRPr="00C41814">
        <w:rPr>
          <w:sz w:val="27"/>
          <w:szCs w:val="27"/>
          <w:lang w:val="en-US"/>
        </w:rPr>
        <w:t xml:space="preserve"> </w:t>
      </w:r>
      <w:proofErr w:type="spellStart"/>
      <w:r w:rsidR="006152F1" w:rsidRPr="00C41814">
        <w:rPr>
          <w:sz w:val="27"/>
          <w:szCs w:val="27"/>
          <w:lang w:val="en-US"/>
        </w:rPr>
        <w:t>Kore</w:t>
      </w:r>
      <w:proofErr w:type="spellEnd"/>
      <w:r w:rsidR="006152F1" w:rsidRPr="00C41814">
        <w:rPr>
          <w:sz w:val="27"/>
          <w:szCs w:val="27"/>
          <w:lang w:val="en-US"/>
        </w:rPr>
        <w:t xml:space="preserve">, </w:t>
      </w:r>
      <w:r w:rsidR="00A009AD" w:rsidRPr="00C41814">
        <w:rPr>
          <w:rFonts w:eastAsiaTheme="minorHAnsi"/>
          <w:sz w:val="27"/>
          <w:szCs w:val="27"/>
          <w:lang w:val="en-US" w:eastAsia="en-US"/>
        </w:rPr>
        <w:t xml:space="preserve">organized the mock trial in civil law. </w:t>
      </w:r>
      <w:r w:rsidR="00A009AD" w:rsidRPr="00C41814">
        <w:rPr>
          <w:sz w:val="27"/>
          <w:szCs w:val="27"/>
          <w:lang w:val="en-US"/>
        </w:rPr>
        <w:t xml:space="preserve">The case chosen by the candidates was:       </w:t>
      </w:r>
    </w:p>
    <w:p w:rsidR="006152F1" w:rsidRPr="00C41814" w:rsidRDefault="00A009AD" w:rsidP="006152F1">
      <w:pPr>
        <w:spacing w:line="276" w:lineRule="auto"/>
        <w:jc w:val="both"/>
        <w:rPr>
          <w:sz w:val="27"/>
          <w:szCs w:val="27"/>
          <w:lang w:val="en-US"/>
        </w:rPr>
      </w:pPr>
      <w:r w:rsidRPr="00C41814">
        <w:rPr>
          <w:sz w:val="27"/>
          <w:szCs w:val="27"/>
          <w:lang w:val="en-US"/>
        </w:rPr>
        <w:t xml:space="preserve"> </w:t>
      </w:r>
    </w:p>
    <w:p w:rsidR="006152F1" w:rsidRPr="00C41814" w:rsidRDefault="006152F1" w:rsidP="006152F1">
      <w:pPr>
        <w:spacing w:line="276" w:lineRule="auto"/>
        <w:jc w:val="both"/>
        <w:rPr>
          <w:b/>
          <w:i/>
          <w:sz w:val="27"/>
          <w:szCs w:val="27"/>
          <w:lang w:val="en-US"/>
        </w:rPr>
      </w:pPr>
      <w:r w:rsidRPr="00C41814">
        <w:rPr>
          <w:i/>
          <w:sz w:val="27"/>
          <w:szCs w:val="27"/>
          <w:lang w:val="en-US"/>
        </w:rPr>
        <w:t>“</w:t>
      </w:r>
      <w:r w:rsidR="00344C32" w:rsidRPr="00C41814">
        <w:rPr>
          <w:i/>
          <w:sz w:val="27"/>
          <w:szCs w:val="27"/>
          <w:lang w:val="en-US"/>
        </w:rPr>
        <w:t xml:space="preserve">Compensation for property and non-property damage </w:t>
      </w:r>
      <w:r w:rsidRPr="00C41814">
        <w:rPr>
          <w:i/>
          <w:sz w:val="27"/>
          <w:szCs w:val="27"/>
          <w:lang w:val="en-US"/>
        </w:rPr>
        <w:t>(</w:t>
      </w:r>
      <w:r w:rsidR="00AB56DE" w:rsidRPr="00C41814">
        <w:rPr>
          <w:i/>
          <w:sz w:val="27"/>
          <w:szCs w:val="27"/>
          <w:lang w:val="en-US"/>
        </w:rPr>
        <w:t>in the form of biological, moral and existential damage</w:t>
      </w:r>
      <w:r w:rsidRPr="00C41814">
        <w:rPr>
          <w:i/>
          <w:sz w:val="27"/>
          <w:szCs w:val="27"/>
          <w:lang w:val="en-US"/>
        </w:rPr>
        <w:t xml:space="preserve">) </w:t>
      </w:r>
      <w:r w:rsidR="0002707C" w:rsidRPr="00C41814">
        <w:rPr>
          <w:i/>
          <w:sz w:val="27"/>
          <w:szCs w:val="27"/>
          <w:lang w:val="en-US"/>
        </w:rPr>
        <w:t>and the violation of the right to private and family life</w:t>
      </w:r>
      <w:r w:rsidR="002A4E79" w:rsidRPr="00C41814">
        <w:rPr>
          <w:i/>
          <w:sz w:val="27"/>
          <w:szCs w:val="27"/>
          <w:lang w:val="en-US"/>
        </w:rPr>
        <w:t>.</w:t>
      </w:r>
      <w:r w:rsidRPr="00C41814">
        <w:rPr>
          <w:b/>
          <w:i/>
          <w:sz w:val="27"/>
          <w:szCs w:val="27"/>
          <w:lang w:val="en-US"/>
        </w:rPr>
        <w:t>”</w:t>
      </w:r>
    </w:p>
    <w:p w:rsidR="006152F1" w:rsidRPr="00C41814" w:rsidRDefault="006152F1" w:rsidP="006152F1">
      <w:pPr>
        <w:spacing w:line="276" w:lineRule="auto"/>
        <w:jc w:val="both"/>
        <w:rPr>
          <w:sz w:val="27"/>
          <w:szCs w:val="27"/>
          <w:lang w:val="en-US"/>
        </w:rPr>
      </w:pPr>
    </w:p>
    <w:p w:rsidR="006152F1" w:rsidRPr="00C41814" w:rsidRDefault="00210B00" w:rsidP="006152F1">
      <w:pPr>
        <w:jc w:val="both"/>
        <w:rPr>
          <w:sz w:val="27"/>
          <w:szCs w:val="27"/>
          <w:lang w:val="en-US"/>
        </w:rPr>
      </w:pPr>
      <w:r w:rsidRPr="00C41814">
        <w:rPr>
          <w:sz w:val="27"/>
          <w:szCs w:val="27"/>
          <w:lang w:val="en-US"/>
        </w:rPr>
        <w:t xml:space="preserve">In the chosen case, candidates elaborated </w:t>
      </w:r>
      <w:r w:rsidR="00F94BC6" w:rsidRPr="00C41814">
        <w:rPr>
          <w:sz w:val="27"/>
          <w:szCs w:val="27"/>
          <w:lang w:val="en-US"/>
        </w:rPr>
        <w:t xml:space="preserve">legal issues related to the </w:t>
      </w:r>
      <w:r w:rsidR="00161110" w:rsidRPr="00C41814">
        <w:rPr>
          <w:sz w:val="27"/>
          <w:szCs w:val="27"/>
          <w:lang w:val="en-US"/>
        </w:rPr>
        <w:t>nature of the compensation of property and non-property damage</w:t>
      </w:r>
      <w:r w:rsidR="006152F1" w:rsidRPr="00C41814">
        <w:rPr>
          <w:sz w:val="27"/>
          <w:szCs w:val="27"/>
          <w:lang w:val="en-US"/>
        </w:rPr>
        <w:t xml:space="preserve"> (</w:t>
      </w:r>
      <w:r w:rsidR="00161110" w:rsidRPr="00C41814">
        <w:rPr>
          <w:sz w:val="27"/>
          <w:szCs w:val="27"/>
          <w:lang w:val="en-US"/>
        </w:rPr>
        <w:t>in the form of biological, moral and existential damage</w:t>
      </w:r>
      <w:r w:rsidR="006152F1" w:rsidRPr="00C41814">
        <w:rPr>
          <w:sz w:val="27"/>
          <w:szCs w:val="27"/>
          <w:lang w:val="en-US"/>
        </w:rPr>
        <w:t xml:space="preserve">); </w:t>
      </w:r>
      <w:r w:rsidR="00F3074A" w:rsidRPr="00C41814">
        <w:rPr>
          <w:sz w:val="27"/>
          <w:szCs w:val="27"/>
          <w:lang w:val="en-US"/>
        </w:rPr>
        <w:t>cumulative criteria</w:t>
      </w:r>
      <w:r w:rsidR="0037477D" w:rsidRPr="00C41814">
        <w:rPr>
          <w:sz w:val="27"/>
          <w:szCs w:val="27"/>
          <w:lang w:val="en-US"/>
        </w:rPr>
        <w:t xml:space="preserve"> that have to be met so that to exist the responsibility for damage compensation </w:t>
      </w:r>
      <w:r w:rsidR="006152F1" w:rsidRPr="00C41814">
        <w:rPr>
          <w:sz w:val="27"/>
          <w:szCs w:val="27"/>
          <w:lang w:val="en-US"/>
        </w:rPr>
        <w:t xml:space="preserve"> (</w:t>
      </w:r>
      <w:r w:rsidR="00A926E3" w:rsidRPr="00C41814">
        <w:rPr>
          <w:sz w:val="27"/>
          <w:szCs w:val="27"/>
          <w:lang w:val="en-US"/>
        </w:rPr>
        <w:t>systematic interpretation of the Articles</w:t>
      </w:r>
      <w:r w:rsidR="006152F1" w:rsidRPr="00C41814">
        <w:rPr>
          <w:sz w:val="27"/>
          <w:szCs w:val="27"/>
          <w:lang w:val="en-US"/>
        </w:rPr>
        <w:t xml:space="preserve"> 608 </w:t>
      </w:r>
      <w:r w:rsidR="00A926E3" w:rsidRPr="00C41814">
        <w:rPr>
          <w:sz w:val="27"/>
          <w:szCs w:val="27"/>
          <w:lang w:val="en-US"/>
        </w:rPr>
        <w:t xml:space="preserve">and </w:t>
      </w:r>
      <w:r w:rsidR="006152F1" w:rsidRPr="00C41814">
        <w:rPr>
          <w:sz w:val="27"/>
          <w:szCs w:val="27"/>
          <w:lang w:val="en-US"/>
        </w:rPr>
        <w:t>609</w:t>
      </w:r>
      <w:r w:rsidR="00A926E3" w:rsidRPr="00C41814">
        <w:rPr>
          <w:sz w:val="27"/>
          <w:szCs w:val="27"/>
          <w:lang w:val="en-US"/>
        </w:rPr>
        <w:t xml:space="preserve"> of the Civil Code</w:t>
      </w:r>
      <w:r w:rsidR="00CE598D" w:rsidRPr="00C41814">
        <w:rPr>
          <w:sz w:val="27"/>
          <w:szCs w:val="27"/>
          <w:lang w:val="en-US"/>
        </w:rPr>
        <w:t xml:space="preserve">); </w:t>
      </w:r>
      <w:r w:rsidR="003C005C" w:rsidRPr="00C41814">
        <w:rPr>
          <w:sz w:val="27"/>
          <w:szCs w:val="27"/>
          <w:lang w:val="en-US"/>
        </w:rPr>
        <w:t xml:space="preserve">active legitimating in this type of trial; </w:t>
      </w:r>
      <w:r w:rsidR="00B65B07" w:rsidRPr="00C41814">
        <w:rPr>
          <w:sz w:val="27"/>
          <w:szCs w:val="27"/>
          <w:lang w:val="en-US"/>
        </w:rPr>
        <w:t xml:space="preserve">burden of proof; the violation of the right for private and family life </w:t>
      </w:r>
      <w:r w:rsidR="003A646A" w:rsidRPr="00C41814">
        <w:rPr>
          <w:sz w:val="27"/>
          <w:szCs w:val="27"/>
          <w:lang w:val="en-US"/>
        </w:rPr>
        <w:t xml:space="preserve">because of the violation of the principle of confidentiality; </w:t>
      </w:r>
      <w:r w:rsidR="00837282" w:rsidRPr="00C41814">
        <w:rPr>
          <w:sz w:val="27"/>
          <w:szCs w:val="27"/>
          <w:lang w:val="en-US"/>
        </w:rPr>
        <w:t>judicial debate on evidences and the taking of electronic proofs from the court.</w:t>
      </w:r>
      <w:r w:rsidR="006152F1" w:rsidRPr="00C41814">
        <w:rPr>
          <w:sz w:val="27"/>
          <w:szCs w:val="27"/>
          <w:lang w:val="en-US"/>
        </w:rPr>
        <w:t xml:space="preserve"> </w:t>
      </w:r>
      <w:r w:rsidR="00E556F3" w:rsidRPr="00C41814">
        <w:rPr>
          <w:sz w:val="27"/>
          <w:szCs w:val="27"/>
          <w:lang w:val="en-US"/>
        </w:rPr>
        <w:t>In simulation, candidates made part of their analysis considering also the debate on the recent jurisprudence of the High Court on legal issues brought for analysis</w:t>
      </w:r>
      <w:r w:rsidR="006152F1" w:rsidRPr="00C41814">
        <w:rPr>
          <w:sz w:val="27"/>
          <w:szCs w:val="27"/>
          <w:lang w:val="en-US"/>
        </w:rPr>
        <w:t xml:space="preserve">. </w:t>
      </w:r>
      <w:r w:rsidR="00E556F3" w:rsidRPr="00C41814">
        <w:rPr>
          <w:sz w:val="27"/>
          <w:szCs w:val="27"/>
          <w:lang w:val="en-US"/>
        </w:rPr>
        <w:t xml:space="preserve"> </w:t>
      </w:r>
    </w:p>
    <w:p w:rsidR="006152F1" w:rsidRPr="00C41814" w:rsidRDefault="006152F1" w:rsidP="006152F1">
      <w:pPr>
        <w:jc w:val="both"/>
        <w:rPr>
          <w:sz w:val="27"/>
          <w:szCs w:val="27"/>
          <w:lang w:val="en-US"/>
        </w:rPr>
      </w:pPr>
    </w:p>
    <w:p w:rsidR="006152F1" w:rsidRPr="00C41814" w:rsidRDefault="00FC065B" w:rsidP="006152F1">
      <w:pPr>
        <w:spacing w:line="276" w:lineRule="auto"/>
        <w:jc w:val="both"/>
        <w:rPr>
          <w:sz w:val="27"/>
          <w:szCs w:val="27"/>
          <w:lang w:val="en-US"/>
        </w:rPr>
      </w:pPr>
      <w:r w:rsidRPr="00C41814">
        <w:rPr>
          <w:rFonts w:eastAsiaTheme="minorHAnsi"/>
          <w:sz w:val="27"/>
          <w:szCs w:val="27"/>
          <w:lang w:val="en-US" w:eastAsia="en-US"/>
        </w:rPr>
        <w:lastRenderedPageBreak/>
        <w:t>The mock t</w:t>
      </w:r>
      <w:r w:rsidR="002A5CC2" w:rsidRPr="00C41814">
        <w:rPr>
          <w:rFonts w:eastAsiaTheme="minorHAnsi"/>
          <w:sz w:val="27"/>
          <w:szCs w:val="27"/>
          <w:lang w:val="en-US" w:eastAsia="en-US"/>
        </w:rPr>
        <w:t>rial, in all its phases, applied</w:t>
      </w:r>
      <w:r w:rsidRPr="00C41814">
        <w:rPr>
          <w:rFonts w:eastAsiaTheme="minorHAnsi"/>
          <w:sz w:val="27"/>
          <w:szCs w:val="27"/>
          <w:lang w:val="en-US" w:eastAsia="en-US"/>
        </w:rPr>
        <w:t xml:space="preserve"> procedural rules sanctioned in the Code of Civil Procedures as well as respected the solemnity of the trial</w:t>
      </w:r>
      <w:r w:rsidR="006152F1" w:rsidRPr="00C41814">
        <w:rPr>
          <w:sz w:val="27"/>
          <w:szCs w:val="27"/>
          <w:lang w:val="en-US"/>
        </w:rPr>
        <w:t>.</w:t>
      </w:r>
      <w:r w:rsidRPr="00C41814">
        <w:rPr>
          <w:sz w:val="27"/>
          <w:szCs w:val="27"/>
          <w:lang w:val="en-US"/>
        </w:rPr>
        <w:t xml:space="preserve"> </w:t>
      </w:r>
    </w:p>
    <w:p w:rsidR="006152F1" w:rsidRPr="00C41814" w:rsidRDefault="006152F1" w:rsidP="006152F1">
      <w:pPr>
        <w:spacing w:line="276" w:lineRule="auto"/>
        <w:jc w:val="both"/>
        <w:rPr>
          <w:sz w:val="27"/>
          <w:szCs w:val="27"/>
          <w:lang w:val="en-US"/>
        </w:rPr>
      </w:pPr>
    </w:p>
    <w:p w:rsidR="006152F1" w:rsidRPr="00C41814" w:rsidRDefault="006152F1" w:rsidP="006152F1">
      <w:pPr>
        <w:spacing w:line="276" w:lineRule="auto"/>
        <w:jc w:val="both"/>
        <w:rPr>
          <w:sz w:val="27"/>
          <w:szCs w:val="27"/>
          <w:lang w:val="en-US"/>
        </w:rPr>
      </w:pPr>
    </w:p>
    <w:p w:rsidR="00FD5DF7" w:rsidRPr="00C41814" w:rsidRDefault="006152F1" w:rsidP="00FD5DF7">
      <w:pPr>
        <w:spacing w:line="276" w:lineRule="auto"/>
        <w:jc w:val="both"/>
        <w:rPr>
          <w:lang w:val="en-US"/>
        </w:rPr>
      </w:pPr>
      <w:r w:rsidRPr="00C41814">
        <w:rPr>
          <w:noProof/>
          <w:lang w:val="en-US" w:eastAsia="en-US"/>
        </w:rPr>
        <w:drawing>
          <wp:inline distT="0" distB="0" distL="0" distR="0">
            <wp:extent cx="4819650" cy="3614738"/>
            <wp:effectExtent l="0" t="0" r="0" b="5080"/>
            <wp:docPr id="11" name="Picture 2" descr="C:\Users\User\Desktop\VITET AKADEMIKE DOKUMENTA\2023-2024\VITI II 23-24\Gjyq Imitues\Foto nga gjyqet Imituese\Gjyqi Imitues Civil 02.02.2024\IMG_3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ITET AKADEMIKE DOKUMENTA\2023-2024\VITI II 23-24\Gjyq Imitues\Foto nga gjyqet Imituese\Gjyqi Imitues Civil 02.02.2024\IMG_31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107" cy="361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DF7" w:rsidRPr="00C41814" w:rsidRDefault="00FD5DF7" w:rsidP="00FD5DF7">
      <w:pPr>
        <w:spacing w:line="276" w:lineRule="auto"/>
        <w:jc w:val="center"/>
        <w:rPr>
          <w:lang w:val="en-US"/>
        </w:rPr>
      </w:pPr>
      <w:r w:rsidRPr="00C41814">
        <w:rPr>
          <w:rFonts w:eastAsiaTheme="minorHAnsi"/>
          <w:i/>
          <w:sz w:val="27"/>
          <w:szCs w:val="27"/>
          <w:lang w:val="en-US" w:eastAsia="en-US"/>
        </w:rPr>
        <w:t xml:space="preserve">Photo of the mock trial, </w:t>
      </w:r>
      <w:proofErr w:type="spellStart"/>
      <w:r w:rsidRPr="00C41814">
        <w:rPr>
          <w:rFonts w:eastAsiaTheme="minorHAnsi"/>
          <w:i/>
          <w:sz w:val="27"/>
          <w:szCs w:val="27"/>
          <w:lang w:val="en-US" w:eastAsia="en-US"/>
        </w:rPr>
        <w:t>II</w:t>
      </w:r>
      <w:r w:rsidRPr="00C41814">
        <w:rPr>
          <w:rFonts w:eastAsiaTheme="minorHAnsi"/>
          <w:i/>
          <w:sz w:val="27"/>
          <w:szCs w:val="27"/>
          <w:vertAlign w:val="superscript"/>
          <w:lang w:val="en-US" w:eastAsia="en-US"/>
        </w:rPr>
        <w:t>nd</w:t>
      </w:r>
      <w:proofErr w:type="spellEnd"/>
      <w:r w:rsidRPr="00C41814">
        <w:rPr>
          <w:rFonts w:eastAsiaTheme="minorHAnsi"/>
          <w:i/>
          <w:sz w:val="27"/>
          <w:szCs w:val="27"/>
          <w:lang w:val="en-US" w:eastAsia="en-US"/>
        </w:rPr>
        <w:t xml:space="preserve"> year</w:t>
      </w:r>
    </w:p>
    <w:p w:rsidR="006152F1" w:rsidRPr="00C41814" w:rsidRDefault="006152F1" w:rsidP="006152F1">
      <w:pPr>
        <w:spacing w:after="160"/>
        <w:jc w:val="both"/>
        <w:rPr>
          <w:rFonts w:ascii="Georgia" w:hAnsi="Georgia"/>
          <w:i/>
          <w:sz w:val="20"/>
          <w:szCs w:val="16"/>
          <w:lang w:val="en-US"/>
        </w:rPr>
      </w:pPr>
    </w:p>
    <w:p w:rsidR="006152F1" w:rsidRPr="00C41814" w:rsidRDefault="006152F1" w:rsidP="006152F1">
      <w:pPr>
        <w:spacing w:after="160"/>
        <w:jc w:val="both"/>
        <w:rPr>
          <w:rFonts w:ascii="Georgia" w:hAnsi="Georgia"/>
          <w:i/>
          <w:sz w:val="20"/>
          <w:szCs w:val="16"/>
          <w:lang w:val="en-US"/>
        </w:rPr>
      </w:pPr>
    </w:p>
    <w:p w:rsidR="006152F1" w:rsidRPr="00C41814" w:rsidRDefault="006152F1" w:rsidP="006152F1">
      <w:pPr>
        <w:spacing w:after="160"/>
        <w:jc w:val="both"/>
        <w:rPr>
          <w:rFonts w:ascii="Georgia" w:hAnsi="Georgia"/>
          <w:i/>
          <w:sz w:val="20"/>
          <w:szCs w:val="16"/>
          <w:lang w:val="en-US"/>
        </w:rPr>
      </w:pPr>
    </w:p>
    <w:p w:rsidR="00A3751D" w:rsidRPr="00C41814" w:rsidRDefault="006152F1" w:rsidP="00A3751D">
      <w:pPr>
        <w:spacing w:after="160"/>
        <w:jc w:val="both"/>
        <w:rPr>
          <w:rFonts w:eastAsiaTheme="minorHAnsi"/>
          <w:i/>
          <w:sz w:val="27"/>
          <w:szCs w:val="27"/>
          <w:lang w:val="en-US" w:eastAsia="en-US"/>
        </w:rPr>
      </w:pPr>
      <w:r w:rsidRPr="00C41814">
        <w:rPr>
          <w:rFonts w:ascii="Georgia" w:hAnsi="Georgia"/>
          <w:i/>
          <w:noProof/>
          <w:sz w:val="20"/>
          <w:szCs w:val="16"/>
          <w:lang w:val="en-US" w:eastAsia="en-US"/>
        </w:rPr>
        <w:lastRenderedPageBreak/>
        <w:drawing>
          <wp:inline distT="0" distB="0" distL="0" distR="0">
            <wp:extent cx="4895850" cy="3528695"/>
            <wp:effectExtent l="0" t="0" r="0" b="0"/>
            <wp:docPr id="12" name="Picture 3" descr="C:\Users\User\Desktop\VITET AKADEMIKE DOKUMENTA\2023-2024\VITI II 23-24\Gjyq Imitues\Foto nga gjyqet Imituese\Gjyqi Imitues Civil 02.02.2024\IMG_3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VITET AKADEMIKE DOKUMENTA\2023-2024\VITI II 23-24\Gjyq Imitues\Foto nga gjyqet Imituese\Gjyqi Imitues Civil 02.02.2024\IMG_31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383" cy="3531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3751D" w:rsidRPr="00C41814" w:rsidRDefault="00A3751D" w:rsidP="00A3751D">
      <w:pPr>
        <w:spacing w:after="160"/>
        <w:jc w:val="both"/>
        <w:rPr>
          <w:rFonts w:ascii="Georgia" w:hAnsi="Georgia"/>
          <w:i/>
          <w:sz w:val="20"/>
          <w:szCs w:val="16"/>
          <w:lang w:val="en-US"/>
        </w:rPr>
      </w:pPr>
      <w:r w:rsidRPr="00C41814">
        <w:rPr>
          <w:rFonts w:eastAsiaTheme="minorHAnsi"/>
          <w:i/>
          <w:sz w:val="27"/>
          <w:szCs w:val="27"/>
          <w:lang w:val="en-US" w:eastAsia="en-US"/>
        </w:rPr>
        <w:t xml:space="preserve">                                Photo of the mock trial, </w:t>
      </w:r>
      <w:proofErr w:type="spellStart"/>
      <w:r w:rsidRPr="00C41814">
        <w:rPr>
          <w:rFonts w:eastAsiaTheme="minorHAnsi"/>
          <w:i/>
          <w:sz w:val="27"/>
          <w:szCs w:val="27"/>
          <w:lang w:val="en-US" w:eastAsia="en-US"/>
        </w:rPr>
        <w:t>II</w:t>
      </w:r>
      <w:r w:rsidRPr="00C41814">
        <w:rPr>
          <w:rFonts w:eastAsiaTheme="minorHAnsi"/>
          <w:i/>
          <w:sz w:val="27"/>
          <w:szCs w:val="27"/>
          <w:vertAlign w:val="superscript"/>
          <w:lang w:val="en-US" w:eastAsia="en-US"/>
        </w:rPr>
        <w:t>nd</w:t>
      </w:r>
      <w:proofErr w:type="spellEnd"/>
      <w:r w:rsidRPr="00C41814">
        <w:rPr>
          <w:rFonts w:eastAsiaTheme="minorHAnsi"/>
          <w:i/>
          <w:sz w:val="27"/>
          <w:szCs w:val="27"/>
          <w:lang w:val="en-US" w:eastAsia="en-US"/>
        </w:rPr>
        <w:t xml:space="preserve"> year</w:t>
      </w:r>
    </w:p>
    <w:p w:rsidR="006152F1" w:rsidRPr="00C41814" w:rsidRDefault="006152F1" w:rsidP="006152F1">
      <w:pPr>
        <w:spacing w:after="160"/>
        <w:jc w:val="both"/>
        <w:rPr>
          <w:rFonts w:ascii="Georgia" w:hAnsi="Georgia"/>
          <w:i/>
          <w:sz w:val="20"/>
          <w:szCs w:val="16"/>
          <w:lang w:val="en-US"/>
        </w:rPr>
      </w:pPr>
    </w:p>
    <w:p w:rsidR="006F6DE7" w:rsidRPr="00C41814" w:rsidRDefault="00C41814">
      <w:pPr>
        <w:rPr>
          <w:lang w:val="en-US"/>
        </w:rPr>
      </w:pPr>
    </w:p>
    <w:sectPr w:rsidR="006F6DE7" w:rsidRPr="00C41814" w:rsidSect="002C42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6152F1"/>
    <w:rsid w:val="00005DC6"/>
    <w:rsid w:val="0002707C"/>
    <w:rsid w:val="0013308E"/>
    <w:rsid w:val="00161110"/>
    <w:rsid w:val="001C2F50"/>
    <w:rsid w:val="00210B00"/>
    <w:rsid w:val="002A4E79"/>
    <w:rsid w:val="002A5CC2"/>
    <w:rsid w:val="002F0BB2"/>
    <w:rsid w:val="0030717C"/>
    <w:rsid w:val="0032391B"/>
    <w:rsid w:val="00344C32"/>
    <w:rsid w:val="00365316"/>
    <w:rsid w:val="0037477D"/>
    <w:rsid w:val="00385340"/>
    <w:rsid w:val="003A646A"/>
    <w:rsid w:val="003C005C"/>
    <w:rsid w:val="003D72B6"/>
    <w:rsid w:val="005717E7"/>
    <w:rsid w:val="006152F1"/>
    <w:rsid w:val="00661391"/>
    <w:rsid w:val="00671930"/>
    <w:rsid w:val="006B1A97"/>
    <w:rsid w:val="006C5B00"/>
    <w:rsid w:val="007B6AE8"/>
    <w:rsid w:val="00837282"/>
    <w:rsid w:val="008C6E99"/>
    <w:rsid w:val="008D5873"/>
    <w:rsid w:val="008F7E1E"/>
    <w:rsid w:val="00937F19"/>
    <w:rsid w:val="009B0E3A"/>
    <w:rsid w:val="009D27E3"/>
    <w:rsid w:val="00A009AD"/>
    <w:rsid w:val="00A3751D"/>
    <w:rsid w:val="00A3756C"/>
    <w:rsid w:val="00A8103F"/>
    <w:rsid w:val="00A926E3"/>
    <w:rsid w:val="00AB56DE"/>
    <w:rsid w:val="00B20D78"/>
    <w:rsid w:val="00B637B7"/>
    <w:rsid w:val="00B65B07"/>
    <w:rsid w:val="00BA2576"/>
    <w:rsid w:val="00C34723"/>
    <w:rsid w:val="00C41814"/>
    <w:rsid w:val="00C6393B"/>
    <w:rsid w:val="00CA52CF"/>
    <w:rsid w:val="00CE598D"/>
    <w:rsid w:val="00CE749E"/>
    <w:rsid w:val="00CF3909"/>
    <w:rsid w:val="00DF279A"/>
    <w:rsid w:val="00E100A5"/>
    <w:rsid w:val="00E22652"/>
    <w:rsid w:val="00E556F3"/>
    <w:rsid w:val="00EA11EE"/>
    <w:rsid w:val="00F3074A"/>
    <w:rsid w:val="00F924CC"/>
    <w:rsid w:val="00F94BC6"/>
    <w:rsid w:val="00FC065B"/>
    <w:rsid w:val="00FD5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2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52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2F1"/>
    <w:rPr>
      <w:rFonts w:ascii="Tahoma" w:eastAsia="Times New Roman" w:hAnsi="Tahoma" w:cs="Tahoma"/>
      <w:sz w:val="16"/>
      <w:szCs w:val="16"/>
      <w:lang w:val="en-GB" w:eastAsia="en-GB"/>
    </w:rPr>
  </w:style>
  <w:style w:type="paragraph" w:styleId="NoSpacing">
    <w:name w:val="No Spacing"/>
    <w:uiPriority w:val="1"/>
    <w:qFormat/>
    <w:rsid w:val="001C2F5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38</cp:revision>
  <dcterms:created xsi:type="dcterms:W3CDTF">2024-02-09T12:25:00Z</dcterms:created>
  <dcterms:modified xsi:type="dcterms:W3CDTF">2024-02-12T13:31:00Z</dcterms:modified>
</cp:coreProperties>
</file>