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393" w:rsidRPr="000805DE" w:rsidRDefault="007F0393" w:rsidP="007F0393">
      <w:r w:rsidRPr="000805DE">
        <w:rPr>
          <w:noProof/>
        </w:rPr>
        <w:drawing>
          <wp:inline distT="0" distB="0" distL="0" distR="0">
            <wp:extent cx="5810250" cy="792480"/>
            <wp:effectExtent l="0" t="0" r="0" b="7620"/>
            <wp:docPr id="3"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0" cy="792480"/>
                    </a:xfrm>
                    <a:prstGeom prst="rect">
                      <a:avLst/>
                    </a:prstGeom>
                    <a:noFill/>
                    <a:ln>
                      <a:noFill/>
                    </a:ln>
                  </pic:spPr>
                </pic:pic>
              </a:graphicData>
            </a:graphic>
          </wp:inline>
        </w:drawing>
      </w:r>
    </w:p>
    <w:p w:rsidR="007F0393" w:rsidRPr="000805DE" w:rsidRDefault="007F0393" w:rsidP="007F0393"/>
    <w:p w:rsidR="00A35157" w:rsidRPr="000805DE" w:rsidRDefault="00A35157" w:rsidP="00A35157">
      <w:pPr>
        <w:pStyle w:val="NoSpacing"/>
        <w:rPr>
          <w:rFonts w:ascii="Times New Roman" w:hAnsi="Times New Roman" w:cs="Times New Roman"/>
          <w:b/>
          <w:sz w:val="27"/>
          <w:szCs w:val="27"/>
        </w:rPr>
      </w:pPr>
      <w:r w:rsidRPr="000805DE">
        <w:rPr>
          <w:rFonts w:ascii="Times New Roman" w:hAnsi="Times New Roman" w:cs="Times New Roman"/>
          <w:b/>
          <w:sz w:val="27"/>
          <w:szCs w:val="27"/>
        </w:rPr>
        <w:t>THE SCHOOL OF MAGISTRATES</w:t>
      </w:r>
    </w:p>
    <w:p w:rsidR="00A35157" w:rsidRPr="000805DE" w:rsidRDefault="00A35157" w:rsidP="00A35157">
      <w:pPr>
        <w:rPr>
          <w:rFonts w:ascii="Times New Roman" w:hAnsi="Times New Roman" w:cs="Times New Roman"/>
        </w:rPr>
      </w:pPr>
      <w:r w:rsidRPr="000805DE">
        <w:rPr>
          <w:rFonts w:ascii="Times New Roman" w:hAnsi="Times New Roman" w:cs="Times New Roman"/>
          <w:b/>
          <w:sz w:val="27"/>
          <w:szCs w:val="27"/>
        </w:rPr>
        <w:t>OF THE REPUBLIC OF ALBANIA</w:t>
      </w:r>
    </w:p>
    <w:p w:rsidR="00A35157" w:rsidRPr="000805DE" w:rsidRDefault="00A35157" w:rsidP="00A35157">
      <w:pPr>
        <w:rPr>
          <w:rFonts w:ascii="Times New Roman" w:hAnsi="Times New Roman" w:cs="Times New Roman"/>
        </w:rPr>
      </w:pPr>
    </w:p>
    <w:p w:rsidR="00A35157" w:rsidRPr="000805DE" w:rsidRDefault="00A35157" w:rsidP="00A35157">
      <w:pPr>
        <w:rPr>
          <w:rFonts w:ascii="Times New Roman" w:hAnsi="Times New Roman" w:cs="Times New Roman"/>
        </w:rPr>
      </w:pPr>
    </w:p>
    <w:p w:rsidR="00A35157" w:rsidRPr="000805DE" w:rsidRDefault="00A35157" w:rsidP="00A35157">
      <w:pPr>
        <w:rPr>
          <w:rFonts w:ascii="Times New Roman" w:hAnsi="Times New Roman" w:cs="Times New Roman"/>
        </w:rPr>
      </w:pPr>
    </w:p>
    <w:p w:rsidR="00A35157" w:rsidRPr="000805DE" w:rsidRDefault="00A35157" w:rsidP="00A35157">
      <w:pPr>
        <w:rPr>
          <w:rFonts w:ascii="Times New Roman" w:hAnsi="Times New Roman" w:cs="Times New Roman"/>
          <w:b/>
          <w:sz w:val="28"/>
          <w:szCs w:val="28"/>
        </w:rPr>
      </w:pPr>
      <w:proofErr w:type="spellStart"/>
      <w:r w:rsidRPr="000805DE">
        <w:rPr>
          <w:rFonts w:ascii="Times New Roman" w:hAnsi="Times New Roman" w:cs="Times New Roman"/>
          <w:b/>
          <w:sz w:val="28"/>
          <w:szCs w:val="28"/>
        </w:rPr>
        <w:t>II</w:t>
      </w:r>
      <w:r w:rsidRPr="000805DE">
        <w:rPr>
          <w:rFonts w:ascii="Times New Roman" w:hAnsi="Times New Roman" w:cs="Times New Roman"/>
          <w:b/>
          <w:sz w:val="28"/>
          <w:szCs w:val="28"/>
          <w:vertAlign w:val="superscript"/>
        </w:rPr>
        <w:t>nd</w:t>
      </w:r>
      <w:proofErr w:type="spellEnd"/>
      <w:r w:rsidRPr="000805DE">
        <w:rPr>
          <w:rFonts w:ascii="Times New Roman" w:hAnsi="Times New Roman" w:cs="Times New Roman"/>
          <w:b/>
          <w:sz w:val="28"/>
          <w:szCs w:val="28"/>
        </w:rPr>
        <w:t xml:space="preserve"> year</w:t>
      </w:r>
    </w:p>
    <w:p w:rsidR="00A35157" w:rsidRPr="000805DE" w:rsidRDefault="00A35157" w:rsidP="00A35157">
      <w:pPr>
        <w:rPr>
          <w:rFonts w:ascii="Times New Roman" w:hAnsi="Times New Roman" w:cs="Times New Roman"/>
          <w:b/>
          <w:i/>
          <w:sz w:val="28"/>
          <w:szCs w:val="28"/>
        </w:rPr>
      </w:pPr>
      <w:r w:rsidRPr="000805DE">
        <w:rPr>
          <w:rFonts w:ascii="Times New Roman" w:hAnsi="Times New Roman" w:cs="Times New Roman"/>
          <w:b/>
          <w:i/>
          <w:sz w:val="28"/>
          <w:szCs w:val="28"/>
        </w:rPr>
        <w:t>2023-2024</w:t>
      </w:r>
    </w:p>
    <w:p w:rsidR="00A35157" w:rsidRPr="000805DE" w:rsidRDefault="00A35157" w:rsidP="00A35157">
      <w:pPr>
        <w:jc w:val="center"/>
        <w:rPr>
          <w:rFonts w:ascii="Times New Roman" w:hAnsi="Times New Roman" w:cs="Times New Roman"/>
          <w:sz w:val="28"/>
          <w:szCs w:val="28"/>
        </w:rPr>
      </w:pPr>
    </w:p>
    <w:p w:rsidR="00A35157" w:rsidRPr="000805DE" w:rsidRDefault="00A35157" w:rsidP="00A35157">
      <w:pPr>
        <w:jc w:val="center"/>
        <w:rPr>
          <w:rFonts w:ascii="Times New Roman" w:hAnsi="Times New Roman" w:cs="Times New Roman"/>
          <w:sz w:val="28"/>
          <w:szCs w:val="28"/>
        </w:rPr>
      </w:pPr>
    </w:p>
    <w:p w:rsidR="00A35157" w:rsidRPr="000805DE" w:rsidRDefault="00A35157" w:rsidP="00A35157">
      <w:pPr>
        <w:jc w:val="center"/>
        <w:rPr>
          <w:rFonts w:ascii="Times New Roman" w:hAnsi="Times New Roman" w:cs="Times New Roman"/>
          <w:sz w:val="28"/>
          <w:szCs w:val="28"/>
        </w:rPr>
      </w:pPr>
    </w:p>
    <w:p w:rsidR="007F0393" w:rsidRPr="000805DE" w:rsidRDefault="00A35157" w:rsidP="00A35157">
      <w:pPr>
        <w:jc w:val="center"/>
        <w:rPr>
          <w:b/>
          <w:sz w:val="27"/>
          <w:szCs w:val="27"/>
        </w:rPr>
      </w:pPr>
      <w:r w:rsidRPr="000805DE">
        <w:rPr>
          <w:rFonts w:ascii="Times New Roman" w:hAnsi="Times New Roman" w:cs="Times New Roman"/>
          <w:b/>
          <w:sz w:val="27"/>
          <w:szCs w:val="27"/>
        </w:rPr>
        <w:t>CIVIL MOCK TRIAL</w:t>
      </w:r>
    </w:p>
    <w:p w:rsidR="00A35157" w:rsidRPr="000805DE" w:rsidRDefault="00A35157" w:rsidP="00A35157">
      <w:pPr>
        <w:jc w:val="both"/>
        <w:rPr>
          <w:rFonts w:ascii="Times New Roman" w:hAnsi="Times New Roman" w:cs="Times New Roman"/>
          <w:sz w:val="24"/>
          <w:szCs w:val="24"/>
        </w:rPr>
      </w:pPr>
    </w:p>
    <w:p w:rsidR="003D5721" w:rsidRPr="000805DE" w:rsidRDefault="003D5721" w:rsidP="007F0393">
      <w:pPr>
        <w:jc w:val="both"/>
        <w:rPr>
          <w:rFonts w:ascii="Times New Roman" w:hAnsi="Times New Roman" w:cs="Times New Roman"/>
          <w:sz w:val="27"/>
          <w:szCs w:val="27"/>
        </w:rPr>
      </w:pPr>
    </w:p>
    <w:p w:rsidR="003D5721" w:rsidRPr="000805DE" w:rsidRDefault="003D5721" w:rsidP="007F0393">
      <w:pPr>
        <w:jc w:val="both"/>
        <w:rPr>
          <w:rFonts w:ascii="Times New Roman" w:hAnsi="Times New Roman" w:cs="Times New Roman"/>
          <w:sz w:val="27"/>
          <w:szCs w:val="27"/>
        </w:rPr>
      </w:pPr>
    </w:p>
    <w:p w:rsidR="007F0393" w:rsidRPr="000805DE" w:rsidRDefault="00BD1D5E" w:rsidP="007F0393">
      <w:pPr>
        <w:jc w:val="both"/>
        <w:rPr>
          <w:rFonts w:ascii="Times New Roman" w:hAnsi="Times New Roman" w:cs="Times New Roman"/>
          <w:sz w:val="27"/>
          <w:szCs w:val="27"/>
        </w:rPr>
      </w:pPr>
      <w:r w:rsidRPr="000805DE">
        <w:rPr>
          <w:rFonts w:ascii="Times New Roman" w:hAnsi="Times New Roman" w:cs="Times New Roman"/>
          <w:sz w:val="27"/>
          <w:szCs w:val="27"/>
        </w:rPr>
        <w:t xml:space="preserve">On 29 March, 2024, candidates for magistrate of the second year, under the mentorship </w:t>
      </w:r>
      <w:proofErr w:type="gramStart"/>
      <w:r w:rsidRPr="000805DE">
        <w:rPr>
          <w:rFonts w:ascii="Times New Roman" w:hAnsi="Times New Roman" w:cs="Times New Roman"/>
          <w:sz w:val="27"/>
          <w:szCs w:val="27"/>
        </w:rPr>
        <w:t>of  lecturer</w:t>
      </w:r>
      <w:proofErr w:type="gramEnd"/>
      <w:r w:rsidRPr="000805DE">
        <w:rPr>
          <w:rFonts w:ascii="Times New Roman" w:hAnsi="Times New Roman" w:cs="Times New Roman"/>
          <w:sz w:val="27"/>
          <w:szCs w:val="27"/>
        </w:rPr>
        <w:t xml:space="preserve"> </w:t>
      </w:r>
      <w:proofErr w:type="spellStart"/>
      <w:r w:rsidR="007F0393" w:rsidRPr="000805DE">
        <w:rPr>
          <w:rFonts w:ascii="Times New Roman" w:hAnsi="Times New Roman" w:cs="Times New Roman"/>
          <w:sz w:val="27"/>
          <w:szCs w:val="27"/>
        </w:rPr>
        <w:t>Asim</w:t>
      </w:r>
      <w:proofErr w:type="spellEnd"/>
      <w:r w:rsidR="007F0393" w:rsidRPr="000805DE">
        <w:rPr>
          <w:rFonts w:ascii="Times New Roman" w:hAnsi="Times New Roman" w:cs="Times New Roman"/>
          <w:sz w:val="27"/>
          <w:szCs w:val="27"/>
        </w:rPr>
        <w:t xml:space="preserve"> </w:t>
      </w:r>
      <w:proofErr w:type="spellStart"/>
      <w:r w:rsidR="007F0393" w:rsidRPr="000805DE">
        <w:rPr>
          <w:rFonts w:ascii="Times New Roman" w:hAnsi="Times New Roman" w:cs="Times New Roman"/>
          <w:sz w:val="27"/>
          <w:szCs w:val="27"/>
        </w:rPr>
        <w:t>Vokshi</w:t>
      </w:r>
      <w:proofErr w:type="spellEnd"/>
      <w:r w:rsidR="007F0393" w:rsidRPr="000805DE">
        <w:rPr>
          <w:rFonts w:ascii="Times New Roman" w:hAnsi="Times New Roman" w:cs="Times New Roman"/>
          <w:sz w:val="27"/>
          <w:szCs w:val="27"/>
        </w:rPr>
        <w:t xml:space="preserve">, </w:t>
      </w:r>
      <w:r w:rsidR="00525FD0" w:rsidRPr="000805DE">
        <w:rPr>
          <w:rFonts w:ascii="Times New Roman" w:eastAsiaTheme="minorHAnsi" w:hAnsi="Times New Roman" w:cs="Times New Roman"/>
          <w:sz w:val="27"/>
          <w:szCs w:val="27"/>
        </w:rPr>
        <w:t>organized the mock trial in civil law</w:t>
      </w:r>
      <w:r w:rsidR="007F0393" w:rsidRPr="000805DE">
        <w:rPr>
          <w:rFonts w:ascii="Times New Roman" w:hAnsi="Times New Roman" w:cs="Times New Roman"/>
          <w:sz w:val="27"/>
          <w:szCs w:val="27"/>
        </w:rPr>
        <w:t xml:space="preserve">. </w:t>
      </w:r>
      <w:r w:rsidR="009A1B95" w:rsidRPr="000805DE">
        <w:rPr>
          <w:rFonts w:ascii="Times New Roman" w:hAnsi="Times New Roman" w:cs="Times New Roman"/>
          <w:sz w:val="27"/>
          <w:szCs w:val="27"/>
        </w:rPr>
        <w:t>The case chosen by the candidates was</w:t>
      </w:r>
      <w:r w:rsidR="007F0393" w:rsidRPr="000805DE">
        <w:rPr>
          <w:rFonts w:ascii="Times New Roman" w:hAnsi="Times New Roman" w:cs="Times New Roman"/>
          <w:sz w:val="27"/>
          <w:szCs w:val="27"/>
        </w:rPr>
        <w:t>:</w:t>
      </w:r>
    </w:p>
    <w:p w:rsidR="00ED1A18" w:rsidRPr="000805DE" w:rsidRDefault="00ED1A18" w:rsidP="007F0393">
      <w:pPr>
        <w:jc w:val="both"/>
        <w:rPr>
          <w:rFonts w:ascii="Times New Roman" w:hAnsi="Times New Roman" w:cs="Times New Roman"/>
          <w:sz w:val="27"/>
          <w:szCs w:val="27"/>
        </w:rPr>
      </w:pPr>
    </w:p>
    <w:p w:rsidR="007F0393" w:rsidRPr="000805DE" w:rsidRDefault="007F0393" w:rsidP="009A1B95">
      <w:pPr>
        <w:numPr>
          <w:ilvl w:val="0"/>
          <w:numId w:val="6"/>
        </w:numPr>
        <w:jc w:val="both"/>
        <w:rPr>
          <w:rFonts w:ascii="Times New Roman" w:hAnsi="Times New Roman" w:cs="Times New Roman"/>
          <w:i/>
          <w:sz w:val="27"/>
          <w:szCs w:val="27"/>
        </w:rPr>
      </w:pPr>
      <w:r w:rsidRPr="000805DE">
        <w:rPr>
          <w:rFonts w:ascii="Times New Roman" w:hAnsi="Times New Roman" w:cs="Times New Roman"/>
          <w:i/>
          <w:sz w:val="27"/>
          <w:szCs w:val="27"/>
        </w:rPr>
        <w:t>“</w:t>
      </w:r>
      <w:r w:rsidR="00D621D8" w:rsidRPr="000805DE">
        <w:rPr>
          <w:rFonts w:ascii="Times New Roman" w:hAnsi="Times New Roman" w:cs="Times New Roman"/>
          <w:i/>
          <w:sz w:val="27"/>
          <w:szCs w:val="27"/>
        </w:rPr>
        <w:t xml:space="preserve">The obligation of the defendant party to pay in the </w:t>
      </w:r>
      <w:r w:rsidR="00064D7E" w:rsidRPr="000805DE">
        <w:rPr>
          <w:rFonts w:ascii="Times New Roman" w:hAnsi="Times New Roman" w:cs="Times New Roman"/>
          <w:i/>
          <w:sz w:val="27"/>
          <w:szCs w:val="27"/>
        </w:rPr>
        <w:t>favor</w:t>
      </w:r>
      <w:r w:rsidR="00D621D8" w:rsidRPr="000805DE">
        <w:rPr>
          <w:rFonts w:ascii="Times New Roman" w:hAnsi="Times New Roman" w:cs="Times New Roman"/>
          <w:i/>
          <w:sz w:val="27"/>
          <w:szCs w:val="27"/>
        </w:rPr>
        <w:t xml:space="preserve"> of the plaintiff the amount of the unpaid rent </w:t>
      </w:r>
      <w:r w:rsidR="000B5BE0" w:rsidRPr="000805DE">
        <w:rPr>
          <w:rFonts w:ascii="Times New Roman" w:hAnsi="Times New Roman" w:cs="Times New Roman"/>
          <w:i/>
          <w:sz w:val="27"/>
          <w:szCs w:val="27"/>
        </w:rPr>
        <w:t>that corresponds to the additional surfaces and to those constructed without permission by the defendant during the contractor relation of the rent between litigant parties, according to the value that will derive from the act of expertise</w:t>
      </w:r>
      <w:r w:rsidR="009A1B95" w:rsidRPr="000805DE">
        <w:rPr>
          <w:rFonts w:ascii="Times New Roman" w:hAnsi="Times New Roman" w:cs="Times New Roman"/>
          <w:i/>
          <w:sz w:val="27"/>
          <w:szCs w:val="27"/>
        </w:rPr>
        <w:t>.”</w:t>
      </w:r>
    </w:p>
    <w:p w:rsidR="007F0393" w:rsidRPr="000805DE" w:rsidRDefault="007F0393" w:rsidP="007F0393">
      <w:pPr>
        <w:jc w:val="both"/>
        <w:rPr>
          <w:rFonts w:ascii="Times New Roman" w:hAnsi="Times New Roman" w:cs="Times New Roman"/>
          <w:i/>
          <w:sz w:val="27"/>
          <w:szCs w:val="27"/>
        </w:rPr>
      </w:pPr>
    </w:p>
    <w:p w:rsidR="007F0393" w:rsidRPr="000805DE" w:rsidRDefault="00064D7E" w:rsidP="007F0393">
      <w:pPr>
        <w:jc w:val="both"/>
        <w:rPr>
          <w:rFonts w:ascii="Times New Roman" w:hAnsi="Times New Roman" w:cs="Times New Roman"/>
          <w:bCs/>
          <w:sz w:val="27"/>
          <w:szCs w:val="27"/>
        </w:rPr>
      </w:pPr>
      <w:r w:rsidRPr="000805DE">
        <w:rPr>
          <w:rFonts w:ascii="Times New Roman" w:hAnsi="Times New Roman" w:cs="Times New Roman"/>
          <w:bCs/>
          <w:sz w:val="27"/>
          <w:szCs w:val="27"/>
        </w:rPr>
        <w:t xml:space="preserve">In the chosen case, candidates treated issues as follows:  </w:t>
      </w:r>
    </w:p>
    <w:p w:rsidR="00ED1A18" w:rsidRPr="000805DE" w:rsidRDefault="00ED1A18" w:rsidP="007F0393">
      <w:pPr>
        <w:jc w:val="both"/>
        <w:rPr>
          <w:rFonts w:ascii="Times New Roman" w:hAnsi="Times New Roman" w:cs="Times New Roman"/>
          <w:bCs/>
          <w:sz w:val="27"/>
          <w:szCs w:val="27"/>
        </w:rPr>
      </w:pPr>
    </w:p>
    <w:p w:rsidR="007F0393" w:rsidRPr="000805DE" w:rsidRDefault="00722C46" w:rsidP="00ED1A18">
      <w:pPr>
        <w:numPr>
          <w:ilvl w:val="0"/>
          <w:numId w:val="5"/>
        </w:numPr>
        <w:jc w:val="both"/>
        <w:rPr>
          <w:rFonts w:ascii="Times New Roman" w:hAnsi="Times New Roman" w:cs="Times New Roman"/>
          <w:b/>
          <w:i/>
          <w:iCs/>
          <w:sz w:val="27"/>
          <w:szCs w:val="27"/>
        </w:rPr>
      </w:pPr>
      <w:r w:rsidRPr="000805DE">
        <w:rPr>
          <w:rFonts w:ascii="Times New Roman" w:hAnsi="Times New Roman" w:cs="Times New Roman"/>
          <w:b/>
          <w:i/>
          <w:iCs/>
          <w:sz w:val="27"/>
          <w:szCs w:val="27"/>
        </w:rPr>
        <w:t xml:space="preserve"> In the preparatory session </w:t>
      </w:r>
    </w:p>
    <w:p w:rsidR="00ED1A18" w:rsidRPr="000805DE" w:rsidRDefault="00ED1A18" w:rsidP="00ED1A18">
      <w:pPr>
        <w:ind w:left="720"/>
        <w:jc w:val="both"/>
        <w:rPr>
          <w:rFonts w:ascii="Times New Roman" w:hAnsi="Times New Roman" w:cs="Times New Roman"/>
          <w:bCs/>
          <w:sz w:val="27"/>
          <w:szCs w:val="27"/>
        </w:rPr>
      </w:pPr>
    </w:p>
    <w:p w:rsidR="007F0393" w:rsidRPr="000805DE" w:rsidRDefault="00542B2A" w:rsidP="003D5721">
      <w:pPr>
        <w:pStyle w:val="ListParagraph"/>
        <w:numPr>
          <w:ilvl w:val="0"/>
          <w:numId w:val="3"/>
        </w:numPr>
        <w:jc w:val="both"/>
        <w:rPr>
          <w:rFonts w:ascii="Times New Roman" w:hAnsi="Times New Roman" w:cs="Times New Roman"/>
          <w:bCs/>
          <w:sz w:val="27"/>
          <w:szCs w:val="27"/>
        </w:rPr>
      </w:pPr>
      <w:r w:rsidRPr="000805DE">
        <w:rPr>
          <w:rFonts w:ascii="Times New Roman" w:hAnsi="Times New Roman" w:cs="Times New Roman"/>
          <w:bCs/>
          <w:sz w:val="27"/>
          <w:szCs w:val="27"/>
        </w:rPr>
        <w:t xml:space="preserve">The claim that the defendant does not have active procedural legitimacy, because, among others, has not been party in any of the contracts that are object of judicial examination; </w:t>
      </w:r>
    </w:p>
    <w:p w:rsidR="007F0393" w:rsidRPr="000805DE" w:rsidRDefault="00890D25" w:rsidP="003D5721">
      <w:pPr>
        <w:pStyle w:val="ListParagraph"/>
        <w:numPr>
          <w:ilvl w:val="0"/>
          <w:numId w:val="3"/>
        </w:numPr>
        <w:jc w:val="both"/>
        <w:rPr>
          <w:rFonts w:ascii="Times New Roman" w:hAnsi="Times New Roman" w:cs="Times New Roman"/>
          <w:bCs/>
          <w:sz w:val="27"/>
          <w:szCs w:val="27"/>
        </w:rPr>
      </w:pPr>
      <w:r w:rsidRPr="000805DE">
        <w:rPr>
          <w:rFonts w:ascii="Times New Roman" w:hAnsi="Times New Roman" w:cs="Times New Roman"/>
          <w:bCs/>
          <w:sz w:val="27"/>
          <w:szCs w:val="27"/>
        </w:rPr>
        <w:lastRenderedPageBreak/>
        <w:t>The claim that the part of obligations object of lawsuits older than three years before the filing of the lawsui</w:t>
      </w:r>
      <w:r w:rsidR="00FD6738" w:rsidRPr="000805DE">
        <w:rPr>
          <w:rFonts w:ascii="Times New Roman" w:hAnsi="Times New Roman" w:cs="Times New Roman"/>
          <w:bCs/>
          <w:sz w:val="27"/>
          <w:szCs w:val="27"/>
        </w:rPr>
        <w:t xml:space="preserve">t are prescribed referring to the Article </w:t>
      </w:r>
      <w:r w:rsidR="007F0393" w:rsidRPr="000805DE">
        <w:rPr>
          <w:rFonts w:ascii="Times New Roman" w:hAnsi="Times New Roman" w:cs="Times New Roman"/>
          <w:bCs/>
          <w:sz w:val="27"/>
          <w:szCs w:val="27"/>
        </w:rPr>
        <w:t xml:space="preserve"> 115/d </w:t>
      </w:r>
      <w:r w:rsidR="008D0739" w:rsidRPr="000805DE">
        <w:rPr>
          <w:rFonts w:ascii="Times New Roman" w:hAnsi="Times New Roman" w:cs="Times New Roman"/>
          <w:bCs/>
          <w:sz w:val="27"/>
          <w:szCs w:val="27"/>
        </w:rPr>
        <w:t xml:space="preserve"> of the Civil Code, consequently the lawsuit should be abrogated automatically since in the preparatory session, without judging them on the merit;  </w:t>
      </w:r>
    </w:p>
    <w:p w:rsidR="00ED1A18" w:rsidRPr="000805DE" w:rsidRDefault="00ED1A18" w:rsidP="00ED1A18">
      <w:pPr>
        <w:pStyle w:val="ListParagraph"/>
        <w:jc w:val="both"/>
        <w:rPr>
          <w:rFonts w:ascii="Times New Roman" w:hAnsi="Times New Roman" w:cs="Times New Roman"/>
          <w:bCs/>
          <w:sz w:val="27"/>
          <w:szCs w:val="27"/>
        </w:rPr>
      </w:pPr>
    </w:p>
    <w:p w:rsidR="00ED1A18" w:rsidRPr="000805DE" w:rsidRDefault="00ED1A18" w:rsidP="00ED1A18">
      <w:pPr>
        <w:pStyle w:val="ListParagraph"/>
        <w:jc w:val="both"/>
        <w:rPr>
          <w:rFonts w:ascii="Times New Roman" w:hAnsi="Times New Roman" w:cs="Times New Roman"/>
          <w:bCs/>
          <w:sz w:val="27"/>
          <w:szCs w:val="27"/>
        </w:rPr>
      </w:pPr>
    </w:p>
    <w:p w:rsidR="00ED1A18" w:rsidRPr="000805DE" w:rsidRDefault="00ED1A18" w:rsidP="00ED1A18">
      <w:pPr>
        <w:pStyle w:val="ListParagraph"/>
        <w:jc w:val="both"/>
        <w:rPr>
          <w:rFonts w:ascii="Times New Roman" w:hAnsi="Times New Roman" w:cs="Times New Roman"/>
          <w:bCs/>
          <w:sz w:val="27"/>
          <w:szCs w:val="27"/>
        </w:rPr>
      </w:pPr>
    </w:p>
    <w:p w:rsidR="007F0393" w:rsidRPr="000805DE" w:rsidRDefault="007F0393" w:rsidP="007F0393">
      <w:pPr>
        <w:jc w:val="both"/>
        <w:rPr>
          <w:rFonts w:ascii="Times New Roman" w:hAnsi="Times New Roman" w:cs="Times New Roman"/>
          <w:b/>
          <w:i/>
          <w:iCs/>
          <w:sz w:val="27"/>
          <w:szCs w:val="27"/>
        </w:rPr>
      </w:pPr>
      <w:r w:rsidRPr="000805DE">
        <w:rPr>
          <w:rFonts w:ascii="Times New Roman" w:hAnsi="Times New Roman" w:cs="Times New Roman"/>
          <w:b/>
          <w:i/>
          <w:iCs/>
          <w:sz w:val="27"/>
          <w:szCs w:val="27"/>
        </w:rPr>
        <w:t xml:space="preserve">B. </w:t>
      </w:r>
      <w:r w:rsidR="002C5A16" w:rsidRPr="000805DE">
        <w:rPr>
          <w:rFonts w:ascii="Times New Roman" w:hAnsi="Times New Roman" w:cs="Times New Roman"/>
          <w:b/>
          <w:i/>
          <w:iCs/>
          <w:sz w:val="27"/>
          <w:szCs w:val="27"/>
        </w:rPr>
        <w:t xml:space="preserve">In the judicial session </w:t>
      </w:r>
    </w:p>
    <w:p w:rsidR="00ED1A18" w:rsidRPr="000805DE" w:rsidRDefault="00ED1A18" w:rsidP="007F0393">
      <w:pPr>
        <w:jc w:val="both"/>
        <w:rPr>
          <w:rFonts w:ascii="Times New Roman" w:hAnsi="Times New Roman" w:cs="Times New Roman"/>
          <w:b/>
          <w:i/>
          <w:iCs/>
          <w:sz w:val="27"/>
          <w:szCs w:val="27"/>
        </w:rPr>
      </w:pPr>
    </w:p>
    <w:p w:rsidR="007F0393" w:rsidRPr="000805DE" w:rsidRDefault="0030277C" w:rsidP="003D5721">
      <w:pPr>
        <w:pStyle w:val="ListParagraph"/>
        <w:numPr>
          <w:ilvl w:val="0"/>
          <w:numId w:val="4"/>
        </w:numPr>
        <w:jc w:val="both"/>
        <w:rPr>
          <w:rFonts w:ascii="Times New Roman" w:hAnsi="Times New Roman" w:cs="Times New Roman"/>
          <w:bCs/>
          <w:sz w:val="27"/>
          <w:szCs w:val="27"/>
        </w:rPr>
      </w:pPr>
      <w:r w:rsidRPr="000805DE">
        <w:rPr>
          <w:rFonts w:ascii="Times New Roman" w:hAnsi="Times New Roman" w:cs="Times New Roman"/>
          <w:bCs/>
          <w:sz w:val="27"/>
          <w:szCs w:val="27"/>
        </w:rPr>
        <w:t xml:space="preserve">The claim that the legal cause of the lawsuit is partially wrong regarding the surfaces </w:t>
      </w:r>
      <w:r w:rsidR="005E6B2F" w:rsidRPr="000805DE">
        <w:rPr>
          <w:rFonts w:ascii="Times New Roman" w:hAnsi="Times New Roman" w:cs="Times New Roman"/>
          <w:bCs/>
          <w:sz w:val="27"/>
          <w:szCs w:val="27"/>
        </w:rPr>
        <w:t xml:space="preserve">constructed by the defendant, because they have not been object of rent. </w:t>
      </w:r>
    </w:p>
    <w:p w:rsidR="007F0393" w:rsidRPr="000805DE" w:rsidRDefault="003C5861" w:rsidP="003D5721">
      <w:pPr>
        <w:pStyle w:val="ListParagraph"/>
        <w:numPr>
          <w:ilvl w:val="0"/>
          <w:numId w:val="4"/>
        </w:numPr>
        <w:jc w:val="both"/>
        <w:rPr>
          <w:rFonts w:ascii="Times New Roman" w:hAnsi="Times New Roman" w:cs="Times New Roman"/>
          <w:bCs/>
          <w:sz w:val="27"/>
          <w:szCs w:val="27"/>
        </w:rPr>
      </w:pPr>
      <w:r w:rsidRPr="000805DE">
        <w:rPr>
          <w:rFonts w:ascii="Times New Roman" w:hAnsi="Times New Roman" w:cs="Times New Roman"/>
          <w:bCs/>
          <w:sz w:val="27"/>
          <w:szCs w:val="27"/>
        </w:rPr>
        <w:t xml:space="preserve">There is the opposition that objects that are claimed to have been constructed without permission by the defendants are done according to contractor anticipations </w:t>
      </w:r>
      <w:r w:rsidR="00D3786C" w:rsidRPr="000805DE">
        <w:rPr>
          <w:rFonts w:ascii="Times New Roman" w:hAnsi="Times New Roman" w:cs="Times New Roman"/>
          <w:bCs/>
          <w:sz w:val="27"/>
          <w:szCs w:val="27"/>
        </w:rPr>
        <w:t>that the defendant has the right to make improvements of the rented object</w:t>
      </w:r>
      <w:r w:rsidR="007F0393" w:rsidRPr="000805DE">
        <w:rPr>
          <w:rFonts w:ascii="Times New Roman" w:hAnsi="Times New Roman" w:cs="Times New Roman"/>
          <w:bCs/>
          <w:sz w:val="27"/>
          <w:szCs w:val="27"/>
        </w:rPr>
        <w:t xml:space="preserve">. </w:t>
      </w:r>
      <w:r w:rsidR="00B626A0" w:rsidRPr="000805DE">
        <w:rPr>
          <w:rFonts w:ascii="Times New Roman" w:hAnsi="Times New Roman" w:cs="Times New Roman"/>
          <w:bCs/>
          <w:sz w:val="27"/>
          <w:szCs w:val="27"/>
        </w:rPr>
        <w:t>Also</w:t>
      </w:r>
      <w:r w:rsidR="003122D5" w:rsidRPr="000805DE">
        <w:rPr>
          <w:rFonts w:ascii="Times New Roman" w:hAnsi="Times New Roman" w:cs="Times New Roman"/>
          <w:bCs/>
          <w:sz w:val="27"/>
          <w:szCs w:val="27"/>
        </w:rPr>
        <w:t>,</w:t>
      </w:r>
      <w:r w:rsidR="00F05F27" w:rsidRPr="000805DE">
        <w:rPr>
          <w:rFonts w:ascii="Times New Roman" w:hAnsi="Times New Roman" w:cs="Times New Roman"/>
          <w:bCs/>
          <w:sz w:val="27"/>
          <w:szCs w:val="27"/>
        </w:rPr>
        <w:t xml:space="preserve"> the connecting bridge</w:t>
      </w:r>
      <w:r w:rsidR="007F0393" w:rsidRPr="000805DE">
        <w:rPr>
          <w:rFonts w:ascii="Times New Roman" w:hAnsi="Times New Roman" w:cs="Times New Roman"/>
          <w:bCs/>
          <w:sz w:val="27"/>
          <w:szCs w:val="27"/>
        </w:rPr>
        <w:t xml:space="preserve"> </w:t>
      </w:r>
      <w:r w:rsidR="003122D5" w:rsidRPr="000805DE">
        <w:rPr>
          <w:rFonts w:ascii="Times New Roman" w:hAnsi="Times New Roman" w:cs="Times New Roman"/>
          <w:bCs/>
          <w:sz w:val="27"/>
          <w:szCs w:val="27"/>
        </w:rPr>
        <w:t xml:space="preserve">is approved by the plaintiff party through a relevant paper, intending the connection of two objects. </w:t>
      </w:r>
      <w:r w:rsidR="001F497F" w:rsidRPr="000805DE">
        <w:rPr>
          <w:rFonts w:ascii="Times New Roman" w:hAnsi="Times New Roman" w:cs="Times New Roman"/>
          <w:bCs/>
          <w:sz w:val="27"/>
          <w:szCs w:val="27"/>
        </w:rPr>
        <w:t>Referring to the Article</w:t>
      </w:r>
      <w:r w:rsidR="0068078C" w:rsidRPr="000805DE">
        <w:rPr>
          <w:rFonts w:ascii="Times New Roman" w:hAnsi="Times New Roman" w:cs="Times New Roman"/>
          <w:bCs/>
          <w:sz w:val="27"/>
          <w:szCs w:val="27"/>
        </w:rPr>
        <w:t xml:space="preserve"> 277</w:t>
      </w:r>
      <w:r w:rsidR="007F0393" w:rsidRPr="000805DE">
        <w:rPr>
          <w:rFonts w:ascii="Times New Roman" w:hAnsi="Times New Roman" w:cs="Times New Roman"/>
          <w:bCs/>
          <w:sz w:val="27"/>
          <w:szCs w:val="27"/>
        </w:rPr>
        <w:t xml:space="preserve"> </w:t>
      </w:r>
      <w:r w:rsidR="008D0739" w:rsidRPr="000805DE">
        <w:rPr>
          <w:rFonts w:ascii="Times New Roman" w:hAnsi="Times New Roman" w:cs="Times New Roman"/>
          <w:bCs/>
          <w:sz w:val="27"/>
          <w:szCs w:val="27"/>
        </w:rPr>
        <w:t>of the Civil Code</w:t>
      </w:r>
      <w:r w:rsidR="001F497F" w:rsidRPr="000805DE">
        <w:rPr>
          <w:rFonts w:ascii="Times New Roman" w:hAnsi="Times New Roman" w:cs="Times New Roman"/>
          <w:bCs/>
          <w:sz w:val="27"/>
          <w:szCs w:val="27"/>
        </w:rPr>
        <w:t xml:space="preserve">, the defendant party enjoys servitude of compulsory passing in relation to it.  </w:t>
      </w:r>
    </w:p>
    <w:p w:rsidR="007F0393" w:rsidRPr="000805DE" w:rsidRDefault="00A22551" w:rsidP="003D5721">
      <w:pPr>
        <w:pStyle w:val="ListParagraph"/>
        <w:numPr>
          <w:ilvl w:val="0"/>
          <w:numId w:val="4"/>
        </w:numPr>
        <w:jc w:val="both"/>
        <w:rPr>
          <w:rFonts w:ascii="Times New Roman" w:hAnsi="Times New Roman" w:cs="Times New Roman"/>
          <w:bCs/>
          <w:sz w:val="27"/>
          <w:szCs w:val="27"/>
        </w:rPr>
      </w:pPr>
      <w:r w:rsidRPr="000805DE">
        <w:rPr>
          <w:rFonts w:ascii="Times New Roman" w:hAnsi="Times New Roman" w:cs="Times New Roman"/>
          <w:bCs/>
          <w:sz w:val="27"/>
          <w:szCs w:val="27"/>
        </w:rPr>
        <w:t xml:space="preserve">The opposition that in the conditions when none of the additional surfaces is not in the ownership of the defendant party,  </w:t>
      </w:r>
      <w:r w:rsidR="00BA7834" w:rsidRPr="000805DE">
        <w:rPr>
          <w:rFonts w:ascii="Times New Roman" w:hAnsi="Times New Roman" w:cs="Times New Roman"/>
          <w:bCs/>
          <w:sz w:val="27"/>
          <w:szCs w:val="27"/>
        </w:rPr>
        <w:t xml:space="preserve">it cannot pretend neither rent nor reward for their use and consequently, does not have the material active legitimacy regarding them. </w:t>
      </w:r>
    </w:p>
    <w:p w:rsidR="007F0393" w:rsidRPr="000805DE" w:rsidRDefault="007F0393" w:rsidP="007F0393">
      <w:pPr>
        <w:jc w:val="both"/>
        <w:rPr>
          <w:rFonts w:ascii="Times New Roman" w:hAnsi="Times New Roman" w:cs="Times New Roman"/>
          <w:bCs/>
          <w:sz w:val="27"/>
          <w:szCs w:val="27"/>
        </w:rPr>
      </w:pPr>
    </w:p>
    <w:p w:rsidR="007F0393" w:rsidRPr="000805DE" w:rsidRDefault="00062F2B" w:rsidP="007F0393">
      <w:pPr>
        <w:jc w:val="both"/>
        <w:rPr>
          <w:rFonts w:ascii="Times New Roman" w:hAnsi="Times New Roman" w:cs="Times New Roman"/>
          <w:bCs/>
          <w:sz w:val="27"/>
          <w:szCs w:val="27"/>
        </w:rPr>
      </w:pPr>
      <w:r w:rsidRPr="000805DE">
        <w:rPr>
          <w:rFonts w:ascii="Times New Roman" w:hAnsi="Times New Roman" w:cs="Times New Roman"/>
          <w:sz w:val="27"/>
          <w:szCs w:val="27"/>
          <w:lang w:val="sq-AL"/>
        </w:rPr>
        <w:t>Mock trial, in all its phases, applied procedural rules sanctioned in the Code of Civil Procedure, as well as respected the solemnity of the trial</w:t>
      </w:r>
      <w:r w:rsidR="007F0393" w:rsidRPr="000805DE">
        <w:rPr>
          <w:rFonts w:ascii="Times New Roman" w:hAnsi="Times New Roman" w:cs="Times New Roman"/>
          <w:bCs/>
          <w:sz w:val="27"/>
          <w:szCs w:val="27"/>
        </w:rPr>
        <w:t>.</w:t>
      </w:r>
    </w:p>
    <w:p w:rsidR="007F0393" w:rsidRPr="000805DE" w:rsidRDefault="007F0393" w:rsidP="007F0393">
      <w:pPr>
        <w:pStyle w:val="NormalWeb"/>
      </w:pPr>
      <w:r w:rsidRPr="000805DE">
        <w:rPr>
          <w:noProof/>
        </w:rPr>
        <w:lastRenderedPageBreak/>
        <w:drawing>
          <wp:inline distT="0" distB="0" distL="0" distR="0">
            <wp:extent cx="5288280" cy="3421380"/>
            <wp:effectExtent l="0" t="0" r="7620" b="7620"/>
            <wp:docPr id="5" name="Picture 2" descr="C:\Users\admin\Desktop\2 Gjyq imitues (29 mars 2024)\AJHW56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2 Gjyq imitues (29 mars 2024)\AJHW5674.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84984" cy="3483945"/>
                    </a:xfrm>
                    <a:prstGeom prst="rect">
                      <a:avLst/>
                    </a:prstGeom>
                    <a:noFill/>
                    <a:ln>
                      <a:noFill/>
                    </a:ln>
                  </pic:spPr>
                </pic:pic>
              </a:graphicData>
            </a:graphic>
          </wp:inline>
        </w:drawing>
      </w:r>
    </w:p>
    <w:p w:rsidR="00F46008" w:rsidRPr="000805DE" w:rsidRDefault="00F46008" w:rsidP="00F46008">
      <w:pPr>
        <w:spacing w:after="160" w:line="259" w:lineRule="auto"/>
        <w:jc w:val="center"/>
        <w:rPr>
          <w:rFonts w:ascii="Times New Roman" w:hAnsi="Times New Roman" w:cs="Times New Roman"/>
          <w:i/>
          <w:sz w:val="20"/>
          <w:szCs w:val="16"/>
        </w:rPr>
      </w:pPr>
      <w:r w:rsidRPr="000805DE">
        <w:rPr>
          <w:rFonts w:ascii="Times New Roman" w:eastAsiaTheme="minorHAnsi" w:hAnsi="Times New Roman" w:cs="Times New Roman"/>
          <w:i/>
        </w:rPr>
        <w:t xml:space="preserve">Photo of the mock trial, </w:t>
      </w:r>
      <w:proofErr w:type="spellStart"/>
      <w:r w:rsidRPr="000805DE">
        <w:rPr>
          <w:rFonts w:ascii="Times New Roman" w:eastAsiaTheme="minorHAnsi" w:hAnsi="Times New Roman" w:cs="Times New Roman"/>
          <w:i/>
        </w:rPr>
        <w:t>II</w:t>
      </w:r>
      <w:r w:rsidRPr="000805DE">
        <w:rPr>
          <w:rFonts w:ascii="Times New Roman" w:eastAsiaTheme="minorHAnsi" w:hAnsi="Times New Roman" w:cs="Times New Roman"/>
          <w:i/>
          <w:vertAlign w:val="superscript"/>
        </w:rPr>
        <w:t>nd</w:t>
      </w:r>
      <w:proofErr w:type="spellEnd"/>
      <w:r w:rsidRPr="000805DE">
        <w:rPr>
          <w:rFonts w:ascii="Times New Roman" w:eastAsiaTheme="minorHAnsi" w:hAnsi="Times New Roman" w:cs="Times New Roman"/>
          <w:i/>
        </w:rPr>
        <w:t xml:space="preserve"> year</w:t>
      </w:r>
    </w:p>
    <w:p w:rsidR="007F0393" w:rsidRPr="000805DE" w:rsidRDefault="007F0393" w:rsidP="007F0393">
      <w:pPr>
        <w:jc w:val="both"/>
        <w:rPr>
          <w:rFonts w:ascii="Times New Roman" w:hAnsi="Times New Roman" w:cs="Times New Roman"/>
          <w:bCs/>
          <w:sz w:val="24"/>
          <w:szCs w:val="24"/>
        </w:rPr>
      </w:pPr>
    </w:p>
    <w:p w:rsidR="007F0393" w:rsidRPr="000805DE" w:rsidRDefault="007F0393" w:rsidP="007F0393">
      <w:pPr>
        <w:jc w:val="both"/>
        <w:rPr>
          <w:rFonts w:ascii="Times New Roman" w:hAnsi="Times New Roman" w:cs="Times New Roman"/>
          <w:bCs/>
          <w:sz w:val="24"/>
          <w:szCs w:val="24"/>
        </w:rPr>
      </w:pPr>
      <w:r w:rsidRPr="000805DE">
        <w:rPr>
          <w:noProof/>
        </w:rPr>
        <w:drawing>
          <wp:inline distT="0" distB="0" distL="0" distR="0">
            <wp:extent cx="5403215" cy="3390900"/>
            <wp:effectExtent l="0" t="0" r="6985" b="0"/>
            <wp:docPr id="6" name="Picture 4" descr="C:\Users\admin\Desktop\2 Gjyq imitues (29 mars 2024)\BBQB5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2 Gjyq imitues (29 mars 2024)\BBQB5232.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426588" cy="3405568"/>
                    </a:xfrm>
                    <a:prstGeom prst="rect">
                      <a:avLst/>
                    </a:prstGeom>
                    <a:noFill/>
                    <a:ln>
                      <a:noFill/>
                    </a:ln>
                  </pic:spPr>
                </pic:pic>
              </a:graphicData>
            </a:graphic>
          </wp:inline>
        </w:drawing>
      </w:r>
    </w:p>
    <w:p w:rsidR="007F0393" w:rsidRPr="000805DE" w:rsidRDefault="007F0393" w:rsidP="007F0393">
      <w:pPr>
        <w:jc w:val="both"/>
        <w:rPr>
          <w:rFonts w:ascii="Times New Roman" w:hAnsi="Times New Roman" w:cs="Times New Roman"/>
          <w:bCs/>
          <w:sz w:val="24"/>
          <w:szCs w:val="24"/>
        </w:rPr>
      </w:pPr>
    </w:p>
    <w:p w:rsidR="007F0393" w:rsidRPr="000805DE" w:rsidRDefault="007F0393" w:rsidP="007F0393">
      <w:pPr>
        <w:jc w:val="both"/>
        <w:rPr>
          <w:rFonts w:ascii="Times New Roman" w:hAnsi="Times New Roman" w:cs="Times New Roman"/>
          <w:bCs/>
          <w:i/>
          <w:sz w:val="24"/>
          <w:szCs w:val="24"/>
        </w:rPr>
      </w:pPr>
    </w:p>
    <w:p w:rsidR="0030277C" w:rsidRPr="000805DE" w:rsidRDefault="0030277C"/>
    <w:sectPr w:rsidR="0030277C" w:rsidRPr="000805DE" w:rsidSect="0030277C">
      <w:footerReference w:type="default" r:id="rId10"/>
      <w:pgSz w:w="12240" w:h="15840"/>
      <w:pgMar w:top="1440" w:right="1325"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7082" w:rsidRDefault="008E7082" w:rsidP="00ED1A18">
      <w:pPr>
        <w:spacing w:line="240" w:lineRule="auto"/>
      </w:pPr>
      <w:r>
        <w:separator/>
      </w:r>
    </w:p>
  </w:endnote>
  <w:endnote w:type="continuationSeparator" w:id="0">
    <w:p w:rsidR="008E7082" w:rsidRDefault="008E7082" w:rsidP="00ED1A1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72684"/>
      <w:docPartObj>
        <w:docPartGallery w:val="Page Numbers (Bottom of Page)"/>
        <w:docPartUnique/>
      </w:docPartObj>
    </w:sdtPr>
    <w:sdtContent>
      <w:p w:rsidR="0030277C" w:rsidRDefault="00596415">
        <w:pPr>
          <w:pStyle w:val="Footer"/>
          <w:jc w:val="center"/>
        </w:pPr>
        <w:fldSimple w:instr=" PAGE   \* MERGEFORMAT ">
          <w:r w:rsidR="000805DE">
            <w:rPr>
              <w:noProof/>
            </w:rPr>
            <w:t>1</w:t>
          </w:r>
        </w:fldSimple>
      </w:p>
    </w:sdtContent>
  </w:sdt>
  <w:p w:rsidR="0030277C" w:rsidRDefault="003027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7082" w:rsidRDefault="008E7082" w:rsidP="00ED1A18">
      <w:pPr>
        <w:spacing w:line="240" w:lineRule="auto"/>
      </w:pPr>
      <w:r>
        <w:separator/>
      </w:r>
    </w:p>
  </w:footnote>
  <w:footnote w:type="continuationSeparator" w:id="0">
    <w:p w:rsidR="008E7082" w:rsidRDefault="008E7082" w:rsidP="00ED1A18">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54006"/>
    <w:multiLevelType w:val="hybridMultilevel"/>
    <w:tmpl w:val="B2E81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CA0695"/>
    <w:multiLevelType w:val="hybridMultilevel"/>
    <w:tmpl w:val="78B09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276171"/>
    <w:multiLevelType w:val="hybridMultilevel"/>
    <w:tmpl w:val="D2F45208"/>
    <w:lvl w:ilvl="0" w:tplc="2F86A3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0463E5"/>
    <w:multiLevelType w:val="hybridMultilevel"/>
    <w:tmpl w:val="29561CB0"/>
    <w:lvl w:ilvl="0" w:tplc="2F86A3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7A6C19"/>
    <w:multiLevelType w:val="hybridMultilevel"/>
    <w:tmpl w:val="018A6D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2F0246"/>
    <w:multiLevelType w:val="hybridMultilevel"/>
    <w:tmpl w:val="CDAE196E"/>
    <w:lvl w:ilvl="0" w:tplc="2F86A3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7F0393"/>
    <w:rsid w:val="00005DC6"/>
    <w:rsid w:val="00062F2B"/>
    <w:rsid w:val="00064D7E"/>
    <w:rsid w:val="000805DE"/>
    <w:rsid w:val="000B5BE0"/>
    <w:rsid w:val="001F497F"/>
    <w:rsid w:val="002C5A16"/>
    <w:rsid w:val="002F0BB2"/>
    <w:rsid w:val="0030277C"/>
    <w:rsid w:val="0030717C"/>
    <w:rsid w:val="003122D5"/>
    <w:rsid w:val="0032391B"/>
    <w:rsid w:val="00365316"/>
    <w:rsid w:val="00385340"/>
    <w:rsid w:val="003C5861"/>
    <w:rsid w:val="003D5721"/>
    <w:rsid w:val="00525FD0"/>
    <w:rsid w:val="005332FD"/>
    <w:rsid w:val="00542B2A"/>
    <w:rsid w:val="005717E7"/>
    <w:rsid w:val="00596415"/>
    <w:rsid w:val="005E6B2F"/>
    <w:rsid w:val="00671930"/>
    <w:rsid w:val="0068078C"/>
    <w:rsid w:val="006B1A97"/>
    <w:rsid w:val="006C4218"/>
    <w:rsid w:val="006C5B00"/>
    <w:rsid w:val="00722C46"/>
    <w:rsid w:val="007B6AE8"/>
    <w:rsid w:val="007F0393"/>
    <w:rsid w:val="00890D25"/>
    <w:rsid w:val="00897A9F"/>
    <w:rsid w:val="008C61F9"/>
    <w:rsid w:val="008C6E99"/>
    <w:rsid w:val="008D0739"/>
    <w:rsid w:val="008E7082"/>
    <w:rsid w:val="008F7E1E"/>
    <w:rsid w:val="00937F19"/>
    <w:rsid w:val="009A1B95"/>
    <w:rsid w:val="009B0E3A"/>
    <w:rsid w:val="00A22551"/>
    <w:rsid w:val="00A35157"/>
    <w:rsid w:val="00B20D78"/>
    <w:rsid w:val="00B626A0"/>
    <w:rsid w:val="00B637B7"/>
    <w:rsid w:val="00B81CC1"/>
    <w:rsid w:val="00BA2576"/>
    <w:rsid w:val="00BA7834"/>
    <w:rsid w:val="00BD1D5E"/>
    <w:rsid w:val="00CE749E"/>
    <w:rsid w:val="00CF3909"/>
    <w:rsid w:val="00D3786C"/>
    <w:rsid w:val="00D61DC0"/>
    <w:rsid w:val="00D621D8"/>
    <w:rsid w:val="00DF279A"/>
    <w:rsid w:val="00E100A5"/>
    <w:rsid w:val="00E22652"/>
    <w:rsid w:val="00E3502B"/>
    <w:rsid w:val="00EA11EE"/>
    <w:rsid w:val="00ED1A18"/>
    <w:rsid w:val="00F05F27"/>
    <w:rsid w:val="00F46008"/>
    <w:rsid w:val="00FD67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393"/>
    <w:pPr>
      <w:spacing w:after="0"/>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039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F0393"/>
    <w:pPr>
      <w:ind w:left="720"/>
      <w:contextualSpacing/>
    </w:pPr>
  </w:style>
  <w:style w:type="paragraph" w:styleId="BalloonText">
    <w:name w:val="Balloon Text"/>
    <w:basedOn w:val="Normal"/>
    <w:link w:val="BalloonTextChar"/>
    <w:uiPriority w:val="99"/>
    <w:semiHidden/>
    <w:unhideWhenUsed/>
    <w:rsid w:val="007F039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0393"/>
    <w:rPr>
      <w:rFonts w:ascii="Tahoma" w:eastAsia="Arial" w:hAnsi="Tahoma" w:cs="Tahoma"/>
      <w:sz w:val="16"/>
      <w:szCs w:val="16"/>
    </w:rPr>
  </w:style>
  <w:style w:type="paragraph" w:styleId="NoSpacing">
    <w:name w:val="No Spacing"/>
    <w:uiPriority w:val="1"/>
    <w:qFormat/>
    <w:rsid w:val="00A35157"/>
    <w:pPr>
      <w:spacing w:after="0" w:line="240" w:lineRule="auto"/>
    </w:pPr>
  </w:style>
  <w:style w:type="paragraph" w:styleId="Header">
    <w:name w:val="header"/>
    <w:basedOn w:val="Normal"/>
    <w:link w:val="HeaderChar"/>
    <w:uiPriority w:val="99"/>
    <w:semiHidden/>
    <w:unhideWhenUsed/>
    <w:rsid w:val="00ED1A18"/>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D1A18"/>
    <w:rPr>
      <w:rFonts w:ascii="Arial" w:eastAsia="Arial" w:hAnsi="Arial" w:cs="Arial"/>
    </w:rPr>
  </w:style>
  <w:style w:type="paragraph" w:styleId="Footer">
    <w:name w:val="footer"/>
    <w:basedOn w:val="Normal"/>
    <w:link w:val="FooterChar"/>
    <w:uiPriority w:val="99"/>
    <w:unhideWhenUsed/>
    <w:rsid w:val="00ED1A18"/>
    <w:pPr>
      <w:tabs>
        <w:tab w:val="center" w:pos="4680"/>
        <w:tab w:val="right" w:pos="9360"/>
      </w:tabs>
      <w:spacing w:line="240" w:lineRule="auto"/>
    </w:pPr>
  </w:style>
  <w:style w:type="character" w:customStyle="1" w:styleId="FooterChar">
    <w:name w:val="Footer Char"/>
    <w:basedOn w:val="DefaultParagraphFont"/>
    <w:link w:val="Footer"/>
    <w:uiPriority w:val="99"/>
    <w:rsid w:val="00ED1A18"/>
    <w:rPr>
      <w:rFonts w:ascii="Arial" w:eastAsia="Arial"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41</cp:revision>
  <dcterms:created xsi:type="dcterms:W3CDTF">2024-07-10T08:39:00Z</dcterms:created>
  <dcterms:modified xsi:type="dcterms:W3CDTF">2024-07-10T12:35:00Z</dcterms:modified>
</cp:coreProperties>
</file>