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E9A" w:rsidRPr="00E67252" w:rsidRDefault="00082E9A" w:rsidP="008B6703">
      <w:pPr>
        <w:spacing w:line="276" w:lineRule="auto"/>
        <w:rPr>
          <w:rFonts w:ascii="Times New Roman" w:eastAsia="Arial" w:hAnsi="Times New Roman" w:cs="Times New Roman"/>
          <w:b/>
          <w:sz w:val="28"/>
          <w:szCs w:val="28"/>
        </w:rPr>
      </w:pPr>
    </w:p>
    <w:p w:rsidR="00082E9A" w:rsidRPr="00E67252" w:rsidRDefault="00082E9A" w:rsidP="008B6703">
      <w:pPr>
        <w:spacing w:line="276" w:lineRule="auto"/>
        <w:rPr>
          <w:rFonts w:ascii="Times New Roman" w:eastAsia="Arial" w:hAnsi="Times New Roman" w:cs="Times New Roman"/>
          <w:b/>
          <w:sz w:val="28"/>
          <w:szCs w:val="28"/>
        </w:rPr>
      </w:pPr>
    </w:p>
    <w:p w:rsidR="004E13F9" w:rsidRPr="00E67252" w:rsidRDefault="004E13F9" w:rsidP="004E13F9">
      <w:pPr>
        <w:pStyle w:val="NoSpacing"/>
        <w:rPr>
          <w:rFonts w:ascii="Times New Roman" w:hAnsi="Times New Roman"/>
          <w:b/>
          <w:sz w:val="27"/>
          <w:szCs w:val="27"/>
        </w:rPr>
      </w:pPr>
      <w:r w:rsidRPr="00E67252">
        <w:rPr>
          <w:rFonts w:ascii="Times New Roman" w:hAnsi="Times New Roman"/>
          <w:b/>
          <w:sz w:val="27"/>
          <w:szCs w:val="27"/>
        </w:rPr>
        <w:t>THE SCHOOL OF MAGISTRATES</w:t>
      </w:r>
    </w:p>
    <w:p w:rsidR="004E13F9" w:rsidRPr="00E67252" w:rsidRDefault="004E13F9" w:rsidP="004E13F9">
      <w:pPr>
        <w:pStyle w:val="NoSpacing"/>
        <w:rPr>
          <w:rFonts w:ascii="Times New Roman" w:hAnsi="Times New Roman"/>
          <w:b/>
          <w:sz w:val="27"/>
          <w:szCs w:val="27"/>
        </w:rPr>
      </w:pPr>
      <w:r w:rsidRPr="00E67252">
        <w:rPr>
          <w:rFonts w:ascii="Times New Roman" w:hAnsi="Times New Roman"/>
          <w:b/>
          <w:sz w:val="27"/>
          <w:szCs w:val="27"/>
        </w:rPr>
        <w:t>OF THE REPUBLIC OF ALBANIA</w:t>
      </w:r>
    </w:p>
    <w:p w:rsidR="004E13F9" w:rsidRPr="00E67252" w:rsidRDefault="004E13F9" w:rsidP="004E13F9">
      <w:pPr>
        <w:rPr>
          <w:rFonts w:ascii="Times New Roman" w:hAnsi="Times New Roman" w:cs="Times New Roman"/>
        </w:rPr>
      </w:pPr>
    </w:p>
    <w:p w:rsidR="004E13F9" w:rsidRPr="00E67252" w:rsidRDefault="004E13F9" w:rsidP="004E13F9">
      <w:pPr>
        <w:rPr>
          <w:rFonts w:ascii="Times New Roman" w:hAnsi="Times New Roman" w:cs="Times New Roman"/>
        </w:rPr>
      </w:pPr>
    </w:p>
    <w:p w:rsidR="004E13F9" w:rsidRPr="00E67252" w:rsidRDefault="004E13F9" w:rsidP="004E13F9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67252">
        <w:rPr>
          <w:rFonts w:ascii="Times New Roman" w:hAnsi="Times New Roman" w:cs="Times New Roman"/>
          <w:b/>
          <w:sz w:val="28"/>
          <w:szCs w:val="28"/>
        </w:rPr>
        <w:t>II</w:t>
      </w:r>
      <w:r w:rsidRPr="00E67252">
        <w:rPr>
          <w:rFonts w:ascii="Times New Roman" w:hAnsi="Times New Roman" w:cs="Times New Roman"/>
          <w:b/>
          <w:sz w:val="28"/>
          <w:szCs w:val="28"/>
          <w:vertAlign w:val="superscript"/>
        </w:rPr>
        <w:t>nd</w:t>
      </w:r>
      <w:proofErr w:type="spellEnd"/>
      <w:r w:rsidRPr="00E67252">
        <w:rPr>
          <w:rFonts w:ascii="Times New Roman" w:hAnsi="Times New Roman" w:cs="Times New Roman"/>
          <w:b/>
          <w:sz w:val="28"/>
          <w:szCs w:val="28"/>
        </w:rPr>
        <w:t xml:space="preserve"> year</w:t>
      </w:r>
    </w:p>
    <w:p w:rsidR="004E13F9" w:rsidRPr="00E67252" w:rsidRDefault="004E13F9" w:rsidP="004E13F9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67252">
        <w:rPr>
          <w:rFonts w:ascii="Times New Roman" w:hAnsi="Times New Roman" w:cs="Times New Roman"/>
          <w:b/>
          <w:i/>
          <w:sz w:val="28"/>
          <w:szCs w:val="28"/>
        </w:rPr>
        <w:t>2023-2024</w:t>
      </w:r>
    </w:p>
    <w:p w:rsidR="008B6703" w:rsidRPr="00E67252" w:rsidRDefault="008B6703" w:rsidP="008B6703">
      <w:pPr>
        <w:spacing w:line="276" w:lineRule="auto"/>
        <w:rPr>
          <w:rFonts w:ascii="Times New Roman" w:eastAsia="Arial" w:hAnsi="Times New Roman" w:cs="Times New Roman"/>
          <w:b/>
          <w:i/>
          <w:sz w:val="27"/>
          <w:szCs w:val="27"/>
        </w:rPr>
      </w:pPr>
    </w:p>
    <w:p w:rsidR="008B6703" w:rsidRPr="00E67252" w:rsidRDefault="008B6703" w:rsidP="008B6703">
      <w:pPr>
        <w:spacing w:line="276" w:lineRule="auto"/>
        <w:rPr>
          <w:rFonts w:ascii="Times New Roman" w:eastAsia="Arial" w:hAnsi="Times New Roman" w:cs="Times New Roman"/>
          <w:b/>
          <w:i/>
          <w:sz w:val="27"/>
          <w:szCs w:val="27"/>
        </w:rPr>
      </w:pPr>
    </w:p>
    <w:p w:rsidR="008B6703" w:rsidRPr="00E67252" w:rsidRDefault="008B6703" w:rsidP="008B6703">
      <w:pPr>
        <w:spacing w:line="276" w:lineRule="auto"/>
        <w:rPr>
          <w:rFonts w:ascii="Times New Roman" w:eastAsia="Arial" w:hAnsi="Times New Roman" w:cs="Times New Roman"/>
          <w:b/>
          <w:i/>
          <w:sz w:val="27"/>
          <w:szCs w:val="27"/>
        </w:rPr>
      </w:pPr>
    </w:p>
    <w:p w:rsidR="008B6703" w:rsidRPr="00E67252" w:rsidRDefault="008B6703" w:rsidP="008B6703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F33EB8" w:rsidRPr="00E67252" w:rsidRDefault="00F33EB8" w:rsidP="00F33EB8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67252">
        <w:rPr>
          <w:rFonts w:ascii="Times New Roman" w:hAnsi="Times New Roman" w:cs="Times New Roman"/>
          <w:b/>
          <w:sz w:val="27"/>
          <w:szCs w:val="27"/>
        </w:rPr>
        <w:t>CRIMINAL MOCK TRIAL</w:t>
      </w:r>
    </w:p>
    <w:p w:rsidR="008B6703" w:rsidRPr="00E67252" w:rsidRDefault="008B6703" w:rsidP="008B6703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8B6703" w:rsidRPr="00E67252" w:rsidRDefault="008B6703" w:rsidP="008B6703">
      <w:pPr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8B6703" w:rsidRPr="00E67252" w:rsidRDefault="00732CF6" w:rsidP="008B6703">
      <w:pPr>
        <w:jc w:val="both"/>
        <w:rPr>
          <w:rFonts w:ascii="Times New Roman" w:hAnsi="Times New Roman" w:cs="Times New Roman"/>
          <w:sz w:val="27"/>
          <w:szCs w:val="27"/>
        </w:rPr>
      </w:pPr>
      <w:r w:rsidRPr="00E67252">
        <w:rPr>
          <w:rFonts w:ascii="Times New Roman" w:hAnsi="Times New Roman" w:cs="Times New Roman"/>
          <w:sz w:val="27"/>
          <w:szCs w:val="27"/>
        </w:rPr>
        <w:t xml:space="preserve">On </w:t>
      </w:r>
      <w:r w:rsidR="008B6703" w:rsidRPr="00E67252">
        <w:rPr>
          <w:rFonts w:ascii="Times New Roman" w:hAnsi="Times New Roman" w:cs="Times New Roman"/>
          <w:sz w:val="27"/>
          <w:szCs w:val="27"/>
        </w:rPr>
        <w:t xml:space="preserve">23 </w:t>
      </w:r>
      <w:r w:rsidR="00DF7405" w:rsidRPr="00E67252">
        <w:rPr>
          <w:rFonts w:ascii="Times New Roman" w:hAnsi="Times New Roman" w:cs="Times New Roman"/>
          <w:sz w:val="27"/>
          <w:szCs w:val="27"/>
        </w:rPr>
        <w:t xml:space="preserve">April, 2024, candidates for magistrate of the second year, under the mentorship </w:t>
      </w:r>
      <w:proofErr w:type="gramStart"/>
      <w:r w:rsidR="00DF7405" w:rsidRPr="00E67252">
        <w:rPr>
          <w:rFonts w:ascii="Times New Roman" w:hAnsi="Times New Roman" w:cs="Times New Roman"/>
          <w:sz w:val="27"/>
          <w:szCs w:val="27"/>
        </w:rPr>
        <w:t>of  prosecutor</w:t>
      </w:r>
      <w:proofErr w:type="gramEnd"/>
      <w:r w:rsidR="00DF7405" w:rsidRPr="00E67252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8B6703" w:rsidRPr="00E67252">
        <w:rPr>
          <w:rFonts w:ascii="Times New Roman" w:hAnsi="Times New Roman" w:cs="Times New Roman"/>
          <w:sz w:val="27"/>
          <w:szCs w:val="27"/>
        </w:rPr>
        <w:t>Arqilea</w:t>
      </w:r>
      <w:proofErr w:type="spellEnd"/>
      <w:r w:rsidR="008B6703" w:rsidRPr="00E67252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8B6703" w:rsidRPr="00E67252">
        <w:rPr>
          <w:rFonts w:ascii="Times New Roman" w:hAnsi="Times New Roman" w:cs="Times New Roman"/>
          <w:sz w:val="27"/>
          <w:szCs w:val="27"/>
        </w:rPr>
        <w:t>Koça</w:t>
      </w:r>
      <w:proofErr w:type="spellEnd"/>
      <w:r w:rsidR="008B6703" w:rsidRPr="00E67252">
        <w:rPr>
          <w:rFonts w:ascii="Times New Roman" w:hAnsi="Times New Roman" w:cs="Times New Roman"/>
          <w:sz w:val="27"/>
          <w:szCs w:val="27"/>
        </w:rPr>
        <w:t xml:space="preserve">, </w:t>
      </w:r>
      <w:r w:rsidR="00915932" w:rsidRPr="00E67252">
        <w:rPr>
          <w:rFonts w:ascii="Times New Roman" w:hAnsi="Times New Roman" w:cs="Times New Roman"/>
          <w:sz w:val="27"/>
          <w:szCs w:val="27"/>
        </w:rPr>
        <w:t>organized the third mock trial in criminal law</w:t>
      </w:r>
      <w:r w:rsidR="008B6703" w:rsidRPr="00E67252">
        <w:rPr>
          <w:rFonts w:ascii="Times New Roman" w:hAnsi="Times New Roman" w:cs="Times New Roman"/>
          <w:sz w:val="27"/>
          <w:szCs w:val="27"/>
        </w:rPr>
        <w:t>.</w:t>
      </w:r>
      <w:r w:rsidR="00DF7405" w:rsidRPr="00E67252">
        <w:rPr>
          <w:rFonts w:ascii="Times New Roman" w:hAnsi="Times New Roman" w:cs="Times New Roman"/>
          <w:sz w:val="27"/>
          <w:szCs w:val="27"/>
        </w:rPr>
        <w:t xml:space="preserve">  </w:t>
      </w:r>
      <w:r w:rsidR="00915932" w:rsidRPr="00E67252">
        <w:rPr>
          <w:rFonts w:ascii="Times New Roman" w:hAnsi="Times New Roman" w:cs="Times New Roman"/>
          <w:sz w:val="27"/>
          <w:szCs w:val="27"/>
        </w:rPr>
        <w:t xml:space="preserve">  </w:t>
      </w:r>
    </w:p>
    <w:p w:rsidR="008B6703" w:rsidRPr="00E67252" w:rsidRDefault="008B6703" w:rsidP="008B6703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8B6703" w:rsidRPr="00E67252" w:rsidRDefault="00A50A73" w:rsidP="008B6703">
      <w:pPr>
        <w:jc w:val="both"/>
        <w:rPr>
          <w:rFonts w:ascii="Times New Roman" w:hAnsi="Times New Roman" w:cs="Times New Roman"/>
          <w:i/>
          <w:sz w:val="27"/>
          <w:szCs w:val="27"/>
        </w:rPr>
      </w:pPr>
      <w:r w:rsidRPr="00E67252">
        <w:rPr>
          <w:rFonts w:ascii="Times New Roman" w:hAnsi="Times New Roman" w:cs="Times New Roman"/>
          <w:i/>
          <w:sz w:val="27"/>
          <w:szCs w:val="27"/>
        </w:rPr>
        <w:t xml:space="preserve">“The chosen case elaborated the accuse done for </w:t>
      </w:r>
      <w:r w:rsidR="008B6703" w:rsidRPr="00E67252">
        <w:rPr>
          <w:rFonts w:ascii="Times New Roman" w:hAnsi="Times New Roman" w:cs="Times New Roman"/>
          <w:i/>
          <w:sz w:val="27"/>
          <w:szCs w:val="27"/>
        </w:rPr>
        <w:t>"</w:t>
      </w:r>
      <w:r w:rsidRPr="00E67252">
        <w:rPr>
          <w:rFonts w:ascii="Times New Roman" w:hAnsi="Times New Roman" w:cs="Times New Roman"/>
          <w:i/>
          <w:sz w:val="27"/>
          <w:szCs w:val="27"/>
        </w:rPr>
        <w:t>premeditated murder</w:t>
      </w:r>
      <w:r w:rsidR="008B6703" w:rsidRPr="00E67252">
        <w:rPr>
          <w:rFonts w:ascii="Times New Roman" w:hAnsi="Times New Roman" w:cs="Times New Roman"/>
          <w:i/>
          <w:sz w:val="27"/>
          <w:szCs w:val="27"/>
        </w:rPr>
        <w:t xml:space="preserve">", </w:t>
      </w:r>
      <w:r w:rsidR="00562ABD" w:rsidRPr="00E67252">
        <w:rPr>
          <w:rFonts w:ascii="Times New Roman" w:hAnsi="Times New Roman" w:cs="Times New Roman"/>
          <w:i/>
          <w:sz w:val="27"/>
          <w:szCs w:val="27"/>
        </w:rPr>
        <w:t>where the evidencing elements were coming from clues</w:t>
      </w:r>
      <w:r w:rsidR="008B6703" w:rsidRPr="00E67252">
        <w:rPr>
          <w:rFonts w:ascii="Times New Roman" w:hAnsi="Times New Roman" w:cs="Times New Roman"/>
          <w:i/>
          <w:sz w:val="27"/>
          <w:szCs w:val="27"/>
        </w:rPr>
        <w:t>.</w:t>
      </w:r>
      <w:r w:rsidR="00562ABD" w:rsidRPr="00E67252">
        <w:rPr>
          <w:rFonts w:ascii="Times New Roman" w:hAnsi="Times New Roman" w:cs="Times New Roman"/>
          <w:i/>
          <w:sz w:val="27"/>
          <w:szCs w:val="27"/>
        </w:rPr>
        <w:t>”</w:t>
      </w:r>
    </w:p>
    <w:p w:rsidR="008B6703" w:rsidRPr="00E67252" w:rsidRDefault="008B6703" w:rsidP="008B6703">
      <w:pPr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8B6703" w:rsidRPr="00E67252" w:rsidRDefault="00EC7280" w:rsidP="008B6703">
      <w:pPr>
        <w:jc w:val="both"/>
        <w:rPr>
          <w:rFonts w:ascii="Times New Roman" w:hAnsi="Times New Roman" w:cs="Times New Roman"/>
          <w:sz w:val="27"/>
          <w:szCs w:val="27"/>
        </w:rPr>
      </w:pPr>
      <w:r w:rsidRPr="00E67252">
        <w:rPr>
          <w:rFonts w:ascii="Times New Roman" w:hAnsi="Times New Roman" w:cs="Times New Roman"/>
          <w:sz w:val="27"/>
          <w:szCs w:val="27"/>
        </w:rPr>
        <w:t>In this mock trial, candidates for magistrate elaborated legal issues that have to do with the existence or not of the motive as a composing element of the criminal offense</w:t>
      </w:r>
      <w:r w:rsidR="008B6703" w:rsidRPr="00E67252">
        <w:rPr>
          <w:rFonts w:ascii="Times New Roman" w:hAnsi="Times New Roman" w:cs="Times New Roman"/>
          <w:sz w:val="27"/>
          <w:szCs w:val="27"/>
        </w:rPr>
        <w:t>:</w:t>
      </w:r>
    </w:p>
    <w:p w:rsidR="008B6703" w:rsidRPr="00E67252" w:rsidRDefault="008B6703" w:rsidP="008B6703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8B6703" w:rsidRPr="00E67252" w:rsidRDefault="00954380" w:rsidP="00C45A0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E67252">
        <w:rPr>
          <w:rFonts w:ascii="Times New Roman" w:hAnsi="Times New Roman" w:cs="Times New Roman"/>
          <w:sz w:val="27"/>
          <w:szCs w:val="27"/>
        </w:rPr>
        <w:t xml:space="preserve">The nature of clues and are they sufficient in the direction of the evidencing of the criminal offense;  </w:t>
      </w:r>
    </w:p>
    <w:p w:rsidR="008B6703" w:rsidRPr="00E67252" w:rsidRDefault="008B6703" w:rsidP="008B6703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8B6703" w:rsidRPr="00E67252" w:rsidRDefault="0010458E" w:rsidP="00C45A0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E67252">
        <w:rPr>
          <w:rFonts w:ascii="Times New Roman" w:hAnsi="Times New Roman" w:cs="Times New Roman"/>
          <w:sz w:val="27"/>
          <w:szCs w:val="27"/>
        </w:rPr>
        <w:t xml:space="preserve">Invalidity and non-usability; </w:t>
      </w:r>
      <w:r w:rsidR="008B6703" w:rsidRPr="00E67252">
        <w:rPr>
          <w:rFonts w:ascii="Times New Roman" w:hAnsi="Times New Roman" w:cs="Times New Roman"/>
          <w:sz w:val="27"/>
          <w:szCs w:val="27"/>
        </w:rPr>
        <w:t xml:space="preserve"> </w:t>
      </w:r>
    </w:p>
    <w:p w:rsidR="008B6703" w:rsidRPr="00E67252" w:rsidRDefault="008B6703" w:rsidP="008B6703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8B6703" w:rsidRPr="00E67252" w:rsidRDefault="00B60788" w:rsidP="00C45A0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E67252">
        <w:rPr>
          <w:rFonts w:ascii="Times New Roman" w:hAnsi="Times New Roman" w:cs="Times New Roman"/>
          <w:sz w:val="27"/>
          <w:szCs w:val="27"/>
        </w:rPr>
        <w:t>Circumstances</w:t>
      </w:r>
      <w:r w:rsidR="00BE03B3" w:rsidRPr="00E67252">
        <w:rPr>
          <w:rFonts w:ascii="Times New Roman" w:hAnsi="Times New Roman" w:cs="Times New Roman"/>
          <w:sz w:val="27"/>
          <w:szCs w:val="27"/>
        </w:rPr>
        <w:t xml:space="preserve"> of knowing and analyzing the principle </w:t>
      </w:r>
      <w:r w:rsidR="00B86FA5" w:rsidRPr="00E67252">
        <w:rPr>
          <w:rFonts w:ascii="Times New Roman" w:hAnsi="Times New Roman" w:cs="Times New Roman"/>
          <w:sz w:val="27"/>
          <w:szCs w:val="27"/>
        </w:rPr>
        <w:t>of “</w:t>
      </w:r>
      <w:r w:rsidR="00CB4E75" w:rsidRPr="00E67252">
        <w:rPr>
          <w:rFonts w:ascii="Times New Roman" w:hAnsi="Times New Roman" w:cs="Times New Roman"/>
          <w:sz w:val="27"/>
          <w:szCs w:val="27"/>
        </w:rPr>
        <w:t>beyond a reasonable doubt</w:t>
      </w:r>
      <w:r w:rsidR="003B5342" w:rsidRPr="00E67252">
        <w:rPr>
          <w:rFonts w:ascii="Times New Roman" w:hAnsi="Times New Roman" w:cs="Times New Roman"/>
          <w:sz w:val="27"/>
          <w:szCs w:val="27"/>
        </w:rPr>
        <w:t>."</w:t>
      </w:r>
      <w:r w:rsidR="008B6703" w:rsidRPr="00E67252">
        <w:rPr>
          <w:rFonts w:ascii="Times New Roman" w:hAnsi="Times New Roman" w:cs="Times New Roman"/>
          <w:sz w:val="27"/>
          <w:szCs w:val="27"/>
        </w:rPr>
        <w:t xml:space="preserve"> </w:t>
      </w:r>
    </w:p>
    <w:p w:rsidR="008B6703" w:rsidRPr="00E67252" w:rsidRDefault="008B6703" w:rsidP="008B6703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8B6703" w:rsidRPr="00E67252" w:rsidRDefault="00D5755A" w:rsidP="008B6703">
      <w:pPr>
        <w:jc w:val="both"/>
        <w:rPr>
          <w:rFonts w:ascii="Times New Roman" w:hAnsi="Times New Roman" w:cs="Times New Roman"/>
          <w:sz w:val="27"/>
          <w:szCs w:val="27"/>
        </w:rPr>
      </w:pPr>
      <w:r w:rsidRPr="00E67252">
        <w:rPr>
          <w:rFonts w:ascii="Times New Roman" w:hAnsi="Times New Roman" w:cs="Times New Roman"/>
          <w:sz w:val="27"/>
          <w:szCs w:val="27"/>
        </w:rPr>
        <w:t xml:space="preserve">In this mock trial, were seen the best practices of the European Court of Human Rights (ECtHR) </w:t>
      </w:r>
      <w:r w:rsidR="00B93FA5" w:rsidRPr="00E67252">
        <w:rPr>
          <w:rFonts w:ascii="Times New Roman" w:hAnsi="Times New Roman" w:cs="Times New Roman"/>
          <w:sz w:val="27"/>
          <w:szCs w:val="27"/>
        </w:rPr>
        <w:t xml:space="preserve">and of the High Court (HC), regarding the elaborated procedural aspects.  </w:t>
      </w:r>
    </w:p>
    <w:p w:rsidR="008B6703" w:rsidRPr="00E67252" w:rsidRDefault="008B6703" w:rsidP="008B6703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8B6703" w:rsidRPr="00E67252" w:rsidRDefault="008B6703" w:rsidP="008B6703">
      <w:pPr>
        <w:jc w:val="both"/>
        <w:rPr>
          <w:rFonts w:ascii="Times New Roman" w:hAnsi="Times New Roman" w:cs="Times New Roman"/>
        </w:rPr>
      </w:pPr>
      <w:r w:rsidRPr="00E67252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730100" cy="3253740"/>
            <wp:effectExtent l="0" t="0" r="4445" b="3810"/>
            <wp:docPr id="6" name="Picture 2" descr="C:\Users\admin\Desktop\2 Gjyqe imituese  (23 prill 2024)\IMG_0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 Gjyqe imituese  (23 prill 2024)\IMG_03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151" cy="3260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703" w:rsidRPr="00E67252" w:rsidRDefault="008B6703" w:rsidP="008B6703">
      <w:pPr>
        <w:jc w:val="both"/>
        <w:rPr>
          <w:rFonts w:ascii="Times New Roman" w:hAnsi="Times New Roman" w:cs="Times New Roman"/>
        </w:rPr>
      </w:pPr>
    </w:p>
    <w:p w:rsidR="00B93FA5" w:rsidRPr="00E67252" w:rsidRDefault="00B93FA5" w:rsidP="00B93FA5">
      <w:pPr>
        <w:spacing w:after="160" w:line="259" w:lineRule="auto"/>
        <w:jc w:val="center"/>
        <w:rPr>
          <w:rFonts w:ascii="Times New Roman" w:hAnsi="Times New Roman" w:cs="Times New Roman"/>
          <w:i/>
          <w:sz w:val="20"/>
          <w:szCs w:val="16"/>
        </w:rPr>
      </w:pPr>
      <w:bookmarkStart w:id="0" w:name="_GoBack"/>
      <w:r w:rsidRPr="00E67252">
        <w:rPr>
          <w:rFonts w:ascii="Times New Roman" w:hAnsi="Times New Roman" w:cs="Times New Roman"/>
          <w:i/>
        </w:rPr>
        <w:t xml:space="preserve">Photo of the mock trial, </w:t>
      </w:r>
      <w:proofErr w:type="spellStart"/>
      <w:r w:rsidRPr="00E67252">
        <w:rPr>
          <w:rFonts w:ascii="Times New Roman" w:hAnsi="Times New Roman" w:cs="Times New Roman"/>
          <w:i/>
        </w:rPr>
        <w:t>II</w:t>
      </w:r>
      <w:r w:rsidRPr="00E67252">
        <w:rPr>
          <w:rFonts w:ascii="Times New Roman" w:hAnsi="Times New Roman" w:cs="Times New Roman"/>
          <w:i/>
          <w:vertAlign w:val="superscript"/>
        </w:rPr>
        <w:t>nd</w:t>
      </w:r>
      <w:proofErr w:type="spellEnd"/>
      <w:r w:rsidRPr="00E67252">
        <w:rPr>
          <w:rFonts w:ascii="Times New Roman" w:hAnsi="Times New Roman" w:cs="Times New Roman"/>
          <w:i/>
        </w:rPr>
        <w:t xml:space="preserve"> year</w:t>
      </w:r>
    </w:p>
    <w:bookmarkEnd w:id="0"/>
    <w:p w:rsidR="008B6703" w:rsidRPr="00E67252" w:rsidRDefault="008B6703" w:rsidP="008B6703">
      <w:pPr>
        <w:jc w:val="both"/>
        <w:rPr>
          <w:rFonts w:ascii="Times New Roman" w:hAnsi="Times New Roman" w:cs="Times New Roman"/>
        </w:rPr>
      </w:pPr>
    </w:p>
    <w:p w:rsidR="008B6703" w:rsidRPr="00E67252" w:rsidRDefault="008B6703" w:rsidP="008B6703">
      <w:pPr>
        <w:jc w:val="both"/>
        <w:rPr>
          <w:rFonts w:ascii="Times New Roman" w:hAnsi="Times New Roman" w:cs="Times New Roman"/>
        </w:rPr>
      </w:pPr>
      <w:r w:rsidRPr="00E67252">
        <w:rPr>
          <w:rFonts w:ascii="Times New Roman" w:hAnsi="Times New Roman" w:cs="Times New Roman"/>
          <w:noProof/>
        </w:rPr>
        <w:drawing>
          <wp:inline distT="0" distB="0" distL="0" distR="0">
            <wp:extent cx="5775960" cy="3477260"/>
            <wp:effectExtent l="0" t="0" r="0" b="8890"/>
            <wp:docPr id="7" name="Picture 3" descr="C:\Users\admin\Desktop\2 Gjyqe imituese  (23 prill 2024)\IMG_0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 Gjyqe imituese  (23 prill 2024)\IMG_03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729" cy="3477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703" w:rsidRPr="00E67252" w:rsidRDefault="008B6703" w:rsidP="008B6703">
      <w:pPr>
        <w:jc w:val="both"/>
        <w:rPr>
          <w:rFonts w:ascii="Times New Roman" w:hAnsi="Times New Roman" w:cs="Times New Roman"/>
        </w:rPr>
      </w:pPr>
    </w:p>
    <w:p w:rsidR="006F6DE7" w:rsidRPr="00E67252" w:rsidRDefault="00C85519"/>
    <w:sectPr w:rsidR="006F6DE7" w:rsidRPr="00E67252" w:rsidSect="008D2A42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519" w:rsidRDefault="00C85519" w:rsidP="004409F4">
      <w:r>
        <w:separator/>
      </w:r>
    </w:p>
  </w:endnote>
  <w:endnote w:type="continuationSeparator" w:id="0">
    <w:p w:rsidR="00C85519" w:rsidRDefault="00C85519" w:rsidP="004409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51686"/>
      <w:docPartObj>
        <w:docPartGallery w:val="Page Numbers (Bottom of Page)"/>
        <w:docPartUnique/>
      </w:docPartObj>
    </w:sdtPr>
    <w:sdtContent>
      <w:p w:rsidR="004409F4" w:rsidRDefault="006B357F">
        <w:pPr>
          <w:pStyle w:val="Footer"/>
          <w:jc w:val="center"/>
        </w:pPr>
        <w:fldSimple w:instr=" PAGE   \* MERGEFORMAT ">
          <w:r w:rsidR="00E67252">
            <w:rPr>
              <w:noProof/>
            </w:rPr>
            <w:t>1</w:t>
          </w:r>
        </w:fldSimple>
      </w:p>
    </w:sdtContent>
  </w:sdt>
  <w:p w:rsidR="004409F4" w:rsidRDefault="004409F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519" w:rsidRDefault="00C85519" w:rsidP="004409F4">
      <w:r>
        <w:separator/>
      </w:r>
    </w:p>
  </w:footnote>
  <w:footnote w:type="continuationSeparator" w:id="0">
    <w:p w:rsidR="00C85519" w:rsidRDefault="00C85519" w:rsidP="004409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0DE" w:rsidRPr="002C50DE" w:rsidRDefault="009621C4" w:rsidP="002C50DE">
    <w:pPr>
      <w:pStyle w:val="Header"/>
      <w:jc w:val="center"/>
    </w:pPr>
    <w:r w:rsidRPr="00A44730">
      <w:rPr>
        <w:noProof/>
      </w:rPr>
      <w:drawing>
        <wp:inline distT="0" distB="0" distL="0" distR="0">
          <wp:extent cx="5173345" cy="1150620"/>
          <wp:effectExtent l="0" t="0" r="0" b="0"/>
          <wp:docPr id="8" name="Picture 3" descr="Text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ext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77441" cy="1151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63943"/>
    <w:multiLevelType w:val="hybridMultilevel"/>
    <w:tmpl w:val="A46C3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1F6CD8"/>
    <w:multiLevelType w:val="hybridMultilevel"/>
    <w:tmpl w:val="DAEE822E"/>
    <w:lvl w:ilvl="0" w:tplc="2F86A3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6703"/>
    <w:rsid w:val="00005DC6"/>
    <w:rsid w:val="00082E9A"/>
    <w:rsid w:val="0010458E"/>
    <w:rsid w:val="00112B6E"/>
    <w:rsid w:val="002C214E"/>
    <w:rsid w:val="002F0BB2"/>
    <w:rsid w:val="0030717C"/>
    <w:rsid w:val="0032391B"/>
    <w:rsid w:val="00365316"/>
    <w:rsid w:val="00385340"/>
    <w:rsid w:val="003B5342"/>
    <w:rsid w:val="004409F4"/>
    <w:rsid w:val="004E13F9"/>
    <w:rsid w:val="00562ABD"/>
    <w:rsid w:val="005717E7"/>
    <w:rsid w:val="00671930"/>
    <w:rsid w:val="006B1A97"/>
    <w:rsid w:val="006B357F"/>
    <w:rsid w:val="006B37D3"/>
    <w:rsid w:val="006C5B00"/>
    <w:rsid w:val="00732CF6"/>
    <w:rsid w:val="007B6AE8"/>
    <w:rsid w:val="008B6703"/>
    <w:rsid w:val="008C6E99"/>
    <w:rsid w:val="008F7E1E"/>
    <w:rsid w:val="00915932"/>
    <w:rsid w:val="00937F19"/>
    <w:rsid w:val="00954380"/>
    <w:rsid w:val="009621C4"/>
    <w:rsid w:val="009B0E3A"/>
    <w:rsid w:val="00A50A73"/>
    <w:rsid w:val="00AD5EE9"/>
    <w:rsid w:val="00B20D78"/>
    <w:rsid w:val="00B60788"/>
    <w:rsid w:val="00B637B7"/>
    <w:rsid w:val="00B63E19"/>
    <w:rsid w:val="00B86FA5"/>
    <w:rsid w:val="00B93FA5"/>
    <w:rsid w:val="00BA2576"/>
    <w:rsid w:val="00BE03B3"/>
    <w:rsid w:val="00C22B64"/>
    <w:rsid w:val="00C45A01"/>
    <w:rsid w:val="00C85519"/>
    <w:rsid w:val="00CB4E75"/>
    <w:rsid w:val="00CE749E"/>
    <w:rsid w:val="00CF3909"/>
    <w:rsid w:val="00D5755A"/>
    <w:rsid w:val="00DF279A"/>
    <w:rsid w:val="00DF7405"/>
    <w:rsid w:val="00E100A5"/>
    <w:rsid w:val="00E22652"/>
    <w:rsid w:val="00E67252"/>
    <w:rsid w:val="00EA11EE"/>
    <w:rsid w:val="00EC7280"/>
    <w:rsid w:val="00F33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703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67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670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B67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67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70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4409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09F4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4E13F9"/>
    <w:pPr>
      <w:spacing w:after="0" w:line="240" w:lineRule="auto"/>
    </w:pPr>
    <w:rPr>
      <w:rFonts w:ascii="Calibri" w:eastAsia="MS Mincho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4E13F9"/>
    <w:rPr>
      <w:rFonts w:ascii="Calibri" w:eastAsia="MS Mincho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38</cp:revision>
  <dcterms:created xsi:type="dcterms:W3CDTF">2024-07-11T07:11:00Z</dcterms:created>
  <dcterms:modified xsi:type="dcterms:W3CDTF">2024-07-11T11:55:00Z</dcterms:modified>
</cp:coreProperties>
</file>