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4F3" w:rsidRPr="007D0A1F" w:rsidRDefault="008B14F3" w:rsidP="008B14F3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7D0A1F">
        <w:rPr>
          <w:rFonts w:ascii="Times New Roman" w:hAnsi="Times New Roman" w:cs="Times New Roman"/>
          <w:noProof/>
        </w:rPr>
        <w:drawing>
          <wp:inline distT="0" distB="0" distL="0" distR="0">
            <wp:extent cx="5554980" cy="1228725"/>
            <wp:effectExtent l="0" t="0" r="0" b="9525"/>
            <wp:docPr id="4" name="Picture 4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0A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44B92" w:rsidRPr="007D0A1F" w:rsidRDefault="00844B92" w:rsidP="00844B92">
      <w:pPr>
        <w:pStyle w:val="NoSpacing"/>
        <w:rPr>
          <w:rFonts w:ascii="Times New Roman" w:hAnsi="Times New Roman"/>
          <w:b/>
          <w:sz w:val="27"/>
          <w:szCs w:val="27"/>
        </w:rPr>
      </w:pPr>
      <w:r w:rsidRPr="007D0A1F">
        <w:rPr>
          <w:rFonts w:ascii="Times New Roman" w:hAnsi="Times New Roman"/>
          <w:b/>
          <w:sz w:val="27"/>
          <w:szCs w:val="27"/>
        </w:rPr>
        <w:t>THE SCHOOL OF MAGISTRATES</w:t>
      </w:r>
    </w:p>
    <w:p w:rsidR="00844B92" w:rsidRPr="007D0A1F" w:rsidRDefault="00844B92" w:rsidP="00844B92">
      <w:pPr>
        <w:pStyle w:val="NoSpacing"/>
        <w:rPr>
          <w:rFonts w:ascii="Times New Roman" w:hAnsi="Times New Roman"/>
          <w:b/>
          <w:sz w:val="27"/>
          <w:szCs w:val="27"/>
        </w:rPr>
      </w:pPr>
      <w:r w:rsidRPr="007D0A1F">
        <w:rPr>
          <w:rFonts w:ascii="Times New Roman" w:hAnsi="Times New Roman"/>
          <w:b/>
          <w:sz w:val="27"/>
          <w:szCs w:val="27"/>
        </w:rPr>
        <w:t>OF THE REPUBLIC OF ALBANIA</w:t>
      </w:r>
    </w:p>
    <w:p w:rsidR="00844B92" w:rsidRPr="007D0A1F" w:rsidRDefault="00844B92" w:rsidP="00844B92">
      <w:pPr>
        <w:rPr>
          <w:rFonts w:ascii="Times New Roman" w:hAnsi="Times New Roman" w:cs="Times New Roman"/>
        </w:rPr>
      </w:pPr>
    </w:p>
    <w:p w:rsidR="00844B92" w:rsidRPr="007D0A1F" w:rsidRDefault="00844B92" w:rsidP="00844B92">
      <w:pPr>
        <w:rPr>
          <w:rFonts w:ascii="Times New Roman" w:hAnsi="Times New Roman" w:cs="Times New Roman"/>
        </w:rPr>
      </w:pPr>
    </w:p>
    <w:p w:rsidR="00844B92" w:rsidRPr="007D0A1F" w:rsidRDefault="00844B92" w:rsidP="00844B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D0A1F">
        <w:rPr>
          <w:rFonts w:ascii="Times New Roman" w:hAnsi="Times New Roman" w:cs="Times New Roman"/>
          <w:b/>
          <w:sz w:val="28"/>
          <w:szCs w:val="28"/>
        </w:rPr>
        <w:t>II</w:t>
      </w:r>
      <w:r w:rsidRPr="007D0A1F">
        <w:rPr>
          <w:rFonts w:ascii="Times New Roman" w:hAnsi="Times New Roman" w:cs="Times New Roman"/>
          <w:b/>
          <w:sz w:val="28"/>
          <w:szCs w:val="28"/>
          <w:vertAlign w:val="superscript"/>
        </w:rPr>
        <w:t>nd</w:t>
      </w:r>
      <w:proofErr w:type="spellEnd"/>
      <w:r w:rsidRPr="007D0A1F">
        <w:rPr>
          <w:rFonts w:ascii="Times New Roman" w:hAnsi="Times New Roman" w:cs="Times New Roman"/>
          <w:b/>
          <w:sz w:val="28"/>
          <w:szCs w:val="28"/>
        </w:rPr>
        <w:t xml:space="preserve"> year</w:t>
      </w:r>
    </w:p>
    <w:p w:rsidR="00844B92" w:rsidRPr="007D0A1F" w:rsidRDefault="00844B92" w:rsidP="00844B92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D0A1F">
        <w:rPr>
          <w:rFonts w:ascii="Times New Roman" w:hAnsi="Times New Roman" w:cs="Times New Roman"/>
          <w:b/>
          <w:i/>
          <w:sz w:val="28"/>
          <w:szCs w:val="28"/>
        </w:rPr>
        <w:t>2023-2024</w:t>
      </w:r>
    </w:p>
    <w:p w:rsidR="00844B92" w:rsidRPr="007D0A1F" w:rsidRDefault="00844B92" w:rsidP="001546AF">
      <w:pPr>
        <w:rPr>
          <w:rFonts w:ascii="Times New Roman" w:hAnsi="Times New Roman" w:cs="Times New Roman"/>
          <w:b/>
          <w:sz w:val="24"/>
          <w:szCs w:val="24"/>
        </w:rPr>
      </w:pPr>
    </w:p>
    <w:p w:rsidR="00844B92" w:rsidRPr="007D0A1F" w:rsidRDefault="00844B92" w:rsidP="008B14F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46AF" w:rsidRPr="007D0A1F" w:rsidRDefault="001546AF" w:rsidP="001546AF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7D0A1F">
        <w:rPr>
          <w:rFonts w:ascii="Times New Roman" w:hAnsi="Times New Roman" w:cs="Times New Roman"/>
          <w:b/>
          <w:sz w:val="27"/>
          <w:szCs w:val="27"/>
        </w:rPr>
        <w:t>CRIMINAL MOCK TRIAL</w:t>
      </w:r>
    </w:p>
    <w:p w:rsidR="008B14F3" w:rsidRPr="007D0A1F" w:rsidRDefault="008B14F3" w:rsidP="008B14F3">
      <w:pPr>
        <w:spacing w:line="276" w:lineRule="auto"/>
        <w:rPr>
          <w:rFonts w:ascii="Times New Roman" w:hAnsi="Times New Roman" w:cs="Times New Roman"/>
          <w:b/>
          <w:i/>
          <w:sz w:val="8"/>
          <w:szCs w:val="8"/>
        </w:rPr>
      </w:pPr>
    </w:p>
    <w:p w:rsidR="008B14F3" w:rsidRPr="007D0A1F" w:rsidRDefault="00F83574" w:rsidP="008B14F3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 xml:space="preserve">On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26 </w:t>
      </w:r>
      <w:r w:rsidRPr="007D0A1F">
        <w:rPr>
          <w:rFonts w:ascii="Times New Roman" w:hAnsi="Times New Roman" w:cs="Times New Roman"/>
          <w:sz w:val="27"/>
          <w:szCs w:val="27"/>
        </w:rPr>
        <w:t xml:space="preserve">candidates for magistrate of the second year, under the mentorship of </w:t>
      </w:r>
      <w:r w:rsidR="007D0A1F" w:rsidRPr="007D0A1F">
        <w:rPr>
          <w:rFonts w:ascii="Times New Roman" w:hAnsi="Times New Roman" w:cs="Times New Roman"/>
          <w:sz w:val="27"/>
          <w:szCs w:val="27"/>
        </w:rPr>
        <w:t>lecturer Amarildo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8B14F3" w:rsidRPr="007D0A1F">
        <w:rPr>
          <w:rFonts w:ascii="Times New Roman" w:hAnsi="Times New Roman" w:cs="Times New Roman"/>
          <w:sz w:val="27"/>
          <w:szCs w:val="27"/>
        </w:rPr>
        <w:t>Laçi</w:t>
      </w:r>
      <w:proofErr w:type="spellEnd"/>
      <w:r w:rsidR="008B14F3" w:rsidRPr="007D0A1F">
        <w:rPr>
          <w:rFonts w:ascii="Times New Roman" w:hAnsi="Times New Roman" w:cs="Times New Roman"/>
          <w:sz w:val="27"/>
          <w:szCs w:val="27"/>
        </w:rPr>
        <w:t xml:space="preserve">, </w:t>
      </w:r>
      <w:r w:rsidRPr="007D0A1F">
        <w:rPr>
          <w:rFonts w:ascii="Times New Roman" w:hAnsi="Times New Roman" w:cs="Times New Roman"/>
          <w:sz w:val="27"/>
          <w:szCs w:val="27"/>
        </w:rPr>
        <w:t>organized the mock trial in criminal law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. </w:t>
      </w:r>
      <w:r w:rsidR="00CC4063" w:rsidRPr="007D0A1F">
        <w:rPr>
          <w:rFonts w:ascii="Times New Roman" w:hAnsi="Times New Roman" w:cs="Times New Roman"/>
          <w:sz w:val="27"/>
          <w:szCs w:val="27"/>
        </w:rPr>
        <w:t>The case chosen by the candidates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, </w:t>
      </w:r>
      <w:r w:rsidR="0085256A" w:rsidRPr="007D0A1F">
        <w:rPr>
          <w:rFonts w:ascii="Times New Roman" w:hAnsi="Times New Roman" w:cs="Times New Roman"/>
          <w:sz w:val="27"/>
          <w:szCs w:val="27"/>
        </w:rPr>
        <w:t xml:space="preserve">related to the criminal offenses as follows: </w:t>
      </w:r>
    </w:p>
    <w:p w:rsidR="0085256A" w:rsidRPr="007D0A1F" w:rsidRDefault="0085256A" w:rsidP="008B14F3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B14F3" w:rsidRPr="007D0A1F" w:rsidRDefault="008B14F3" w:rsidP="008B14F3">
      <w:pPr>
        <w:pStyle w:val="NoSpacing"/>
        <w:jc w:val="both"/>
        <w:rPr>
          <w:rFonts w:ascii="Times New Roman" w:hAnsi="Times New Roman"/>
          <w:bCs/>
          <w:i/>
          <w:iCs/>
          <w:sz w:val="27"/>
          <w:szCs w:val="27"/>
        </w:rPr>
      </w:pPr>
      <w:r w:rsidRPr="007D0A1F">
        <w:rPr>
          <w:rFonts w:ascii="Times New Roman" w:hAnsi="Times New Roman"/>
          <w:bCs/>
          <w:i/>
          <w:iCs/>
          <w:sz w:val="27"/>
          <w:szCs w:val="27"/>
        </w:rPr>
        <w:t>“</w:t>
      </w:r>
      <w:r w:rsidR="00E4684C" w:rsidRPr="007D0A1F">
        <w:rPr>
          <w:rFonts w:ascii="Times New Roman" w:hAnsi="Times New Roman"/>
          <w:bCs/>
          <w:i/>
          <w:iCs/>
          <w:sz w:val="27"/>
          <w:szCs w:val="27"/>
        </w:rPr>
        <w:t xml:space="preserve">Passive corruption of high state officials or of local elected officials” foreseen by the Article </w:t>
      </w:r>
      <w:r w:rsidRPr="007D0A1F">
        <w:rPr>
          <w:rFonts w:ascii="Times New Roman" w:hAnsi="Times New Roman"/>
          <w:bCs/>
          <w:i/>
          <w:iCs/>
          <w:sz w:val="27"/>
          <w:szCs w:val="27"/>
        </w:rPr>
        <w:t xml:space="preserve">260 </w:t>
      </w:r>
      <w:r w:rsidR="0030485B" w:rsidRPr="007D0A1F">
        <w:rPr>
          <w:rFonts w:ascii="Times New Roman" w:hAnsi="Times New Roman"/>
          <w:bCs/>
          <w:i/>
          <w:iCs/>
          <w:sz w:val="27"/>
          <w:szCs w:val="27"/>
        </w:rPr>
        <w:t>of the Criminal Code, the criminal offense of the</w:t>
      </w:r>
      <w:r w:rsidRPr="007D0A1F">
        <w:rPr>
          <w:rFonts w:ascii="Times New Roman" w:hAnsi="Times New Roman"/>
          <w:bCs/>
          <w:i/>
          <w:iCs/>
          <w:sz w:val="27"/>
          <w:szCs w:val="27"/>
        </w:rPr>
        <w:t xml:space="preserve"> “</w:t>
      </w:r>
      <w:r w:rsidR="00E84039" w:rsidRPr="007D0A1F">
        <w:rPr>
          <w:rFonts w:ascii="Times New Roman" w:hAnsi="Times New Roman"/>
          <w:bCs/>
          <w:i/>
          <w:iCs/>
          <w:sz w:val="27"/>
          <w:szCs w:val="27"/>
        </w:rPr>
        <w:t xml:space="preserve">Cleaning of the products of the criminal offense or of the criminal activity” anticipated by the Article </w:t>
      </w:r>
      <w:r w:rsidRPr="007D0A1F">
        <w:rPr>
          <w:rFonts w:ascii="Times New Roman" w:hAnsi="Times New Roman"/>
          <w:bCs/>
          <w:i/>
          <w:iCs/>
          <w:sz w:val="27"/>
          <w:szCs w:val="27"/>
        </w:rPr>
        <w:t>287</w:t>
      </w:r>
      <w:r w:rsidR="00E84039" w:rsidRPr="007D0A1F">
        <w:rPr>
          <w:rFonts w:ascii="Times New Roman" w:hAnsi="Times New Roman"/>
          <w:bCs/>
          <w:i/>
          <w:iCs/>
          <w:sz w:val="27"/>
          <w:szCs w:val="27"/>
        </w:rPr>
        <w:t xml:space="preserve"> </w:t>
      </w:r>
      <w:r w:rsidR="00460273" w:rsidRPr="007D0A1F">
        <w:rPr>
          <w:rFonts w:ascii="Times New Roman" w:hAnsi="Times New Roman"/>
          <w:bCs/>
          <w:i/>
          <w:iCs/>
          <w:sz w:val="27"/>
          <w:szCs w:val="27"/>
        </w:rPr>
        <w:t xml:space="preserve">of the Criminal Code and “Active corruption of high state officials or of local elected officials” anticipated by the </w:t>
      </w:r>
      <w:r w:rsidR="005D231E" w:rsidRPr="007D0A1F">
        <w:rPr>
          <w:rFonts w:ascii="Times New Roman" w:hAnsi="Times New Roman"/>
          <w:bCs/>
          <w:i/>
          <w:iCs/>
          <w:sz w:val="27"/>
          <w:szCs w:val="27"/>
        </w:rPr>
        <w:t>Article 245</w:t>
      </w:r>
      <w:r w:rsidRPr="007D0A1F">
        <w:rPr>
          <w:rFonts w:ascii="Times New Roman" w:hAnsi="Times New Roman"/>
          <w:bCs/>
          <w:i/>
          <w:iCs/>
          <w:sz w:val="27"/>
          <w:szCs w:val="27"/>
        </w:rPr>
        <w:t xml:space="preserve"> </w:t>
      </w:r>
      <w:r w:rsidR="005D231E" w:rsidRPr="007D0A1F">
        <w:rPr>
          <w:rFonts w:ascii="Times New Roman" w:hAnsi="Times New Roman"/>
          <w:bCs/>
          <w:i/>
          <w:iCs/>
          <w:sz w:val="27"/>
          <w:szCs w:val="27"/>
        </w:rPr>
        <w:t>of Criminal Code.</w:t>
      </w:r>
      <w:r w:rsidR="0085256A" w:rsidRPr="007D0A1F">
        <w:rPr>
          <w:rFonts w:ascii="Times New Roman" w:hAnsi="Times New Roman"/>
          <w:bCs/>
          <w:i/>
          <w:iCs/>
          <w:sz w:val="27"/>
          <w:szCs w:val="27"/>
        </w:rPr>
        <w:t>”</w:t>
      </w:r>
    </w:p>
    <w:p w:rsidR="008B14F3" w:rsidRPr="007D0A1F" w:rsidRDefault="008B14F3" w:rsidP="008B14F3">
      <w:pPr>
        <w:pStyle w:val="NoSpacing"/>
        <w:jc w:val="both"/>
        <w:rPr>
          <w:rFonts w:ascii="Times New Roman" w:hAnsi="Times New Roman"/>
          <w:b/>
          <w:bCs/>
          <w:i/>
          <w:iCs/>
          <w:sz w:val="27"/>
          <w:szCs w:val="27"/>
        </w:rPr>
      </w:pPr>
    </w:p>
    <w:p w:rsidR="008B14F3" w:rsidRPr="007D0A1F" w:rsidRDefault="008878FF" w:rsidP="008B14F3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>In this mock trial by candidates for magistrate were elaborated different cases of criminal procedural law and of the material law such as</w:t>
      </w:r>
      <w:r w:rsidR="008B14F3" w:rsidRPr="007D0A1F">
        <w:rPr>
          <w:rFonts w:ascii="Times New Roman" w:hAnsi="Times New Roman" w:cs="Times New Roman"/>
          <w:sz w:val="27"/>
          <w:szCs w:val="27"/>
        </w:rPr>
        <w:t>: “</w:t>
      </w:r>
      <w:r w:rsidR="002009AE" w:rsidRPr="007D0A1F">
        <w:rPr>
          <w:rFonts w:ascii="Times New Roman" w:hAnsi="Times New Roman" w:cs="Times New Roman"/>
          <w:sz w:val="27"/>
          <w:szCs w:val="27"/>
        </w:rPr>
        <w:t xml:space="preserve">Declaration of the invalidity of the application for the submission of the case to the court referring to Articles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129, 323, 327 </w:t>
      </w:r>
      <w:r w:rsidR="006F79BA" w:rsidRPr="007D0A1F">
        <w:rPr>
          <w:rFonts w:ascii="Times New Roman" w:hAnsi="Times New Roman" w:cs="Times New Roman"/>
          <w:sz w:val="27"/>
          <w:szCs w:val="27"/>
        </w:rPr>
        <w:t xml:space="preserve">and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331 </w:t>
      </w:r>
      <w:r w:rsidR="006F79BA" w:rsidRPr="007D0A1F">
        <w:rPr>
          <w:rFonts w:ascii="Times New Roman" w:hAnsi="Times New Roman" w:cs="Times New Roman"/>
          <w:sz w:val="27"/>
          <w:szCs w:val="27"/>
        </w:rPr>
        <w:t>of the Code of Criminal Procedure;</w:t>
      </w:r>
      <w:r w:rsidR="006504E9" w:rsidRPr="007D0A1F">
        <w:rPr>
          <w:rFonts w:ascii="Times New Roman" w:hAnsi="Times New Roman" w:cs="Times New Roman"/>
          <w:sz w:val="27"/>
          <w:szCs w:val="27"/>
        </w:rPr>
        <w:t xml:space="preserve"> declaration as illegal of the control of the residence of the defendant with the initiative of the officers of the National Bureau of Investigation and the non-use of the results of sequestration;  </w:t>
      </w:r>
      <w:r w:rsidR="006F79BA" w:rsidRPr="007D0A1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8B14F3" w:rsidRPr="007D0A1F" w:rsidRDefault="00C32C43" w:rsidP="006504E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 xml:space="preserve">the declaring as not usable of the data </w:t>
      </w:r>
      <w:r w:rsidR="003C2B07" w:rsidRPr="007D0A1F">
        <w:rPr>
          <w:rFonts w:ascii="Times New Roman" w:hAnsi="Times New Roman" w:cs="Times New Roman"/>
          <w:sz w:val="27"/>
          <w:szCs w:val="27"/>
        </w:rPr>
        <w:t>profited</w:t>
      </w:r>
      <w:r w:rsidRPr="007D0A1F">
        <w:rPr>
          <w:rFonts w:ascii="Times New Roman" w:hAnsi="Times New Roman" w:cs="Times New Roman"/>
          <w:sz w:val="27"/>
          <w:szCs w:val="27"/>
        </w:rPr>
        <w:t xml:space="preserve"> by the examination </w:t>
      </w:r>
      <w:r w:rsidR="003C2B07" w:rsidRPr="007D0A1F">
        <w:rPr>
          <w:rFonts w:ascii="Times New Roman" w:hAnsi="Times New Roman" w:cs="Times New Roman"/>
          <w:sz w:val="27"/>
          <w:szCs w:val="27"/>
        </w:rPr>
        <w:t xml:space="preserve">of </w:t>
      </w:r>
      <w:r w:rsidR="001643BF" w:rsidRPr="007D0A1F">
        <w:rPr>
          <w:rFonts w:ascii="Times New Roman" w:hAnsi="Times New Roman" w:cs="Times New Roman"/>
          <w:sz w:val="27"/>
          <w:szCs w:val="27"/>
        </w:rPr>
        <w:t>the mobile device of the defendant in the circumstances when the opening and the taking of the information is done without a court decision;</w:t>
      </w:r>
    </w:p>
    <w:p w:rsidR="008B14F3" w:rsidRPr="007D0A1F" w:rsidRDefault="002A3AE6" w:rsidP="006504E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>declaration as not usable of the declarations of the defendant fixed in the process verbal by the officer of the National Bureau of Investigation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, </w:t>
      </w:r>
      <w:r w:rsidR="00EF0735" w:rsidRPr="007D0A1F">
        <w:rPr>
          <w:rFonts w:ascii="Times New Roman" w:hAnsi="Times New Roman" w:cs="Times New Roman"/>
          <w:sz w:val="27"/>
          <w:szCs w:val="27"/>
        </w:rPr>
        <w:t xml:space="preserve">while accompanying him, after arresting him, referring to the Articles  8/a, 38, points 3, 151, points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3 </w:t>
      </w:r>
      <w:r w:rsidR="00EF0735" w:rsidRPr="007D0A1F">
        <w:rPr>
          <w:rFonts w:ascii="Times New Roman" w:hAnsi="Times New Roman" w:cs="Times New Roman"/>
          <w:sz w:val="27"/>
          <w:szCs w:val="27"/>
        </w:rPr>
        <w:t xml:space="preserve">and  256, point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3 </w:t>
      </w:r>
      <w:r w:rsidR="00EF0735" w:rsidRPr="007D0A1F">
        <w:rPr>
          <w:rFonts w:ascii="Times New Roman" w:hAnsi="Times New Roman" w:cs="Times New Roman"/>
          <w:sz w:val="27"/>
          <w:szCs w:val="27"/>
        </w:rPr>
        <w:t xml:space="preserve">of the Code of Criminal Procedure;  </w:t>
      </w:r>
    </w:p>
    <w:p w:rsidR="008B14F3" w:rsidRPr="007D0A1F" w:rsidRDefault="004A2FA9" w:rsidP="006504E9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lastRenderedPageBreak/>
        <w:t xml:space="preserve">Declaring as not usable of communications in 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SKY ECC </w:t>
      </w:r>
      <w:r w:rsidR="00475B78" w:rsidRPr="007D0A1F">
        <w:rPr>
          <w:rFonts w:ascii="Times New Roman" w:hAnsi="Times New Roman" w:cs="Times New Roman"/>
          <w:sz w:val="27"/>
          <w:szCs w:val="27"/>
        </w:rPr>
        <w:t xml:space="preserve">since they are </w:t>
      </w:r>
      <w:r w:rsidR="00177F0F" w:rsidRPr="007D0A1F">
        <w:rPr>
          <w:rFonts w:ascii="Times New Roman" w:hAnsi="Times New Roman" w:cs="Times New Roman"/>
          <w:sz w:val="27"/>
          <w:szCs w:val="27"/>
        </w:rPr>
        <w:t xml:space="preserve">interceptions and are not applied provisions foreseen by the Albanian criminal procedural legislation for this instrument of the search of evidence; </w:t>
      </w:r>
    </w:p>
    <w:p w:rsidR="006504E9" w:rsidRPr="007D0A1F" w:rsidRDefault="006504E9" w:rsidP="006504E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</w:p>
    <w:p w:rsidR="008B14F3" w:rsidRPr="007D0A1F" w:rsidRDefault="00401600" w:rsidP="006504E9">
      <w:pPr>
        <w:pStyle w:val="ListParagraph"/>
        <w:spacing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 xml:space="preserve">The change of the judicial qualification of the criminal fact from </w:t>
      </w:r>
      <w:r w:rsidR="008B14F3" w:rsidRPr="007D0A1F">
        <w:rPr>
          <w:rFonts w:ascii="Times New Roman" w:hAnsi="Times New Roman" w:cs="Times New Roman"/>
          <w:i/>
          <w:sz w:val="27"/>
          <w:szCs w:val="27"/>
        </w:rPr>
        <w:t>“</w:t>
      </w:r>
      <w:r w:rsidRPr="007D0A1F">
        <w:rPr>
          <w:rFonts w:ascii="Times New Roman" w:hAnsi="Times New Roman" w:cs="Times New Roman"/>
          <w:bCs/>
          <w:i/>
          <w:iCs/>
          <w:sz w:val="27"/>
          <w:szCs w:val="27"/>
        </w:rPr>
        <w:t>Passive corruption of high state officials or of local elected officials</w:t>
      </w:r>
      <w:r w:rsidR="008B14F3" w:rsidRPr="007D0A1F">
        <w:rPr>
          <w:rFonts w:ascii="Times New Roman" w:hAnsi="Times New Roman" w:cs="Times New Roman"/>
          <w:i/>
          <w:sz w:val="27"/>
          <w:szCs w:val="27"/>
        </w:rPr>
        <w:t>”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</w:t>
      </w:r>
      <w:r w:rsidR="00CC4D04" w:rsidRPr="007D0A1F">
        <w:rPr>
          <w:rFonts w:ascii="Times New Roman" w:hAnsi="Times New Roman" w:cs="Times New Roman"/>
          <w:sz w:val="27"/>
          <w:szCs w:val="27"/>
        </w:rPr>
        <w:t xml:space="preserve">foreseen by the Article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260 </w:t>
      </w:r>
      <w:r w:rsidR="0073120B" w:rsidRPr="007D0A1F">
        <w:rPr>
          <w:rFonts w:ascii="Times New Roman" w:hAnsi="Times New Roman" w:cs="Times New Roman"/>
          <w:sz w:val="27"/>
          <w:szCs w:val="27"/>
        </w:rPr>
        <w:t>of the Criminal Code, in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</w:t>
      </w:r>
      <w:r w:rsidR="008B14F3" w:rsidRPr="007D0A1F">
        <w:rPr>
          <w:rFonts w:ascii="Times New Roman" w:hAnsi="Times New Roman" w:cs="Times New Roman"/>
          <w:i/>
          <w:iCs/>
          <w:sz w:val="27"/>
          <w:szCs w:val="27"/>
        </w:rPr>
        <w:t>“</w:t>
      </w:r>
      <w:r w:rsidR="0073120B" w:rsidRPr="007D0A1F">
        <w:rPr>
          <w:rFonts w:ascii="Times New Roman" w:hAnsi="Times New Roman" w:cs="Times New Roman"/>
          <w:i/>
          <w:sz w:val="27"/>
          <w:szCs w:val="27"/>
        </w:rPr>
        <w:t>Passive corruption of persons who exercise public functions</w:t>
      </w:r>
      <w:r w:rsidR="008B14F3" w:rsidRPr="007D0A1F">
        <w:rPr>
          <w:rFonts w:ascii="Times New Roman" w:hAnsi="Times New Roman" w:cs="Times New Roman"/>
          <w:i/>
          <w:iCs/>
          <w:sz w:val="27"/>
          <w:szCs w:val="27"/>
        </w:rPr>
        <w:t>”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</w:t>
      </w:r>
      <w:r w:rsidR="00B918BE" w:rsidRPr="007D0A1F">
        <w:rPr>
          <w:rFonts w:ascii="Times New Roman" w:hAnsi="Times New Roman" w:cs="Times New Roman"/>
          <w:sz w:val="27"/>
          <w:szCs w:val="27"/>
        </w:rPr>
        <w:t xml:space="preserve">anticipated by the Article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259 </w:t>
      </w:r>
      <w:r w:rsidR="00B918BE" w:rsidRPr="007D0A1F">
        <w:rPr>
          <w:rFonts w:ascii="Times New Roman" w:hAnsi="Times New Roman" w:cs="Times New Roman"/>
          <w:sz w:val="27"/>
          <w:szCs w:val="27"/>
        </w:rPr>
        <w:t>of the Criminal Code</w:t>
      </w:r>
      <w:r w:rsidR="008B14F3" w:rsidRPr="007D0A1F">
        <w:rPr>
          <w:rFonts w:ascii="Times New Roman" w:hAnsi="Times New Roman" w:cs="Times New Roman"/>
          <w:sz w:val="27"/>
          <w:szCs w:val="27"/>
        </w:rPr>
        <w:t>;</w:t>
      </w:r>
      <w:r w:rsidRPr="007D0A1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B161BE" w:rsidRPr="007D0A1F" w:rsidRDefault="004D057F" w:rsidP="00B161BE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 xml:space="preserve">The elaboration of the procedural institutions of the evidence, indirect </w:t>
      </w:r>
      <w:r w:rsidR="00ED50C7" w:rsidRPr="007D0A1F">
        <w:rPr>
          <w:rFonts w:ascii="Times New Roman" w:hAnsi="Times New Roman" w:cs="Times New Roman"/>
          <w:sz w:val="27"/>
          <w:szCs w:val="27"/>
        </w:rPr>
        <w:t>evidence</w:t>
      </w:r>
      <w:r w:rsidRPr="007D0A1F">
        <w:rPr>
          <w:rFonts w:ascii="Times New Roman" w:hAnsi="Times New Roman" w:cs="Times New Roman"/>
          <w:sz w:val="27"/>
          <w:szCs w:val="27"/>
        </w:rPr>
        <w:t>, permissible readings, new evidences in the criminal process in the judicial hearing, etc</w:t>
      </w:r>
      <w:proofErr w:type="gramStart"/>
      <w:r w:rsidRPr="007D0A1F">
        <w:rPr>
          <w:rFonts w:ascii="Times New Roman" w:hAnsi="Times New Roman" w:cs="Times New Roman"/>
          <w:sz w:val="27"/>
          <w:szCs w:val="27"/>
        </w:rPr>
        <w:t>.;</w:t>
      </w:r>
      <w:proofErr w:type="gramEnd"/>
      <w:r w:rsidRPr="007D0A1F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8B14F3" w:rsidRPr="007D0A1F" w:rsidRDefault="00445B06" w:rsidP="00B161BE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 xml:space="preserve">The analysis of the standard  </w:t>
      </w:r>
      <w:r w:rsidR="008B14F3" w:rsidRPr="007D0A1F">
        <w:rPr>
          <w:rFonts w:ascii="Times New Roman" w:hAnsi="Times New Roman" w:cs="Times New Roman"/>
          <w:sz w:val="27"/>
          <w:szCs w:val="27"/>
        </w:rPr>
        <w:t>“</w:t>
      </w:r>
      <w:r w:rsidR="00422236" w:rsidRPr="007D0A1F">
        <w:rPr>
          <w:rFonts w:ascii="Times New Roman" w:hAnsi="Times New Roman" w:cs="Times New Roman"/>
          <w:sz w:val="27"/>
          <w:szCs w:val="27"/>
        </w:rPr>
        <w:t>sufficient evidences in the support of the accuse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” </w:t>
      </w:r>
      <w:r w:rsidR="002E1187" w:rsidRPr="007D0A1F">
        <w:rPr>
          <w:rFonts w:ascii="Times New Roman" w:hAnsi="Times New Roman" w:cs="Times New Roman"/>
          <w:sz w:val="27"/>
          <w:szCs w:val="27"/>
        </w:rPr>
        <w:t xml:space="preserve">and of the </w:t>
      </w:r>
      <w:r w:rsidR="008B14F3" w:rsidRPr="007D0A1F">
        <w:rPr>
          <w:rFonts w:ascii="Times New Roman" w:hAnsi="Times New Roman" w:cs="Times New Roman"/>
          <w:sz w:val="27"/>
          <w:szCs w:val="27"/>
        </w:rPr>
        <w:t>“</w:t>
      </w:r>
      <w:r w:rsidR="002E1187" w:rsidRPr="007D0A1F">
        <w:rPr>
          <w:rFonts w:ascii="Times New Roman" w:hAnsi="Times New Roman" w:cs="Times New Roman"/>
          <w:sz w:val="27"/>
          <w:szCs w:val="27"/>
        </w:rPr>
        <w:t>beyond any reasonable doubt</w:t>
      </w:r>
      <w:r w:rsidR="008B14F3" w:rsidRPr="007D0A1F">
        <w:rPr>
          <w:rFonts w:ascii="Times New Roman" w:hAnsi="Times New Roman" w:cs="Times New Roman"/>
          <w:sz w:val="27"/>
          <w:szCs w:val="27"/>
        </w:rPr>
        <w:t>”;</w:t>
      </w:r>
    </w:p>
    <w:p w:rsidR="008B14F3" w:rsidRPr="007D0A1F" w:rsidRDefault="0067132F" w:rsidP="00B161BE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hAnsi="Times New Roman" w:cs="Times New Roman"/>
          <w:sz w:val="27"/>
          <w:szCs w:val="27"/>
        </w:rPr>
        <w:t xml:space="preserve">The analysis of the elements of the objective side, subjective side, of the subject and object of the criminal offense of the </w:t>
      </w:r>
      <w:r w:rsidR="008B14F3" w:rsidRPr="007D0A1F">
        <w:rPr>
          <w:rFonts w:ascii="Times New Roman" w:hAnsi="Times New Roman" w:cs="Times New Roman"/>
          <w:sz w:val="27"/>
          <w:szCs w:val="27"/>
        </w:rPr>
        <w:t>“</w:t>
      </w:r>
      <w:r w:rsidR="00DD1A39" w:rsidRPr="007D0A1F">
        <w:rPr>
          <w:rFonts w:ascii="Times New Roman" w:hAnsi="Times New Roman" w:cs="Times New Roman"/>
          <w:bCs/>
          <w:i/>
          <w:iCs/>
          <w:sz w:val="27"/>
          <w:szCs w:val="27"/>
        </w:rPr>
        <w:t>Passive corruption of high state officials or of local elected officials</w:t>
      </w:r>
      <w:r w:rsidR="008B14F3" w:rsidRPr="007D0A1F">
        <w:rPr>
          <w:rFonts w:ascii="Times New Roman" w:hAnsi="Times New Roman" w:cs="Times New Roman"/>
          <w:i/>
          <w:iCs/>
          <w:sz w:val="27"/>
          <w:szCs w:val="27"/>
        </w:rPr>
        <w:t xml:space="preserve">”, </w:t>
      </w:r>
      <w:r w:rsidR="00056734" w:rsidRPr="007D0A1F">
        <w:rPr>
          <w:rFonts w:ascii="Times New Roman" w:hAnsi="Times New Roman" w:cs="Times New Roman"/>
          <w:iCs/>
          <w:sz w:val="27"/>
          <w:szCs w:val="27"/>
        </w:rPr>
        <w:t>anticipated by the Article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 260 </w:t>
      </w:r>
      <w:r w:rsidR="00056734" w:rsidRPr="007D0A1F">
        <w:rPr>
          <w:rFonts w:ascii="Times New Roman" w:hAnsi="Times New Roman" w:cs="Times New Roman"/>
          <w:sz w:val="27"/>
          <w:szCs w:val="27"/>
        </w:rPr>
        <w:t xml:space="preserve"> of the Criminal Code, of the criminal offense of the</w:t>
      </w:r>
      <w:r w:rsidR="008B14F3" w:rsidRPr="007D0A1F">
        <w:rPr>
          <w:rFonts w:ascii="Times New Roman" w:hAnsi="Times New Roman" w:cs="Times New Roman"/>
          <w:i/>
          <w:iCs/>
          <w:sz w:val="27"/>
          <w:szCs w:val="27"/>
        </w:rPr>
        <w:t xml:space="preserve"> “</w:t>
      </w:r>
      <w:r w:rsidR="00CC002E" w:rsidRPr="007D0A1F">
        <w:rPr>
          <w:rFonts w:ascii="Times New Roman" w:hAnsi="Times New Roman" w:cs="Times New Roman"/>
          <w:bCs/>
          <w:i/>
          <w:iCs/>
          <w:sz w:val="27"/>
          <w:szCs w:val="27"/>
        </w:rPr>
        <w:t>Cleaning of the products of the criminal offense or of the criminal activity</w:t>
      </w:r>
      <w:r w:rsidR="008B14F3" w:rsidRPr="007D0A1F">
        <w:rPr>
          <w:rFonts w:ascii="Times New Roman" w:hAnsi="Times New Roman" w:cs="Times New Roman"/>
          <w:i/>
          <w:iCs/>
          <w:sz w:val="27"/>
          <w:szCs w:val="27"/>
        </w:rPr>
        <w:t xml:space="preserve">” </w:t>
      </w:r>
      <w:r w:rsidR="00C5792C" w:rsidRPr="007D0A1F">
        <w:rPr>
          <w:rFonts w:ascii="Times New Roman" w:hAnsi="Times New Roman" w:cs="Times New Roman"/>
          <w:iCs/>
          <w:sz w:val="27"/>
          <w:szCs w:val="27"/>
        </w:rPr>
        <w:t xml:space="preserve">foreseen by the Article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287 </w:t>
      </w:r>
      <w:r w:rsidR="00C5792C" w:rsidRPr="007D0A1F">
        <w:rPr>
          <w:rFonts w:ascii="Times New Roman" w:hAnsi="Times New Roman" w:cs="Times New Roman"/>
          <w:sz w:val="27"/>
          <w:szCs w:val="27"/>
        </w:rPr>
        <w:t xml:space="preserve">of the Criminal Code and </w:t>
      </w:r>
      <w:r w:rsidR="008B14F3" w:rsidRPr="007D0A1F">
        <w:rPr>
          <w:rFonts w:ascii="Times New Roman" w:hAnsi="Times New Roman" w:cs="Times New Roman"/>
          <w:i/>
          <w:iCs/>
          <w:sz w:val="27"/>
          <w:szCs w:val="27"/>
        </w:rPr>
        <w:t>“</w:t>
      </w:r>
      <w:r w:rsidR="00F01E0D" w:rsidRPr="007D0A1F">
        <w:rPr>
          <w:rFonts w:ascii="Times New Roman" w:hAnsi="Times New Roman" w:cs="Times New Roman"/>
          <w:i/>
          <w:iCs/>
          <w:sz w:val="27"/>
          <w:szCs w:val="27"/>
        </w:rPr>
        <w:t xml:space="preserve">Active corruption of </w:t>
      </w:r>
      <w:r w:rsidR="00F01E0D" w:rsidRPr="007D0A1F">
        <w:rPr>
          <w:rFonts w:ascii="Times New Roman" w:hAnsi="Times New Roman" w:cs="Times New Roman"/>
          <w:bCs/>
          <w:i/>
          <w:iCs/>
          <w:sz w:val="27"/>
          <w:szCs w:val="27"/>
        </w:rPr>
        <w:t>high state officials or of local elected officials</w:t>
      </w:r>
      <w:r w:rsidR="008B14F3" w:rsidRPr="007D0A1F">
        <w:rPr>
          <w:rFonts w:ascii="Times New Roman" w:hAnsi="Times New Roman" w:cs="Times New Roman"/>
          <w:i/>
          <w:iCs/>
          <w:sz w:val="27"/>
          <w:szCs w:val="27"/>
        </w:rPr>
        <w:t xml:space="preserve">” </w:t>
      </w:r>
      <w:r w:rsidR="002F4DB0" w:rsidRPr="007D0A1F">
        <w:rPr>
          <w:rFonts w:ascii="Times New Roman" w:hAnsi="Times New Roman" w:cs="Times New Roman"/>
          <w:iCs/>
          <w:sz w:val="27"/>
          <w:szCs w:val="27"/>
        </w:rPr>
        <w:t xml:space="preserve">anticipated by the Article </w:t>
      </w:r>
      <w:r w:rsidR="008B14F3" w:rsidRPr="007D0A1F">
        <w:rPr>
          <w:rFonts w:ascii="Times New Roman" w:hAnsi="Times New Roman" w:cs="Times New Roman"/>
          <w:sz w:val="27"/>
          <w:szCs w:val="27"/>
        </w:rPr>
        <w:t xml:space="preserve">245 </w:t>
      </w:r>
      <w:r w:rsidR="002F4DB0" w:rsidRPr="007D0A1F">
        <w:rPr>
          <w:rFonts w:ascii="Times New Roman" w:hAnsi="Times New Roman" w:cs="Times New Roman"/>
          <w:sz w:val="27"/>
          <w:szCs w:val="27"/>
        </w:rPr>
        <w:t xml:space="preserve">of the Criminal Code.  </w:t>
      </w:r>
    </w:p>
    <w:p w:rsidR="00224255" w:rsidRPr="007D0A1F" w:rsidRDefault="00224255" w:rsidP="00224255">
      <w:pPr>
        <w:pStyle w:val="ListParagraph"/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B14F3" w:rsidRPr="007D0A1F" w:rsidRDefault="00224255" w:rsidP="008B14F3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7D0A1F">
        <w:rPr>
          <w:rFonts w:ascii="Times New Roman" w:eastAsia="Calibri" w:hAnsi="Times New Roman" w:cs="Times New Roman"/>
          <w:sz w:val="27"/>
          <w:szCs w:val="27"/>
        </w:rPr>
        <w:t>The mock trial, in all its phases, applied procedural rules sanctioned in the Code of Criminal Procedure as well as respected the solemnity of the trial</w:t>
      </w:r>
      <w:r w:rsidR="008B14F3" w:rsidRPr="007D0A1F">
        <w:rPr>
          <w:rFonts w:ascii="Times New Roman" w:hAnsi="Times New Roman" w:cs="Times New Roman"/>
          <w:sz w:val="27"/>
          <w:szCs w:val="27"/>
        </w:rPr>
        <w:t>.</w:t>
      </w:r>
    </w:p>
    <w:p w:rsidR="001546AF" w:rsidRPr="007D0A1F" w:rsidRDefault="001546AF" w:rsidP="008B14F3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546AF" w:rsidRPr="007D0A1F" w:rsidRDefault="001546AF" w:rsidP="008B14F3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546AF" w:rsidRPr="007D0A1F" w:rsidRDefault="001546AF" w:rsidP="008B14F3">
      <w:pPr>
        <w:spacing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8B14F3" w:rsidRPr="007D0A1F" w:rsidRDefault="008B14F3" w:rsidP="008B14F3">
      <w:pPr>
        <w:rPr>
          <w:rFonts w:ascii="Times New Roman" w:hAnsi="Times New Roman" w:cs="Times New Roman"/>
        </w:rPr>
      </w:pPr>
      <w:r w:rsidRPr="007D0A1F">
        <w:rPr>
          <w:rFonts w:ascii="Times New Roman" w:hAnsi="Times New Roman" w:cs="Times New Roman"/>
          <w:noProof/>
        </w:rPr>
        <w:drawing>
          <wp:inline distT="0" distB="0" distL="0" distR="0">
            <wp:extent cx="5943600" cy="3082977"/>
            <wp:effectExtent l="0" t="0" r="0" b="3175"/>
            <wp:docPr id="5" name="Picture 1" descr="C:\Users\admin\Desktop\2 Gjyqe imitues (26 mars 2024)\IMG_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2 Gjyqe imitues (26 mars 2024)\IMG_00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4A3" w:rsidRPr="007D0A1F" w:rsidRDefault="004E34A3" w:rsidP="004E34A3">
      <w:pPr>
        <w:jc w:val="center"/>
        <w:rPr>
          <w:rFonts w:ascii="Times New Roman" w:hAnsi="Times New Roman" w:cs="Times New Roman"/>
        </w:rPr>
      </w:pPr>
      <w:r w:rsidRPr="007D0A1F">
        <w:rPr>
          <w:rFonts w:ascii="Times New Roman" w:hAnsi="Times New Roman" w:cs="Times New Roman"/>
          <w:i/>
        </w:rPr>
        <w:lastRenderedPageBreak/>
        <w:t xml:space="preserve">Photo of the mock trial, </w:t>
      </w:r>
      <w:proofErr w:type="spellStart"/>
      <w:r w:rsidRPr="007D0A1F">
        <w:rPr>
          <w:rFonts w:ascii="Times New Roman" w:hAnsi="Times New Roman" w:cs="Times New Roman"/>
          <w:i/>
        </w:rPr>
        <w:t>II</w:t>
      </w:r>
      <w:r w:rsidRPr="007D0A1F">
        <w:rPr>
          <w:rFonts w:ascii="Times New Roman" w:hAnsi="Times New Roman" w:cs="Times New Roman"/>
          <w:i/>
          <w:vertAlign w:val="superscript"/>
        </w:rPr>
        <w:t>nd</w:t>
      </w:r>
      <w:proofErr w:type="spellEnd"/>
      <w:r w:rsidRPr="007D0A1F">
        <w:rPr>
          <w:rFonts w:ascii="Times New Roman" w:hAnsi="Times New Roman" w:cs="Times New Roman"/>
          <w:i/>
        </w:rPr>
        <w:t xml:space="preserve"> year</w:t>
      </w:r>
    </w:p>
    <w:p w:rsidR="008B14F3" w:rsidRPr="007D0A1F" w:rsidRDefault="008B14F3" w:rsidP="008B14F3">
      <w:pPr>
        <w:rPr>
          <w:rFonts w:ascii="Times New Roman" w:hAnsi="Times New Roman" w:cs="Times New Roman"/>
        </w:rPr>
      </w:pPr>
    </w:p>
    <w:p w:rsidR="008B14F3" w:rsidRPr="007D0A1F" w:rsidRDefault="008B14F3" w:rsidP="008B14F3">
      <w:pPr>
        <w:rPr>
          <w:rFonts w:ascii="Times New Roman" w:hAnsi="Times New Roman" w:cs="Times New Roman"/>
        </w:rPr>
      </w:pPr>
      <w:r w:rsidRPr="007D0A1F">
        <w:rPr>
          <w:rFonts w:ascii="Times New Roman" w:hAnsi="Times New Roman" w:cs="Times New Roman"/>
          <w:noProof/>
        </w:rPr>
        <w:drawing>
          <wp:inline distT="0" distB="0" distL="0" distR="0">
            <wp:extent cx="5943600" cy="3989977"/>
            <wp:effectExtent l="0" t="0" r="0" b="0"/>
            <wp:docPr id="6" name="Picture 2" descr="C:\Users\admin\Desktop\2 Gjyqe imitues (26 mars 2024)\IMG_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 Gjyqe imitues (26 mars 2024)\IMG_00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89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4F3" w:rsidRPr="007D0A1F" w:rsidRDefault="008B14F3" w:rsidP="008B14F3">
      <w:pPr>
        <w:pStyle w:val="NormalWeb"/>
      </w:pPr>
      <w:bookmarkStart w:id="0" w:name="_GoBack"/>
      <w:bookmarkEnd w:id="0"/>
    </w:p>
    <w:p w:rsidR="008B14F3" w:rsidRPr="007D0A1F" w:rsidRDefault="008B14F3" w:rsidP="008B14F3">
      <w:pPr>
        <w:rPr>
          <w:rFonts w:ascii="Times New Roman" w:hAnsi="Times New Roman" w:cs="Times New Roman"/>
        </w:rPr>
      </w:pPr>
    </w:p>
    <w:p w:rsidR="00475B78" w:rsidRPr="007D0A1F" w:rsidRDefault="00475B78">
      <w:pPr>
        <w:rPr>
          <w:rFonts w:ascii="Times New Roman" w:hAnsi="Times New Roman" w:cs="Times New Roman"/>
        </w:rPr>
      </w:pPr>
    </w:p>
    <w:p w:rsidR="00F83574" w:rsidRPr="007D0A1F" w:rsidRDefault="00F83574">
      <w:pPr>
        <w:rPr>
          <w:rFonts w:ascii="Times New Roman" w:hAnsi="Times New Roman" w:cs="Times New Roman"/>
        </w:rPr>
      </w:pPr>
    </w:p>
    <w:sectPr w:rsidR="00F83574" w:rsidRPr="007D0A1F" w:rsidSect="00475B78">
      <w:footerReference w:type="default" r:id="rId10"/>
      <w:footerReference w:type="first" r:id="rId11"/>
      <w:pgSz w:w="11906" w:h="16838" w:code="9"/>
      <w:pgMar w:top="907" w:right="1440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407" w:rsidRDefault="005F6407" w:rsidP="007C64FB">
      <w:pPr>
        <w:spacing w:after="0" w:line="240" w:lineRule="auto"/>
      </w:pPr>
      <w:r>
        <w:separator/>
      </w:r>
    </w:p>
  </w:endnote>
  <w:endnote w:type="continuationSeparator" w:id="0">
    <w:p w:rsidR="005F6407" w:rsidRDefault="005F6407" w:rsidP="007C6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51759"/>
      <w:docPartObj>
        <w:docPartGallery w:val="Page Numbers (Bottom of Page)"/>
        <w:docPartUnique/>
      </w:docPartObj>
    </w:sdtPr>
    <w:sdtContent>
      <w:p w:rsidR="004E34A3" w:rsidRDefault="00533AA8">
        <w:pPr>
          <w:pStyle w:val="Footer"/>
          <w:jc w:val="center"/>
        </w:pPr>
        <w:fldSimple w:instr=" PAGE   \* MERGEFORMAT ">
          <w:r w:rsidR="007D0A1F">
            <w:rPr>
              <w:noProof/>
            </w:rPr>
            <w:t>3</w:t>
          </w:r>
        </w:fldSimple>
      </w:p>
    </w:sdtContent>
  </w:sdt>
  <w:p w:rsidR="004E34A3" w:rsidRDefault="004E34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51758"/>
      <w:docPartObj>
        <w:docPartGallery w:val="Page Numbers (Bottom of Page)"/>
        <w:docPartUnique/>
      </w:docPartObj>
    </w:sdtPr>
    <w:sdtContent>
      <w:p w:rsidR="00475B78" w:rsidRDefault="00533AA8">
        <w:pPr>
          <w:pStyle w:val="Footer"/>
          <w:jc w:val="center"/>
        </w:pPr>
        <w:fldSimple w:instr=" PAGE   \* MERGEFORMAT ">
          <w:r w:rsidR="007D0A1F">
            <w:rPr>
              <w:noProof/>
            </w:rPr>
            <w:t>1</w:t>
          </w:r>
        </w:fldSimple>
      </w:p>
    </w:sdtContent>
  </w:sdt>
  <w:p w:rsidR="00475B78" w:rsidRDefault="00475B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407" w:rsidRDefault="005F6407" w:rsidP="007C64FB">
      <w:pPr>
        <w:spacing w:after="0" w:line="240" w:lineRule="auto"/>
      </w:pPr>
      <w:r>
        <w:separator/>
      </w:r>
    </w:p>
  </w:footnote>
  <w:footnote w:type="continuationSeparator" w:id="0">
    <w:p w:rsidR="005F6407" w:rsidRDefault="005F6407" w:rsidP="007C6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C3497"/>
    <w:multiLevelType w:val="hybridMultilevel"/>
    <w:tmpl w:val="631EE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A466E3"/>
    <w:multiLevelType w:val="hybridMultilevel"/>
    <w:tmpl w:val="E7BE19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784E2C"/>
    <w:multiLevelType w:val="hybridMultilevel"/>
    <w:tmpl w:val="45D8FC06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C74E5E"/>
    <w:multiLevelType w:val="hybridMultilevel"/>
    <w:tmpl w:val="404C02F6"/>
    <w:lvl w:ilvl="0" w:tplc="F34074D4">
      <w:start w:val="1"/>
      <w:numFmt w:val="decimal"/>
      <w:lvlText w:val="%1."/>
      <w:lvlJc w:val="left"/>
      <w:pPr>
        <w:ind w:left="720" w:hanging="360"/>
      </w:pPr>
      <w:rPr>
        <w:b/>
        <w:bCs/>
        <w:i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080A67"/>
    <w:multiLevelType w:val="hybridMultilevel"/>
    <w:tmpl w:val="A938741C"/>
    <w:lvl w:ilvl="0" w:tplc="2F86A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14F3"/>
    <w:rsid w:val="00005DC6"/>
    <w:rsid w:val="00056734"/>
    <w:rsid w:val="001546AF"/>
    <w:rsid w:val="001643BF"/>
    <w:rsid w:val="00174DEC"/>
    <w:rsid w:val="00177F0F"/>
    <w:rsid w:val="002009AE"/>
    <w:rsid w:val="00224255"/>
    <w:rsid w:val="002A3AE6"/>
    <w:rsid w:val="002E1187"/>
    <w:rsid w:val="002F0BB2"/>
    <w:rsid w:val="002F4DB0"/>
    <w:rsid w:val="0030485B"/>
    <w:rsid w:val="0030717C"/>
    <w:rsid w:val="0032391B"/>
    <w:rsid w:val="00365316"/>
    <w:rsid w:val="00385340"/>
    <w:rsid w:val="003C2B07"/>
    <w:rsid w:val="00401600"/>
    <w:rsid w:val="00422236"/>
    <w:rsid w:val="00445B06"/>
    <w:rsid w:val="00460273"/>
    <w:rsid w:val="00475B78"/>
    <w:rsid w:val="004A2FA9"/>
    <w:rsid w:val="004D057F"/>
    <w:rsid w:val="004E34A3"/>
    <w:rsid w:val="00533AA8"/>
    <w:rsid w:val="005717E7"/>
    <w:rsid w:val="005D231E"/>
    <w:rsid w:val="005F6407"/>
    <w:rsid w:val="00615C18"/>
    <w:rsid w:val="006504E9"/>
    <w:rsid w:val="0067132F"/>
    <w:rsid w:val="00671930"/>
    <w:rsid w:val="006B1A97"/>
    <w:rsid w:val="006C5B00"/>
    <w:rsid w:val="006F79BA"/>
    <w:rsid w:val="0073120B"/>
    <w:rsid w:val="007B6AE8"/>
    <w:rsid w:val="007C64FB"/>
    <w:rsid w:val="007D0A1F"/>
    <w:rsid w:val="00844B92"/>
    <w:rsid w:val="0085256A"/>
    <w:rsid w:val="008878FF"/>
    <w:rsid w:val="008B14F3"/>
    <w:rsid w:val="008C6E99"/>
    <w:rsid w:val="008F7E1E"/>
    <w:rsid w:val="00937F19"/>
    <w:rsid w:val="009B0E3A"/>
    <w:rsid w:val="00B161BE"/>
    <w:rsid w:val="00B20D78"/>
    <w:rsid w:val="00B637B7"/>
    <w:rsid w:val="00B918BE"/>
    <w:rsid w:val="00BA2576"/>
    <w:rsid w:val="00C32C43"/>
    <w:rsid w:val="00C5792C"/>
    <w:rsid w:val="00C57ACE"/>
    <w:rsid w:val="00CC002E"/>
    <w:rsid w:val="00CC4063"/>
    <w:rsid w:val="00CC4D04"/>
    <w:rsid w:val="00CE749E"/>
    <w:rsid w:val="00CF3909"/>
    <w:rsid w:val="00DD1A39"/>
    <w:rsid w:val="00DF279A"/>
    <w:rsid w:val="00E100A5"/>
    <w:rsid w:val="00E22652"/>
    <w:rsid w:val="00E4684C"/>
    <w:rsid w:val="00E84039"/>
    <w:rsid w:val="00EA11EE"/>
    <w:rsid w:val="00ED50C7"/>
    <w:rsid w:val="00EF0735"/>
    <w:rsid w:val="00F01E0D"/>
    <w:rsid w:val="00F6117D"/>
    <w:rsid w:val="00F83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4F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Dot pt,List Paragraph1,F5 List Paragraph,List Paragraph Char Char Char,Indicator Text,Colorful List - Accent 11,Numbered Para 1,Bullet 1,Bullet Points,MAIN CONTENT,Párrafo de lista,Recommendation,List Paragraph2,List Paragraph 1"/>
    <w:basedOn w:val="Normal"/>
    <w:link w:val="ListParagraphChar"/>
    <w:uiPriority w:val="34"/>
    <w:qFormat/>
    <w:rsid w:val="008B14F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8B14F3"/>
    <w:pPr>
      <w:spacing w:after="0" w:line="240" w:lineRule="auto"/>
    </w:pPr>
    <w:rPr>
      <w:rFonts w:ascii="Calibri" w:eastAsia="MS Mincho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8B14F3"/>
    <w:rPr>
      <w:rFonts w:ascii="Calibri" w:eastAsia="MS Mincho" w:hAnsi="Calibri" w:cs="Times New Roman"/>
    </w:rPr>
  </w:style>
  <w:style w:type="character" w:customStyle="1" w:styleId="ListParagraphChar">
    <w:name w:val="List Paragraph Char"/>
    <w:aliases w:val="Normal 1 Char,Dot pt Char,List Paragraph1 Char,F5 List Paragraph Char,List Paragraph Char Char Char Char,Indicator Text Char,Colorful List - Accent 11 Char,Numbered Para 1 Char,Bullet 1 Char,Bullet Points Char,MAIN CONTENT Char"/>
    <w:link w:val="ListParagraph"/>
    <w:uiPriority w:val="34"/>
    <w:qFormat/>
    <w:locked/>
    <w:rsid w:val="008B14F3"/>
  </w:style>
  <w:style w:type="paragraph" w:styleId="NormalWeb">
    <w:name w:val="Normal (Web)"/>
    <w:basedOn w:val="Normal"/>
    <w:uiPriority w:val="99"/>
    <w:semiHidden/>
    <w:unhideWhenUsed/>
    <w:rsid w:val="008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14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4F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C6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64FB"/>
  </w:style>
  <w:style w:type="paragraph" w:styleId="Footer">
    <w:name w:val="footer"/>
    <w:basedOn w:val="Normal"/>
    <w:link w:val="FooterChar"/>
    <w:uiPriority w:val="99"/>
    <w:unhideWhenUsed/>
    <w:rsid w:val="007C64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4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60</cp:revision>
  <dcterms:created xsi:type="dcterms:W3CDTF">2024-07-09T11:58:00Z</dcterms:created>
  <dcterms:modified xsi:type="dcterms:W3CDTF">2024-07-09T12:35:00Z</dcterms:modified>
</cp:coreProperties>
</file>