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278" w:rsidRPr="00A561D4" w:rsidRDefault="007D4278" w:rsidP="00A561D4">
      <w:pPr>
        <w:spacing w:after="0"/>
        <w:jc w:val="center"/>
        <w:rPr>
          <w:rFonts w:ascii="Times New Roman" w:eastAsiaTheme="minorHAnsi" w:hAnsi="Times New Roman" w:cs="Times New Roman"/>
          <w:b/>
          <w:bCs/>
          <w:color w:val="000000"/>
          <w:sz w:val="24"/>
          <w:szCs w:val="24"/>
          <w:lang w:val="fr-FR"/>
        </w:rPr>
      </w:pPr>
      <w:r w:rsidRPr="00A561D4">
        <w:rPr>
          <w:rFonts w:ascii="Times New Roman" w:eastAsiaTheme="minorHAnsi" w:hAnsi="Times New Roman" w:cs="Times New Roman"/>
          <w:b/>
          <w:bCs/>
          <w:color w:val="000000"/>
          <w:sz w:val="24"/>
          <w:szCs w:val="24"/>
          <w:lang w:val="fr-FR"/>
        </w:rPr>
        <w:t>Punoi: Anila Karanxha</w:t>
      </w:r>
    </w:p>
    <w:p w:rsidR="007D4278" w:rsidRPr="00A561D4" w:rsidRDefault="007D4278" w:rsidP="00A561D4">
      <w:pPr>
        <w:spacing w:after="0"/>
        <w:jc w:val="center"/>
        <w:rPr>
          <w:rFonts w:ascii="Times New Roman" w:eastAsiaTheme="minorHAnsi" w:hAnsi="Times New Roman" w:cs="Times New Roman"/>
          <w:b/>
          <w:bCs/>
          <w:color w:val="000000"/>
          <w:sz w:val="24"/>
          <w:szCs w:val="24"/>
          <w:lang w:val="fr-FR"/>
        </w:rPr>
      </w:pPr>
      <w:r w:rsidRPr="00A561D4">
        <w:rPr>
          <w:rFonts w:ascii="Times New Roman" w:eastAsiaTheme="minorHAnsi" w:hAnsi="Times New Roman" w:cs="Times New Roman"/>
          <w:b/>
          <w:bCs/>
          <w:color w:val="000000"/>
          <w:sz w:val="24"/>
          <w:szCs w:val="24"/>
          <w:lang w:val="fr-FR"/>
        </w:rPr>
        <w:t>Gjyqtare, pran</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 xml:space="preserve"> Gjykat</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s s</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 xml:space="preserve"> Shkall</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s s</w:t>
      </w:r>
      <w:r w:rsidR="00E9740E" w:rsidRPr="00A561D4">
        <w:rPr>
          <w:rFonts w:ascii="Times New Roman" w:eastAsiaTheme="minorHAnsi" w:hAnsi="Times New Roman" w:cs="Times New Roman"/>
          <w:b/>
          <w:bCs/>
          <w:color w:val="000000"/>
          <w:sz w:val="24"/>
          <w:szCs w:val="24"/>
          <w:lang w:val="fr-FR"/>
        </w:rPr>
        <w:t>ë</w:t>
      </w:r>
      <w:r w:rsidR="00C476E4" w:rsidRPr="00A561D4">
        <w:rPr>
          <w:rFonts w:ascii="Times New Roman" w:eastAsiaTheme="minorHAnsi" w:hAnsi="Times New Roman" w:cs="Times New Roman"/>
          <w:b/>
          <w:bCs/>
          <w:color w:val="000000"/>
          <w:sz w:val="24"/>
          <w:szCs w:val="24"/>
          <w:lang w:val="fr-FR"/>
        </w:rPr>
        <w:t xml:space="preserve"> </w:t>
      </w:r>
      <w:r w:rsidRPr="00A561D4">
        <w:rPr>
          <w:rFonts w:ascii="Times New Roman" w:eastAsiaTheme="minorHAnsi" w:hAnsi="Times New Roman" w:cs="Times New Roman"/>
          <w:b/>
          <w:bCs/>
          <w:color w:val="000000"/>
          <w:sz w:val="24"/>
          <w:szCs w:val="24"/>
          <w:lang w:val="fr-FR"/>
        </w:rPr>
        <w:t>Par</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 xml:space="preserve"> t</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 xml:space="preserve"> Juridiksionit t</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 xml:space="preserve"> P</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rgjithsh</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m Tiran</w:t>
      </w:r>
      <w:r w:rsidR="00E9740E" w:rsidRPr="00A561D4">
        <w:rPr>
          <w:rFonts w:ascii="Times New Roman" w:eastAsiaTheme="minorHAnsi" w:hAnsi="Times New Roman" w:cs="Times New Roman"/>
          <w:b/>
          <w:bCs/>
          <w:color w:val="000000"/>
          <w:sz w:val="24"/>
          <w:szCs w:val="24"/>
          <w:lang w:val="fr-FR"/>
        </w:rPr>
        <w:t>ë</w:t>
      </w:r>
      <w:r w:rsidRPr="00A561D4">
        <w:rPr>
          <w:rFonts w:ascii="Times New Roman" w:eastAsiaTheme="minorHAnsi" w:hAnsi="Times New Roman" w:cs="Times New Roman"/>
          <w:b/>
          <w:bCs/>
          <w:color w:val="000000"/>
          <w:sz w:val="24"/>
          <w:szCs w:val="24"/>
          <w:lang w:val="fr-FR"/>
        </w:rPr>
        <w:t>.</w:t>
      </w:r>
    </w:p>
    <w:p w:rsidR="007D4278" w:rsidRPr="00A561D4" w:rsidRDefault="007D4278" w:rsidP="00A561D4">
      <w:pPr>
        <w:spacing w:after="0"/>
        <w:jc w:val="right"/>
        <w:rPr>
          <w:rFonts w:ascii="Times New Roman" w:eastAsiaTheme="minorHAnsi" w:hAnsi="Times New Roman" w:cs="Times New Roman"/>
          <w:bCs/>
          <w:color w:val="000000"/>
          <w:sz w:val="24"/>
          <w:szCs w:val="24"/>
          <w:lang w:val="fr-FR"/>
        </w:rPr>
      </w:pPr>
      <w:r w:rsidRPr="00A561D4">
        <w:rPr>
          <w:rFonts w:ascii="Times New Roman" w:eastAsiaTheme="minorHAnsi" w:hAnsi="Times New Roman" w:cs="Times New Roman"/>
          <w:bCs/>
          <w:color w:val="000000"/>
          <w:sz w:val="24"/>
          <w:szCs w:val="24"/>
          <w:lang w:val="fr-FR"/>
        </w:rPr>
        <w:t xml:space="preserve">                  </w:t>
      </w:r>
    </w:p>
    <w:p w:rsidR="007D4278" w:rsidRPr="00A561D4" w:rsidRDefault="007D4278" w:rsidP="00A561D4">
      <w:pPr>
        <w:spacing w:after="0"/>
        <w:jc w:val="center"/>
        <w:rPr>
          <w:rFonts w:ascii="Times New Roman" w:eastAsiaTheme="minorHAnsi" w:hAnsi="Times New Roman" w:cs="Times New Roman"/>
          <w:b/>
          <w:bCs/>
          <w:color w:val="000000"/>
          <w:sz w:val="24"/>
          <w:szCs w:val="24"/>
          <w:u w:val="double"/>
          <w:lang w:val="fr-FR"/>
        </w:rPr>
      </w:pPr>
      <w:r w:rsidRPr="00A561D4">
        <w:rPr>
          <w:rFonts w:ascii="Times New Roman" w:eastAsiaTheme="minorHAnsi" w:hAnsi="Times New Roman" w:cs="Times New Roman"/>
          <w:b/>
          <w:bCs/>
          <w:color w:val="000000"/>
          <w:sz w:val="24"/>
          <w:szCs w:val="24"/>
          <w:u w:val="double"/>
          <w:lang w:val="fr-FR"/>
        </w:rPr>
        <w:t>Raste t</w:t>
      </w:r>
      <w:r w:rsidR="00E9740E" w:rsidRPr="00A561D4">
        <w:rPr>
          <w:rFonts w:ascii="Times New Roman" w:eastAsiaTheme="minorHAnsi" w:hAnsi="Times New Roman" w:cs="Times New Roman"/>
          <w:b/>
          <w:bCs/>
          <w:color w:val="000000"/>
          <w:sz w:val="24"/>
          <w:szCs w:val="24"/>
          <w:u w:val="double"/>
          <w:lang w:val="fr-FR"/>
        </w:rPr>
        <w:t>ë</w:t>
      </w:r>
      <w:r w:rsidRPr="00A561D4">
        <w:rPr>
          <w:rFonts w:ascii="Times New Roman" w:eastAsiaTheme="minorHAnsi" w:hAnsi="Times New Roman" w:cs="Times New Roman"/>
          <w:b/>
          <w:bCs/>
          <w:color w:val="000000"/>
          <w:sz w:val="24"/>
          <w:szCs w:val="24"/>
          <w:u w:val="double"/>
          <w:lang w:val="fr-FR"/>
        </w:rPr>
        <w:t xml:space="preserve"> Praktik</w:t>
      </w:r>
      <w:r w:rsidR="00E9740E" w:rsidRPr="00A561D4">
        <w:rPr>
          <w:rFonts w:ascii="Times New Roman" w:eastAsiaTheme="minorHAnsi" w:hAnsi="Times New Roman" w:cs="Times New Roman"/>
          <w:b/>
          <w:bCs/>
          <w:color w:val="000000"/>
          <w:sz w:val="24"/>
          <w:szCs w:val="24"/>
          <w:u w:val="double"/>
          <w:lang w:val="fr-FR"/>
        </w:rPr>
        <w:t>ë</w:t>
      </w:r>
      <w:r w:rsidRPr="00A561D4">
        <w:rPr>
          <w:rFonts w:ascii="Times New Roman" w:eastAsiaTheme="minorHAnsi" w:hAnsi="Times New Roman" w:cs="Times New Roman"/>
          <w:b/>
          <w:bCs/>
          <w:color w:val="000000"/>
          <w:sz w:val="24"/>
          <w:szCs w:val="24"/>
          <w:u w:val="double"/>
          <w:lang w:val="fr-FR"/>
        </w:rPr>
        <w:t>s Gjyq</w:t>
      </w:r>
      <w:r w:rsidR="00E9740E" w:rsidRPr="00A561D4">
        <w:rPr>
          <w:rFonts w:ascii="Times New Roman" w:eastAsiaTheme="minorHAnsi" w:hAnsi="Times New Roman" w:cs="Times New Roman"/>
          <w:b/>
          <w:bCs/>
          <w:color w:val="000000"/>
          <w:sz w:val="24"/>
          <w:szCs w:val="24"/>
          <w:u w:val="double"/>
          <w:lang w:val="fr-FR"/>
        </w:rPr>
        <w:t>ë</w:t>
      </w:r>
      <w:r w:rsidRPr="00A561D4">
        <w:rPr>
          <w:rFonts w:ascii="Times New Roman" w:eastAsiaTheme="minorHAnsi" w:hAnsi="Times New Roman" w:cs="Times New Roman"/>
          <w:b/>
          <w:bCs/>
          <w:color w:val="000000"/>
          <w:sz w:val="24"/>
          <w:szCs w:val="24"/>
          <w:u w:val="double"/>
          <w:lang w:val="fr-FR"/>
        </w:rPr>
        <w:t>sore</w:t>
      </w:r>
    </w:p>
    <w:p w:rsidR="007D4278" w:rsidRPr="00A561D4" w:rsidRDefault="007D4278" w:rsidP="00A561D4">
      <w:pPr>
        <w:spacing w:after="0"/>
        <w:jc w:val="both"/>
        <w:rPr>
          <w:rFonts w:ascii="Times New Roman" w:eastAsiaTheme="minorHAnsi" w:hAnsi="Times New Roman" w:cs="Times New Roman"/>
          <w:b/>
          <w:bCs/>
          <w:color w:val="000000"/>
          <w:sz w:val="24"/>
          <w:szCs w:val="24"/>
          <w:u w:val="double"/>
          <w:lang w:val="fr-FR"/>
        </w:rPr>
      </w:pPr>
    </w:p>
    <w:p w:rsidR="00272F7C" w:rsidRPr="00A561D4" w:rsidRDefault="00272F7C" w:rsidP="00A561D4">
      <w:pPr>
        <w:spacing w:after="0"/>
        <w:jc w:val="both"/>
        <w:rPr>
          <w:rFonts w:ascii="Times New Roman" w:eastAsiaTheme="minorHAnsi" w:hAnsi="Times New Roman" w:cs="Times New Roman"/>
          <w:b/>
          <w:bCs/>
          <w:color w:val="000000"/>
          <w:sz w:val="24"/>
          <w:szCs w:val="24"/>
          <w:u w:val="double"/>
          <w:lang w:val="fr-FR"/>
        </w:rPr>
      </w:pPr>
      <w:r w:rsidRPr="00A561D4">
        <w:rPr>
          <w:rFonts w:ascii="Times New Roman" w:eastAsiaTheme="minorHAnsi" w:hAnsi="Times New Roman" w:cs="Times New Roman"/>
          <w:b/>
          <w:bCs/>
          <w:color w:val="000000"/>
          <w:sz w:val="24"/>
          <w:szCs w:val="24"/>
          <w:u w:val="double"/>
          <w:lang w:val="fr-FR"/>
        </w:rPr>
        <w:t>Rasti 1</w:t>
      </w:r>
    </w:p>
    <w:p w:rsidR="00E910B3" w:rsidRPr="00A561D4" w:rsidRDefault="00E910B3" w:rsidP="00A561D4">
      <w:pPr>
        <w:spacing w:after="0"/>
        <w:jc w:val="both"/>
        <w:rPr>
          <w:rFonts w:ascii="Times New Roman" w:eastAsiaTheme="minorHAnsi" w:hAnsi="Times New Roman" w:cs="Times New Roman"/>
          <w:b/>
          <w:bCs/>
          <w:color w:val="000000"/>
          <w:sz w:val="24"/>
          <w:szCs w:val="24"/>
          <w:u w:val="double"/>
          <w:lang w:val="fr-FR"/>
        </w:rPr>
      </w:pP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fr-FR"/>
        </w:rPr>
        <w:t>Në datën 11.03.2000 pala e paditur A në cilësinë e pronarit të një pasurie me sipërfaqe 600 m2 truall, ka nënshkruar një kontratë sip</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 xml:space="preserve">rmarrje me palën e paditur Shoqëria </w:t>
      </w:r>
      <w:r w:rsidRPr="00A561D4">
        <w:rPr>
          <w:rFonts w:ascii="Times New Roman" w:eastAsiaTheme="minorHAnsi" w:hAnsi="Times New Roman" w:cs="Times New Roman"/>
          <w:bCs/>
          <w:color w:val="000000"/>
          <w:sz w:val="24"/>
          <w:szCs w:val="24"/>
          <w:lang w:val="sq-AL"/>
        </w:rPr>
        <w:t>B, ku A</w:t>
      </w:r>
      <w:r w:rsidRPr="00A561D4">
        <w:rPr>
          <w:rFonts w:ascii="Times New Roman" w:eastAsiaTheme="minorHAnsi" w:hAnsi="Times New Roman" w:cs="Times New Roman"/>
          <w:bCs/>
          <w:i/>
          <w:color w:val="000000"/>
          <w:sz w:val="24"/>
          <w:szCs w:val="24"/>
          <w:lang w:val="sq-AL"/>
        </w:rPr>
        <w:t xml:space="preserve">, </w:t>
      </w:r>
      <w:r w:rsidRPr="00A561D4">
        <w:rPr>
          <w:rFonts w:ascii="Times New Roman" w:eastAsiaTheme="minorHAnsi" w:hAnsi="Times New Roman" w:cs="Times New Roman"/>
          <w:bCs/>
          <w:color w:val="000000"/>
          <w:sz w:val="24"/>
          <w:szCs w:val="24"/>
          <w:lang w:val="sq-AL"/>
        </w:rPr>
        <w:t>i vë në dispozicion shoqërisë B truallin në pronësi të tij dhe i njeh të drejtën eskluzive që kjo shoqëri B, pasi të ketë siguruar lejen e nevojshme të ndërtimit, të ndërtojë në të një objekt, pallat banimi.</w:t>
      </w: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sq-AL"/>
        </w:rPr>
        <w:t>N</w:t>
      </w:r>
      <w:r w:rsidR="00C1535D" w:rsidRPr="00A561D4">
        <w:rPr>
          <w:rFonts w:ascii="Times New Roman" w:eastAsiaTheme="minorHAnsi" w:hAnsi="Times New Roman" w:cs="Times New Roman"/>
          <w:bCs/>
          <w:color w:val="000000"/>
          <w:sz w:val="24"/>
          <w:szCs w:val="24"/>
          <w:lang w:val="sq-AL"/>
        </w:rPr>
        <w:t>ë</w:t>
      </w:r>
      <w:r w:rsidRPr="00A561D4">
        <w:rPr>
          <w:rFonts w:ascii="Times New Roman" w:eastAsiaTheme="minorHAnsi" w:hAnsi="Times New Roman" w:cs="Times New Roman"/>
          <w:bCs/>
          <w:color w:val="000000"/>
          <w:sz w:val="24"/>
          <w:szCs w:val="24"/>
          <w:lang w:val="sq-AL"/>
        </w:rPr>
        <w:t xml:space="preserve">  datën 06.05.2000, Këshilli i Rregullimit të Territorit pranë Bashkisë Tiranë ka miratuar lejen e ndërtimit  për ndërtimin e Objektit 2 Kat dhe 7 Kat, në pronë të A, në favor të palës së paditur shoqërisë B.</w:t>
      </w: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sq-AL"/>
        </w:rPr>
        <w:t>Shoq</w:t>
      </w:r>
      <w:r w:rsidR="00C1535D" w:rsidRPr="00A561D4">
        <w:rPr>
          <w:rFonts w:ascii="Times New Roman" w:eastAsiaTheme="minorHAnsi" w:hAnsi="Times New Roman" w:cs="Times New Roman"/>
          <w:bCs/>
          <w:color w:val="000000"/>
          <w:sz w:val="24"/>
          <w:szCs w:val="24"/>
          <w:lang w:val="sq-AL"/>
        </w:rPr>
        <w:t>ë</w:t>
      </w:r>
      <w:r w:rsidRPr="00A561D4">
        <w:rPr>
          <w:rFonts w:ascii="Times New Roman" w:eastAsiaTheme="minorHAnsi" w:hAnsi="Times New Roman" w:cs="Times New Roman"/>
          <w:bCs/>
          <w:color w:val="000000"/>
          <w:sz w:val="24"/>
          <w:szCs w:val="24"/>
          <w:lang w:val="sq-AL"/>
        </w:rPr>
        <w:t xml:space="preserve">ria </w:t>
      </w:r>
      <w:r w:rsidR="00E9740E" w:rsidRPr="00A561D4">
        <w:rPr>
          <w:rFonts w:ascii="Times New Roman" w:eastAsiaTheme="minorHAnsi" w:hAnsi="Times New Roman" w:cs="Times New Roman"/>
          <w:bCs/>
          <w:color w:val="000000"/>
          <w:sz w:val="24"/>
          <w:szCs w:val="24"/>
          <w:lang w:val="sq-AL"/>
        </w:rPr>
        <w:t>B</w:t>
      </w:r>
      <w:r w:rsidRPr="00A561D4">
        <w:rPr>
          <w:rFonts w:ascii="Times New Roman" w:eastAsiaTheme="minorHAnsi" w:hAnsi="Times New Roman" w:cs="Times New Roman"/>
          <w:bCs/>
          <w:color w:val="000000"/>
          <w:sz w:val="24"/>
          <w:szCs w:val="24"/>
          <w:lang w:val="sq-AL"/>
        </w:rPr>
        <w:t xml:space="preserve"> në ndërtimin e objektit nuk i është përmbajtur lejes së ndërtimit duke ndërtuar objektin 9 kate mbi tokë dhe 1 katë nën tok</w:t>
      </w:r>
      <w:r w:rsidR="00C1535D" w:rsidRPr="00A561D4">
        <w:rPr>
          <w:rFonts w:ascii="Times New Roman" w:eastAsiaTheme="minorHAnsi" w:hAnsi="Times New Roman" w:cs="Times New Roman"/>
          <w:bCs/>
          <w:color w:val="000000"/>
          <w:sz w:val="24"/>
          <w:szCs w:val="24"/>
          <w:lang w:val="sq-AL"/>
        </w:rPr>
        <w:t>ë</w:t>
      </w:r>
      <w:r w:rsidRPr="00A561D4">
        <w:rPr>
          <w:rFonts w:ascii="Times New Roman" w:eastAsiaTheme="minorHAnsi" w:hAnsi="Times New Roman" w:cs="Times New Roman"/>
          <w:bCs/>
          <w:color w:val="000000"/>
          <w:sz w:val="24"/>
          <w:szCs w:val="24"/>
          <w:lang w:val="sq-AL"/>
        </w:rPr>
        <w:t xml:space="preserve">. </w:t>
      </w: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sq-AL"/>
        </w:rPr>
        <w:t>Drejtoria Rajonale e ALUIZN-it ka pajisur Shoqërinë B me LEJE LEGALIZIMI nr.55 datë 23.01.2009 për pasurinë Nr.2/245, në ZK 8270, me sipërfaqe parcele ndërtimore 600 m2, 9 Kate mbi tokë dhe 1 kat nën tokë.</w:t>
      </w: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sq-AL"/>
        </w:rPr>
        <w:t>Pala e paditur shoqëria B ka aplikuar në datën 18.03.2009, pranë ish Zyrës Vendore të Regjistrimit të Pasurive të Paluajtshme Tiranë, për regjistrimin e lejes së legalizimit Nr.55 datë 23.01.2009.</w:t>
      </w:r>
    </w:p>
    <w:p w:rsidR="00272F7C" w:rsidRPr="00A561D4" w:rsidRDefault="00272F7C" w:rsidP="00A561D4">
      <w:pPr>
        <w:spacing w:after="0"/>
        <w:jc w:val="both"/>
        <w:rPr>
          <w:rFonts w:ascii="Times New Roman" w:eastAsiaTheme="minorHAnsi" w:hAnsi="Times New Roman" w:cs="Times New Roman"/>
          <w:bCs/>
          <w:color w:val="000000"/>
          <w:sz w:val="24"/>
          <w:szCs w:val="24"/>
          <w:lang w:val="fr-FR"/>
        </w:rPr>
      </w:pPr>
      <w:r w:rsidRPr="00A561D4">
        <w:rPr>
          <w:rFonts w:ascii="Times New Roman" w:eastAsiaTheme="minorHAnsi" w:hAnsi="Times New Roman" w:cs="Times New Roman"/>
          <w:bCs/>
          <w:color w:val="000000"/>
          <w:sz w:val="24"/>
          <w:szCs w:val="24"/>
          <w:lang w:val="sq-AL"/>
        </w:rPr>
        <w:t>Me shkresën datë 18.06.2009 ZVRPP Tiranë ka njoftuar Shoqërinë B se në përgjigje të aplikimit nr.491, datë 18.03.2009, Zyra Vendore e Regjistrimit të Pasurive të Paluajtshme ka dërguar kërkesë për konfirmim në Drejtorinë Rajonale Tatimore, për subjektin B nëse është regjistruar si investitor pranë drejtorisë tatimore apo nëse i ka shlyer detyrimet tatimore të objektit “Godinë Banimi dhe shërbimi 2, 8 dhe 9 kate + 1 kat nëntokë”, në mënyrë që të vazhdojmë me procedurën e regjistrimit.</w:t>
      </w: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sq-AL"/>
        </w:rPr>
        <w:t>Me shkresën Nr.4872 Prot., datë 19.05.2010, Drejtoria Rajonale Tatimore Elbasan, ka vërtetuar se tatimpaguesi B është regjistruar në Drejtorinë Rajonale Tatimore Elbasan. Rezulton se deri më datë 19.05.2010 nuk ka asnjë detyrim tatimor për TVSH, Tatimin mbi fitimin, Akcizën, Kontribute të sigurimeve shoqërore e shëndetësore, Tatimin mbi të ardhurat personale apo lloje të tjera detyrimesh tatimore.</w:t>
      </w: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p>
    <w:p w:rsidR="00272F7C" w:rsidRPr="00A561D4" w:rsidRDefault="00272F7C" w:rsidP="00A561D4">
      <w:pPr>
        <w:spacing w:after="0"/>
        <w:jc w:val="both"/>
        <w:rPr>
          <w:rFonts w:ascii="Times New Roman" w:eastAsiaTheme="minorHAnsi" w:hAnsi="Times New Roman" w:cs="Times New Roman"/>
          <w:bCs/>
          <w:i/>
          <w:color w:val="000000"/>
          <w:sz w:val="24"/>
          <w:szCs w:val="24"/>
          <w:lang w:val="sq-AL"/>
        </w:rPr>
      </w:pPr>
      <w:r w:rsidRPr="00A561D4">
        <w:rPr>
          <w:rFonts w:ascii="Times New Roman" w:eastAsiaTheme="minorHAnsi" w:hAnsi="Times New Roman" w:cs="Times New Roman"/>
          <w:bCs/>
          <w:color w:val="000000"/>
          <w:sz w:val="24"/>
          <w:szCs w:val="24"/>
          <w:lang w:val="sq-AL"/>
        </w:rPr>
        <w:t xml:space="preserve">Në datën 19.05.2009 të paditurit shoqëria A dhe B kanë </w:t>
      </w:r>
      <w:r w:rsidR="00D24DCD" w:rsidRPr="00A561D4">
        <w:rPr>
          <w:rFonts w:ascii="Times New Roman" w:eastAsiaTheme="minorHAnsi" w:hAnsi="Times New Roman" w:cs="Times New Roman"/>
          <w:bCs/>
          <w:color w:val="000000"/>
          <w:sz w:val="24"/>
          <w:szCs w:val="24"/>
          <w:lang w:val="sq-AL"/>
        </w:rPr>
        <w:t>r</w:t>
      </w:r>
      <w:r w:rsidR="00C1535D" w:rsidRPr="00A561D4">
        <w:rPr>
          <w:rFonts w:ascii="Times New Roman" w:eastAsiaTheme="minorHAnsi" w:hAnsi="Times New Roman" w:cs="Times New Roman"/>
          <w:bCs/>
          <w:color w:val="000000"/>
          <w:sz w:val="24"/>
          <w:szCs w:val="24"/>
          <w:lang w:val="sq-AL"/>
        </w:rPr>
        <w:t>ë</w:t>
      </w:r>
      <w:r w:rsidRPr="00A561D4">
        <w:rPr>
          <w:rFonts w:ascii="Times New Roman" w:eastAsiaTheme="minorHAnsi" w:hAnsi="Times New Roman" w:cs="Times New Roman"/>
          <w:bCs/>
          <w:i/>
          <w:color w:val="000000"/>
          <w:sz w:val="24"/>
          <w:szCs w:val="24"/>
          <w:lang w:val="sq-AL"/>
        </w:rPr>
        <w:t xml:space="preserve">në dakord </w:t>
      </w:r>
      <w:r w:rsidR="00D24DCD" w:rsidRPr="00A561D4">
        <w:rPr>
          <w:rFonts w:ascii="Times New Roman" w:eastAsiaTheme="minorHAnsi" w:hAnsi="Times New Roman" w:cs="Times New Roman"/>
          <w:bCs/>
          <w:i/>
          <w:color w:val="000000"/>
          <w:sz w:val="24"/>
          <w:szCs w:val="24"/>
          <w:lang w:val="sq-AL"/>
        </w:rPr>
        <w:t xml:space="preserve"> me akt noterial </w:t>
      </w:r>
      <w:r w:rsidRPr="00A561D4">
        <w:rPr>
          <w:rFonts w:ascii="Times New Roman" w:eastAsiaTheme="minorHAnsi" w:hAnsi="Times New Roman" w:cs="Times New Roman"/>
          <w:bCs/>
          <w:i/>
          <w:color w:val="000000"/>
          <w:sz w:val="24"/>
          <w:szCs w:val="24"/>
          <w:lang w:val="sq-AL"/>
        </w:rPr>
        <w:t xml:space="preserve">që të ndajnë pjesët e tyre sipas marrëveshjes që kanë lidhur më parë dhe sipas Akt Kolaudimit të </w:t>
      </w:r>
      <w:r w:rsidRPr="00A561D4">
        <w:rPr>
          <w:rFonts w:ascii="Times New Roman" w:eastAsiaTheme="minorHAnsi" w:hAnsi="Times New Roman" w:cs="Times New Roman"/>
          <w:bCs/>
          <w:i/>
          <w:color w:val="000000"/>
          <w:sz w:val="24"/>
          <w:szCs w:val="24"/>
          <w:lang w:val="sq-AL"/>
        </w:rPr>
        <w:lastRenderedPageBreak/>
        <w:t>objektit Tiranë më 20.05.2004</w:t>
      </w:r>
      <w:r w:rsidR="00D24DCD" w:rsidRPr="00A561D4">
        <w:rPr>
          <w:rFonts w:ascii="Times New Roman" w:eastAsiaTheme="minorHAnsi" w:hAnsi="Times New Roman" w:cs="Times New Roman"/>
          <w:bCs/>
          <w:i/>
          <w:color w:val="000000"/>
          <w:sz w:val="24"/>
          <w:szCs w:val="24"/>
          <w:lang w:val="sq-AL"/>
        </w:rPr>
        <w:t>, nd</w:t>
      </w:r>
      <w:r w:rsidR="00C1535D" w:rsidRPr="00A561D4">
        <w:rPr>
          <w:rFonts w:ascii="Times New Roman" w:eastAsiaTheme="minorHAnsi" w:hAnsi="Times New Roman" w:cs="Times New Roman"/>
          <w:bCs/>
          <w:i/>
          <w:color w:val="000000"/>
          <w:sz w:val="24"/>
          <w:szCs w:val="24"/>
          <w:lang w:val="sq-AL"/>
        </w:rPr>
        <w:t>ë</w:t>
      </w:r>
      <w:r w:rsidR="00D24DCD" w:rsidRPr="00A561D4">
        <w:rPr>
          <w:rFonts w:ascii="Times New Roman" w:eastAsiaTheme="minorHAnsi" w:hAnsi="Times New Roman" w:cs="Times New Roman"/>
          <w:bCs/>
          <w:i/>
          <w:color w:val="000000"/>
          <w:sz w:val="24"/>
          <w:szCs w:val="24"/>
          <w:lang w:val="sq-AL"/>
        </w:rPr>
        <w:t>r t</w:t>
      </w:r>
      <w:r w:rsidR="00C1535D" w:rsidRPr="00A561D4">
        <w:rPr>
          <w:rFonts w:ascii="Times New Roman" w:eastAsiaTheme="minorHAnsi" w:hAnsi="Times New Roman" w:cs="Times New Roman"/>
          <w:bCs/>
          <w:i/>
          <w:color w:val="000000"/>
          <w:sz w:val="24"/>
          <w:szCs w:val="24"/>
          <w:lang w:val="sq-AL"/>
        </w:rPr>
        <w:t>ë</w:t>
      </w:r>
      <w:r w:rsidR="00D24DCD" w:rsidRPr="00A561D4">
        <w:rPr>
          <w:rFonts w:ascii="Times New Roman" w:eastAsiaTheme="minorHAnsi" w:hAnsi="Times New Roman" w:cs="Times New Roman"/>
          <w:bCs/>
          <w:i/>
          <w:color w:val="000000"/>
          <w:sz w:val="24"/>
          <w:szCs w:val="24"/>
          <w:lang w:val="sq-AL"/>
        </w:rPr>
        <w:t xml:space="preserve"> tjera pronarit t</w:t>
      </w:r>
      <w:r w:rsidR="00C1535D" w:rsidRPr="00A561D4">
        <w:rPr>
          <w:rFonts w:ascii="Times New Roman" w:eastAsiaTheme="minorHAnsi" w:hAnsi="Times New Roman" w:cs="Times New Roman"/>
          <w:bCs/>
          <w:i/>
          <w:color w:val="000000"/>
          <w:sz w:val="24"/>
          <w:szCs w:val="24"/>
          <w:lang w:val="sq-AL"/>
        </w:rPr>
        <w:t>ë</w:t>
      </w:r>
      <w:r w:rsidR="00D24DCD" w:rsidRPr="00A561D4">
        <w:rPr>
          <w:rFonts w:ascii="Times New Roman" w:eastAsiaTheme="minorHAnsi" w:hAnsi="Times New Roman" w:cs="Times New Roman"/>
          <w:bCs/>
          <w:i/>
          <w:color w:val="000000"/>
          <w:sz w:val="24"/>
          <w:szCs w:val="24"/>
          <w:lang w:val="sq-AL"/>
        </w:rPr>
        <w:t xml:space="preserve"> truallit i </w:t>
      </w:r>
      <w:r w:rsidR="00C1535D" w:rsidRPr="00A561D4">
        <w:rPr>
          <w:rFonts w:ascii="Times New Roman" w:eastAsiaTheme="minorHAnsi" w:hAnsi="Times New Roman" w:cs="Times New Roman"/>
          <w:bCs/>
          <w:i/>
          <w:color w:val="000000"/>
          <w:sz w:val="24"/>
          <w:szCs w:val="24"/>
          <w:lang w:val="sq-AL"/>
        </w:rPr>
        <w:t>ë</w:t>
      </w:r>
      <w:r w:rsidR="00D24DCD" w:rsidRPr="00A561D4">
        <w:rPr>
          <w:rFonts w:ascii="Times New Roman" w:eastAsiaTheme="minorHAnsi" w:hAnsi="Times New Roman" w:cs="Times New Roman"/>
          <w:bCs/>
          <w:i/>
          <w:color w:val="000000"/>
          <w:sz w:val="24"/>
          <w:szCs w:val="24"/>
          <w:lang w:val="sq-AL"/>
        </w:rPr>
        <w:t>sht</w:t>
      </w:r>
      <w:r w:rsidR="00C1535D" w:rsidRPr="00A561D4">
        <w:rPr>
          <w:rFonts w:ascii="Times New Roman" w:eastAsiaTheme="minorHAnsi" w:hAnsi="Times New Roman" w:cs="Times New Roman"/>
          <w:bCs/>
          <w:i/>
          <w:color w:val="000000"/>
          <w:sz w:val="24"/>
          <w:szCs w:val="24"/>
          <w:lang w:val="sq-AL"/>
        </w:rPr>
        <w:t>ë</w:t>
      </w:r>
      <w:r w:rsidR="00D24DCD" w:rsidRPr="00A561D4">
        <w:rPr>
          <w:rFonts w:ascii="Times New Roman" w:eastAsiaTheme="minorHAnsi" w:hAnsi="Times New Roman" w:cs="Times New Roman"/>
          <w:bCs/>
          <w:i/>
          <w:color w:val="000000"/>
          <w:sz w:val="24"/>
          <w:szCs w:val="24"/>
          <w:lang w:val="sq-AL"/>
        </w:rPr>
        <w:t xml:space="preserve"> dh</w:t>
      </w:r>
      <w:r w:rsidR="00C1535D" w:rsidRPr="00A561D4">
        <w:rPr>
          <w:rFonts w:ascii="Times New Roman" w:eastAsiaTheme="minorHAnsi" w:hAnsi="Times New Roman" w:cs="Times New Roman"/>
          <w:bCs/>
          <w:i/>
          <w:color w:val="000000"/>
          <w:sz w:val="24"/>
          <w:szCs w:val="24"/>
          <w:lang w:val="sq-AL"/>
        </w:rPr>
        <w:t>ë</w:t>
      </w:r>
      <w:r w:rsidR="00D24DCD" w:rsidRPr="00A561D4">
        <w:rPr>
          <w:rFonts w:ascii="Times New Roman" w:eastAsiaTheme="minorHAnsi" w:hAnsi="Times New Roman" w:cs="Times New Roman"/>
          <w:bCs/>
          <w:i/>
          <w:color w:val="000000"/>
          <w:sz w:val="24"/>
          <w:szCs w:val="24"/>
          <w:lang w:val="sq-AL"/>
        </w:rPr>
        <w:t>n</w:t>
      </w:r>
      <w:r w:rsidR="00C1535D" w:rsidRPr="00A561D4">
        <w:rPr>
          <w:rFonts w:ascii="Times New Roman" w:eastAsiaTheme="minorHAnsi" w:hAnsi="Times New Roman" w:cs="Times New Roman"/>
          <w:bCs/>
          <w:i/>
          <w:color w:val="000000"/>
          <w:sz w:val="24"/>
          <w:szCs w:val="24"/>
          <w:lang w:val="sq-AL"/>
        </w:rPr>
        <w:t>ë</w:t>
      </w:r>
      <w:r w:rsidR="00D24DCD" w:rsidRPr="00A561D4">
        <w:rPr>
          <w:rFonts w:ascii="Times New Roman" w:eastAsiaTheme="minorHAnsi" w:hAnsi="Times New Roman" w:cs="Times New Roman"/>
          <w:bCs/>
          <w:i/>
          <w:color w:val="000000"/>
          <w:sz w:val="24"/>
          <w:szCs w:val="24"/>
          <w:lang w:val="sq-AL"/>
        </w:rPr>
        <w:t xml:space="preserve"> dhe pasuria  </w:t>
      </w:r>
      <w:r w:rsidRPr="00A561D4">
        <w:rPr>
          <w:rFonts w:ascii="Times New Roman" w:eastAsiaTheme="minorHAnsi" w:hAnsi="Times New Roman" w:cs="Times New Roman"/>
          <w:bCs/>
          <w:i/>
          <w:color w:val="000000"/>
          <w:sz w:val="24"/>
          <w:szCs w:val="24"/>
          <w:lang w:val="sq-AL"/>
        </w:rPr>
        <w:t>D.5 zë sipërfaqen 30 m²</w:t>
      </w:r>
      <w:r w:rsidR="00D24DCD" w:rsidRPr="00A561D4">
        <w:rPr>
          <w:rFonts w:ascii="Times New Roman" w:eastAsiaTheme="minorHAnsi" w:hAnsi="Times New Roman" w:cs="Times New Roman"/>
          <w:bCs/>
          <w:i/>
          <w:color w:val="000000"/>
          <w:sz w:val="24"/>
          <w:szCs w:val="24"/>
          <w:lang w:val="sq-AL"/>
        </w:rPr>
        <w:t>.</w:t>
      </w:r>
    </w:p>
    <w:p w:rsidR="00272F7C" w:rsidRPr="00A561D4" w:rsidRDefault="00272F7C" w:rsidP="00A561D4">
      <w:pPr>
        <w:spacing w:after="0"/>
        <w:jc w:val="both"/>
        <w:rPr>
          <w:rFonts w:ascii="Times New Roman" w:eastAsiaTheme="minorHAnsi" w:hAnsi="Times New Roman" w:cs="Times New Roman"/>
          <w:b/>
          <w:bCs/>
          <w:i/>
          <w:color w:val="000000"/>
          <w:sz w:val="24"/>
          <w:szCs w:val="24"/>
          <w:lang w:val="sq-AL"/>
        </w:rPr>
      </w:pPr>
    </w:p>
    <w:p w:rsidR="00272F7C" w:rsidRPr="00A561D4" w:rsidRDefault="00272F7C" w:rsidP="00A561D4">
      <w:pPr>
        <w:spacing w:after="0"/>
        <w:jc w:val="both"/>
        <w:rPr>
          <w:rFonts w:ascii="Times New Roman" w:eastAsiaTheme="minorHAnsi" w:hAnsi="Times New Roman" w:cs="Times New Roman"/>
          <w:bCs/>
          <w:i/>
          <w:color w:val="000000"/>
          <w:sz w:val="24"/>
          <w:szCs w:val="24"/>
          <w:lang w:val="fr-FR"/>
        </w:rPr>
      </w:pPr>
      <w:r w:rsidRPr="00A561D4">
        <w:rPr>
          <w:rFonts w:ascii="Times New Roman" w:eastAsiaTheme="minorHAnsi" w:hAnsi="Times New Roman" w:cs="Times New Roman"/>
          <w:bCs/>
          <w:color w:val="000000"/>
          <w:sz w:val="24"/>
          <w:szCs w:val="24"/>
          <w:lang w:val="fr-FR"/>
        </w:rPr>
        <w:t>Në datën 13.09.2017 midis të paditurit A në cilësinë e pronarit të truallit dhe paditësit C në cilësinë e porositësit është lidhur një kontratë premtim për shitje me akt noterial ku padit</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 xml:space="preserve">sit i </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sht</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 xml:space="preserve">  premtimuar për shitje i sendit D.5- Njësi me sipërfaqe 30 m² (tridhjetë metër katror) (sipas planimetrisë bashkangjitur), që ka përfituar i padituri C nga  Kontrata Nr. 560 Rep., Nr. 42 Kol., datë 11.03.2000, nga dhënia për ndërtim Shoqërisë B t</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 xml:space="preserve"> truallit dhe sipas </w:t>
      </w:r>
      <w:r w:rsidRPr="00A561D4">
        <w:rPr>
          <w:rFonts w:ascii="Times New Roman" w:eastAsiaTheme="minorHAnsi" w:hAnsi="Times New Roman" w:cs="Times New Roman"/>
          <w:bCs/>
          <w:color w:val="000000"/>
          <w:sz w:val="24"/>
          <w:szCs w:val="24"/>
          <w:lang w:val="sq-AL"/>
        </w:rPr>
        <w:t>aktit noterial Nr. 417 Rep., Nr.95 Kol., dat</w:t>
      </w:r>
      <w:r w:rsidR="00C1535D" w:rsidRPr="00A561D4">
        <w:rPr>
          <w:rFonts w:ascii="Times New Roman" w:eastAsiaTheme="minorHAnsi" w:hAnsi="Times New Roman" w:cs="Times New Roman"/>
          <w:bCs/>
          <w:color w:val="000000"/>
          <w:sz w:val="24"/>
          <w:szCs w:val="24"/>
          <w:lang w:val="sq-AL"/>
        </w:rPr>
        <w:t>ë</w:t>
      </w:r>
      <w:r w:rsidRPr="00A561D4">
        <w:rPr>
          <w:rFonts w:ascii="Times New Roman" w:eastAsiaTheme="minorHAnsi" w:hAnsi="Times New Roman" w:cs="Times New Roman"/>
          <w:bCs/>
          <w:color w:val="000000"/>
          <w:sz w:val="24"/>
          <w:szCs w:val="24"/>
          <w:lang w:val="sq-AL"/>
        </w:rPr>
        <w:t xml:space="preserve"> 19.05.2009.</w:t>
      </w:r>
      <w:r w:rsidRPr="00A561D4">
        <w:rPr>
          <w:rFonts w:ascii="Times New Roman" w:eastAsiaTheme="minorHAnsi" w:hAnsi="Times New Roman" w:cs="Times New Roman"/>
          <w:bCs/>
          <w:color w:val="000000"/>
          <w:sz w:val="24"/>
          <w:szCs w:val="24"/>
          <w:lang w:val="fr-FR"/>
        </w:rPr>
        <w:t xml:space="preserve"> </w:t>
      </w:r>
    </w:p>
    <w:p w:rsidR="00272F7C" w:rsidRPr="00A561D4" w:rsidRDefault="00272F7C" w:rsidP="00A561D4">
      <w:pPr>
        <w:spacing w:after="0"/>
        <w:jc w:val="both"/>
        <w:rPr>
          <w:rFonts w:ascii="Times New Roman" w:eastAsiaTheme="minorHAnsi" w:hAnsi="Times New Roman" w:cs="Times New Roman"/>
          <w:bCs/>
          <w:color w:val="000000"/>
          <w:sz w:val="24"/>
          <w:szCs w:val="24"/>
          <w:lang w:val="fr-FR"/>
        </w:rPr>
      </w:pPr>
      <w:r w:rsidRPr="00A561D4">
        <w:rPr>
          <w:rFonts w:ascii="Times New Roman" w:eastAsiaTheme="minorHAnsi" w:hAnsi="Times New Roman" w:cs="Times New Roman"/>
          <w:bCs/>
          <w:color w:val="000000"/>
          <w:sz w:val="24"/>
          <w:szCs w:val="24"/>
          <w:lang w:val="fr-FR"/>
        </w:rPr>
        <w:t>Në nenin 2 të Kontratës është përcaktuar se vlera totale e shitjes është 6,000,000 lekë. Shuma prej 5,000,000 lekë është depozituar në llogarinë e B pranë Bankës BKT SHA më datë 17.05.2017. Diferenca e shumës në vlerën 1,000,000 lekë do të kalojë në momentin e realizimit të Kontratës së Shitblerjes dhe pajisjen me çertifikatë pronësie.</w:t>
      </w:r>
    </w:p>
    <w:p w:rsidR="00272F7C" w:rsidRPr="00A561D4" w:rsidRDefault="00272F7C" w:rsidP="00A561D4">
      <w:pPr>
        <w:spacing w:after="0"/>
        <w:jc w:val="both"/>
        <w:rPr>
          <w:rFonts w:ascii="Times New Roman" w:eastAsiaTheme="minorHAnsi" w:hAnsi="Times New Roman" w:cs="Times New Roman"/>
          <w:bCs/>
          <w:color w:val="000000"/>
          <w:sz w:val="24"/>
          <w:szCs w:val="24"/>
          <w:lang w:val="fr-FR"/>
        </w:rPr>
      </w:pPr>
      <w:r w:rsidRPr="00A561D4">
        <w:rPr>
          <w:rFonts w:ascii="Times New Roman" w:eastAsiaTheme="minorHAnsi" w:hAnsi="Times New Roman" w:cs="Times New Roman"/>
          <w:bCs/>
          <w:color w:val="000000"/>
          <w:sz w:val="24"/>
          <w:szCs w:val="24"/>
          <w:lang w:val="fr-FR"/>
        </w:rPr>
        <w:t>A ka b</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r</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 xml:space="preserve"> dorëzimin e dyqanit p</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r C -n</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 xml:space="preserve">  si dhe ka marr</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 xml:space="preserve"> përsipër  detyrimin p</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r  lidhjen e kontratës së shitjes së dyqanit të sa sipër përshkruar dhe regjistrimin e këtij apartamenti në ZVRPP- Tiranë në favor të C-s</w:t>
      </w:r>
      <w:r w:rsidR="00C1535D" w:rsidRPr="00A561D4">
        <w:rPr>
          <w:rFonts w:ascii="Times New Roman" w:eastAsiaTheme="minorHAnsi" w:hAnsi="Times New Roman" w:cs="Times New Roman"/>
          <w:bCs/>
          <w:color w:val="000000"/>
          <w:sz w:val="24"/>
          <w:szCs w:val="24"/>
          <w:lang w:val="fr-FR"/>
        </w:rPr>
        <w:t>ë</w:t>
      </w:r>
      <w:r w:rsidRPr="00A561D4">
        <w:rPr>
          <w:rFonts w:ascii="Times New Roman" w:eastAsiaTheme="minorHAnsi" w:hAnsi="Times New Roman" w:cs="Times New Roman"/>
          <w:bCs/>
          <w:color w:val="000000"/>
          <w:sz w:val="24"/>
          <w:szCs w:val="24"/>
          <w:lang w:val="fr-FR"/>
        </w:rPr>
        <w:t>. </w:t>
      </w: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sq-AL"/>
        </w:rPr>
        <w:t xml:space="preserve">Me shkresën nr.2298 Prot., datë 30.06.2020 paditësi C i është drejtuar të paditurit Shoqërisë B, për dijeni të paditurit A duke i kërkuar përmbushjen e detyrimit kontraktor për regjistrimin e sendit. </w:t>
      </w:r>
    </w:p>
    <w:p w:rsidR="00272F7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sq-AL"/>
        </w:rPr>
        <w:t>Sipas shkresës rezulton se në bazë të kontratës Nr.560 Rep., Nr.42 Kol., datë 11.03.2000, lidhur ndërmjet A në cilësinë e pronarit të truallit dhe Shoqërisë B në cilësinë e sipërmarrësit ju keni detyrimin të regjistroni sendin objekt kontrate, në regjistrin publik të pasurive të paluajtshme në “Agjencinë Shtetërore të Kadastrës”, në mënyrë që A të kalojë pronësinë e sendit objekt kontrate</w:t>
      </w:r>
      <w:r w:rsidR="00D24DCD" w:rsidRPr="00A561D4">
        <w:rPr>
          <w:rFonts w:ascii="Times New Roman" w:eastAsiaTheme="minorHAnsi" w:hAnsi="Times New Roman" w:cs="Times New Roman"/>
          <w:bCs/>
          <w:color w:val="000000"/>
          <w:sz w:val="24"/>
          <w:szCs w:val="24"/>
          <w:lang w:val="sq-AL"/>
        </w:rPr>
        <w:t xml:space="preserve"> tek</w:t>
      </w:r>
      <w:r w:rsidRPr="00A561D4">
        <w:rPr>
          <w:rFonts w:ascii="Times New Roman" w:eastAsiaTheme="minorHAnsi" w:hAnsi="Times New Roman" w:cs="Times New Roman"/>
          <w:bCs/>
          <w:color w:val="000000"/>
          <w:sz w:val="24"/>
          <w:szCs w:val="24"/>
          <w:lang w:val="sq-AL"/>
        </w:rPr>
        <w:t xml:space="preserve"> C.</w:t>
      </w:r>
    </w:p>
    <w:p w:rsidR="008166FC" w:rsidRPr="00A561D4" w:rsidRDefault="00272F7C" w:rsidP="00A561D4">
      <w:pPr>
        <w:spacing w:after="0"/>
        <w:jc w:val="both"/>
        <w:rPr>
          <w:rFonts w:ascii="Times New Roman" w:eastAsiaTheme="minorHAnsi" w:hAnsi="Times New Roman" w:cs="Times New Roman"/>
          <w:bCs/>
          <w:color w:val="000000"/>
          <w:sz w:val="24"/>
          <w:szCs w:val="24"/>
          <w:lang w:val="sq-AL"/>
        </w:rPr>
      </w:pPr>
      <w:r w:rsidRPr="00A561D4">
        <w:rPr>
          <w:rFonts w:ascii="Times New Roman" w:eastAsiaTheme="minorHAnsi" w:hAnsi="Times New Roman" w:cs="Times New Roman"/>
          <w:bCs/>
          <w:color w:val="000000"/>
          <w:sz w:val="24"/>
          <w:szCs w:val="24"/>
          <w:lang w:val="sq-AL"/>
        </w:rPr>
        <w:t xml:space="preserve">Në </w:t>
      </w:r>
      <w:r w:rsidR="000E6503" w:rsidRPr="00A561D4">
        <w:rPr>
          <w:rFonts w:ascii="Times New Roman" w:eastAsiaTheme="minorHAnsi" w:hAnsi="Times New Roman" w:cs="Times New Roman"/>
          <w:bCs/>
          <w:color w:val="000000"/>
          <w:sz w:val="24"/>
          <w:szCs w:val="24"/>
          <w:lang w:val="sq-AL"/>
        </w:rPr>
        <w:t xml:space="preserve">kushtet kur detyrimi kontraktor nuk </w:t>
      </w:r>
      <w:r w:rsidR="00C1535D" w:rsidRPr="00A561D4">
        <w:rPr>
          <w:rFonts w:ascii="Times New Roman" w:eastAsiaTheme="minorHAnsi" w:hAnsi="Times New Roman" w:cs="Times New Roman"/>
          <w:bCs/>
          <w:color w:val="000000"/>
          <w:sz w:val="24"/>
          <w:szCs w:val="24"/>
          <w:lang w:val="sq-AL"/>
        </w:rPr>
        <w:t>ë</w:t>
      </w:r>
      <w:r w:rsidR="000E6503" w:rsidRPr="00A561D4">
        <w:rPr>
          <w:rFonts w:ascii="Times New Roman" w:eastAsiaTheme="minorHAnsi" w:hAnsi="Times New Roman" w:cs="Times New Roman"/>
          <w:bCs/>
          <w:color w:val="000000"/>
          <w:sz w:val="24"/>
          <w:szCs w:val="24"/>
          <w:lang w:val="sq-AL"/>
        </w:rPr>
        <w:t>sht</w:t>
      </w:r>
      <w:r w:rsidR="00C1535D" w:rsidRPr="00A561D4">
        <w:rPr>
          <w:rFonts w:ascii="Times New Roman" w:eastAsiaTheme="minorHAnsi" w:hAnsi="Times New Roman" w:cs="Times New Roman"/>
          <w:bCs/>
          <w:color w:val="000000"/>
          <w:sz w:val="24"/>
          <w:szCs w:val="24"/>
          <w:lang w:val="sq-AL"/>
        </w:rPr>
        <w:t>ë</w:t>
      </w:r>
      <w:r w:rsidR="000E6503" w:rsidRPr="00A561D4">
        <w:rPr>
          <w:rFonts w:ascii="Times New Roman" w:eastAsiaTheme="minorHAnsi" w:hAnsi="Times New Roman" w:cs="Times New Roman"/>
          <w:bCs/>
          <w:color w:val="000000"/>
          <w:sz w:val="24"/>
          <w:szCs w:val="24"/>
          <w:lang w:val="sq-AL"/>
        </w:rPr>
        <w:t xml:space="preserve"> p</w:t>
      </w:r>
      <w:r w:rsidR="00C1535D" w:rsidRPr="00A561D4">
        <w:rPr>
          <w:rFonts w:ascii="Times New Roman" w:eastAsiaTheme="minorHAnsi" w:hAnsi="Times New Roman" w:cs="Times New Roman"/>
          <w:bCs/>
          <w:color w:val="000000"/>
          <w:sz w:val="24"/>
          <w:szCs w:val="24"/>
          <w:lang w:val="sq-AL"/>
        </w:rPr>
        <w:t>ë</w:t>
      </w:r>
      <w:r w:rsidR="000E6503" w:rsidRPr="00A561D4">
        <w:rPr>
          <w:rFonts w:ascii="Times New Roman" w:eastAsiaTheme="minorHAnsi" w:hAnsi="Times New Roman" w:cs="Times New Roman"/>
          <w:bCs/>
          <w:color w:val="000000"/>
          <w:sz w:val="24"/>
          <w:szCs w:val="24"/>
          <w:lang w:val="sq-AL"/>
        </w:rPr>
        <w:t xml:space="preserve">rmbushur C-ja i </w:t>
      </w:r>
      <w:r w:rsidR="00C1535D" w:rsidRPr="00A561D4">
        <w:rPr>
          <w:rFonts w:ascii="Times New Roman" w:eastAsiaTheme="minorHAnsi" w:hAnsi="Times New Roman" w:cs="Times New Roman"/>
          <w:bCs/>
          <w:color w:val="000000"/>
          <w:sz w:val="24"/>
          <w:szCs w:val="24"/>
          <w:lang w:val="sq-AL"/>
        </w:rPr>
        <w:t>ë</w:t>
      </w:r>
      <w:r w:rsidR="000E6503" w:rsidRPr="00A561D4">
        <w:rPr>
          <w:rFonts w:ascii="Times New Roman" w:eastAsiaTheme="minorHAnsi" w:hAnsi="Times New Roman" w:cs="Times New Roman"/>
          <w:bCs/>
          <w:color w:val="000000"/>
          <w:sz w:val="24"/>
          <w:szCs w:val="24"/>
          <w:lang w:val="sq-AL"/>
        </w:rPr>
        <w:t>sht</w:t>
      </w:r>
      <w:r w:rsidR="00C1535D" w:rsidRPr="00A561D4">
        <w:rPr>
          <w:rFonts w:ascii="Times New Roman" w:eastAsiaTheme="minorHAnsi" w:hAnsi="Times New Roman" w:cs="Times New Roman"/>
          <w:bCs/>
          <w:color w:val="000000"/>
          <w:sz w:val="24"/>
          <w:szCs w:val="24"/>
          <w:lang w:val="sq-AL"/>
        </w:rPr>
        <w:t>ë</w:t>
      </w:r>
      <w:r w:rsidR="000E6503" w:rsidRPr="00A561D4">
        <w:rPr>
          <w:rFonts w:ascii="Times New Roman" w:eastAsiaTheme="minorHAnsi" w:hAnsi="Times New Roman" w:cs="Times New Roman"/>
          <w:bCs/>
          <w:color w:val="000000"/>
          <w:sz w:val="24"/>
          <w:szCs w:val="24"/>
          <w:lang w:val="sq-AL"/>
        </w:rPr>
        <w:t xml:space="preserve"> drejtuar Gjykat</w:t>
      </w:r>
      <w:r w:rsidR="00C1535D" w:rsidRPr="00A561D4">
        <w:rPr>
          <w:rFonts w:ascii="Times New Roman" w:eastAsiaTheme="minorHAnsi" w:hAnsi="Times New Roman" w:cs="Times New Roman"/>
          <w:bCs/>
          <w:color w:val="000000"/>
          <w:sz w:val="24"/>
          <w:szCs w:val="24"/>
          <w:lang w:val="sq-AL"/>
        </w:rPr>
        <w:t>ë</w:t>
      </w:r>
      <w:r w:rsidR="000E6503" w:rsidRPr="00A561D4">
        <w:rPr>
          <w:rFonts w:ascii="Times New Roman" w:eastAsiaTheme="minorHAnsi" w:hAnsi="Times New Roman" w:cs="Times New Roman"/>
          <w:bCs/>
          <w:color w:val="000000"/>
          <w:sz w:val="24"/>
          <w:szCs w:val="24"/>
          <w:lang w:val="sq-AL"/>
        </w:rPr>
        <w:t>s me k</w:t>
      </w:r>
      <w:r w:rsidR="00C1535D" w:rsidRPr="00A561D4">
        <w:rPr>
          <w:rFonts w:ascii="Times New Roman" w:eastAsiaTheme="minorHAnsi" w:hAnsi="Times New Roman" w:cs="Times New Roman"/>
          <w:bCs/>
          <w:color w:val="000000"/>
          <w:sz w:val="24"/>
          <w:szCs w:val="24"/>
          <w:lang w:val="sq-AL"/>
        </w:rPr>
        <w:t>ë</w:t>
      </w:r>
      <w:r w:rsidR="000E6503" w:rsidRPr="00A561D4">
        <w:rPr>
          <w:rFonts w:ascii="Times New Roman" w:eastAsiaTheme="minorHAnsi" w:hAnsi="Times New Roman" w:cs="Times New Roman"/>
          <w:bCs/>
          <w:color w:val="000000"/>
          <w:sz w:val="24"/>
          <w:szCs w:val="24"/>
          <w:lang w:val="sq-AL"/>
        </w:rPr>
        <w:t>rkes</w:t>
      </w:r>
      <w:r w:rsidR="00C1535D" w:rsidRPr="00A561D4">
        <w:rPr>
          <w:rFonts w:ascii="Times New Roman" w:eastAsiaTheme="minorHAnsi" w:hAnsi="Times New Roman" w:cs="Times New Roman"/>
          <w:bCs/>
          <w:color w:val="000000"/>
          <w:sz w:val="24"/>
          <w:szCs w:val="24"/>
          <w:lang w:val="sq-AL"/>
        </w:rPr>
        <w:t>ë</w:t>
      </w:r>
      <w:r w:rsidR="000E6503" w:rsidRPr="00A561D4">
        <w:rPr>
          <w:rFonts w:ascii="Times New Roman" w:eastAsiaTheme="minorHAnsi" w:hAnsi="Times New Roman" w:cs="Times New Roman"/>
          <w:bCs/>
          <w:color w:val="000000"/>
          <w:sz w:val="24"/>
          <w:szCs w:val="24"/>
          <w:lang w:val="sq-AL"/>
        </w:rPr>
        <w:t xml:space="preserve"> padi me objekt:</w:t>
      </w:r>
    </w:p>
    <w:p w:rsidR="000E6503" w:rsidRPr="00A561D4" w:rsidRDefault="000E6503" w:rsidP="00A561D4">
      <w:pPr>
        <w:pStyle w:val="ListParagraph"/>
        <w:numPr>
          <w:ilvl w:val="0"/>
          <w:numId w:val="3"/>
        </w:numPr>
        <w:spacing w:line="276" w:lineRule="auto"/>
        <w:contextualSpacing/>
        <w:jc w:val="both"/>
        <w:rPr>
          <w:i/>
          <w:lang w:val="fr-FR"/>
        </w:rPr>
      </w:pPr>
      <w:r w:rsidRPr="00A561D4">
        <w:rPr>
          <w:i/>
          <w:lang w:val="fr-FR"/>
        </w:rPr>
        <w:t xml:space="preserve">Detyrimin e palëve të paditura, Shoqërisë </w:t>
      </w:r>
      <w:r w:rsidRPr="00A561D4">
        <w:rPr>
          <w:i/>
          <w:lang w:val="it-IT"/>
        </w:rPr>
        <w:t>B</w:t>
      </w:r>
      <w:r w:rsidRPr="00A561D4">
        <w:rPr>
          <w:i/>
          <w:lang w:val="fr-FR"/>
        </w:rPr>
        <w:t xml:space="preserve"> dhe </w:t>
      </w:r>
      <w:r w:rsidR="001F5213" w:rsidRPr="00A561D4">
        <w:rPr>
          <w:i/>
          <w:lang w:val="fr-FR"/>
        </w:rPr>
        <w:t>shtetasit A</w:t>
      </w:r>
      <w:r w:rsidRPr="00A561D4">
        <w:rPr>
          <w:i/>
          <w:lang w:val="fr-FR"/>
        </w:rPr>
        <w:t xml:space="preserve">, të përmbushin detyrimet respektive kontraktore që rrjedhin nga </w:t>
      </w:r>
      <w:r w:rsidRPr="00A561D4">
        <w:rPr>
          <w:i/>
          <w:lang w:val="it-IT"/>
        </w:rPr>
        <w:t>“</w:t>
      </w:r>
      <w:r w:rsidRPr="00A561D4">
        <w:rPr>
          <w:i/>
          <w:lang w:val="fr-FR"/>
        </w:rPr>
        <w:t>Kontratë Premtim për Shitje</w:t>
      </w:r>
      <w:r w:rsidRPr="00A561D4">
        <w:rPr>
          <w:i/>
          <w:lang w:val="it-IT"/>
        </w:rPr>
        <w:t xml:space="preserve">” Nr.5037 Rep., Nr. 1704 Kol., datë 13.09.2017 e lidhur ndërmjet paditësit </w:t>
      </w:r>
      <w:r w:rsidR="001F5213" w:rsidRPr="00A561D4">
        <w:rPr>
          <w:i/>
          <w:lang w:val="it-IT"/>
        </w:rPr>
        <w:t>C</w:t>
      </w:r>
      <w:r w:rsidRPr="00A561D4">
        <w:rPr>
          <w:i/>
          <w:lang w:val="it-IT"/>
        </w:rPr>
        <w:t xml:space="preserve"> në cilësinë e porositësit dhe të paditurit </w:t>
      </w:r>
      <w:r w:rsidR="001F5213" w:rsidRPr="00A561D4">
        <w:rPr>
          <w:i/>
          <w:lang w:val="it-IT"/>
        </w:rPr>
        <w:t>A</w:t>
      </w:r>
      <w:r w:rsidRPr="00A561D4">
        <w:rPr>
          <w:i/>
          <w:lang w:val="it-IT"/>
        </w:rPr>
        <w:t xml:space="preserve"> në cilësinë e pronarit të truallit, kontratë e cila rrjedh nga “Kontratë” Nr. 560 Rep., Nr. 42 Kol., datë 11.03.2000 e lidhur ndërmjet </w:t>
      </w:r>
      <w:r w:rsidR="001F5213" w:rsidRPr="00A561D4">
        <w:rPr>
          <w:i/>
          <w:lang w:val="it-IT"/>
        </w:rPr>
        <w:t>A</w:t>
      </w:r>
      <w:r w:rsidRPr="00A561D4">
        <w:rPr>
          <w:i/>
          <w:lang w:val="it-IT"/>
        </w:rPr>
        <w:t xml:space="preserve"> në cilësinë e pronarit të truallit dhe </w:t>
      </w:r>
      <w:r w:rsidRPr="00A561D4">
        <w:rPr>
          <w:i/>
          <w:lang w:val="fr-FR"/>
        </w:rPr>
        <w:t xml:space="preserve">Shoqërisë </w:t>
      </w:r>
      <w:r w:rsidRPr="00A561D4">
        <w:rPr>
          <w:i/>
          <w:lang w:val="it-IT"/>
        </w:rPr>
        <w:t>B</w:t>
      </w:r>
      <w:r w:rsidRPr="00A561D4">
        <w:rPr>
          <w:i/>
          <w:lang w:val="fr-FR"/>
        </w:rPr>
        <w:t>, në cilësinë e sipërmarrësit, konkretisht:</w:t>
      </w:r>
    </w:p>
    <w:p w:rsidR="000E6503" w:rsidRPr="00A561D4" w:rsidRDefault="000E6503" w:rsidP="00A561D4">
      <w:pPr>
        <w:pStyle w:val="ListParagraph"/>
        <w:numPr>
          <w:ilvl w:val="0"/>
          <w:numId w:val="2"/>
        </w:numPr>
        <w:spacing w:line="276" w:lineRule="auto"/>
        <w:ind w:left="1080" w:hanging="270"/>
        <w:contextualSpacing/>
        <w:jc w:val="both"/>
        <w:rPr>
          <w:i/>
          <w:lang w:val="fr-FR"/>
        </w:rPr>
      </w:pPr>
      <w:r w:rsidRPr="00A561D4">
        <w:rPr>
          <w:i/>
          <w:lang w:val="fr-FR"/>
        </w:rPr>
        <w:t>I padituri Shoqëria B të vijojë procedurat ligjore për përfundimin e regjistrimit të Leje Legalizimi Nr.55, datë 23.01.2009 të dhënë në favor të</w:t>
      </w:r>
      <w:r w:rsidR="001F5213" w:rsidRPr="00A561D4">
        <w:rPr>
          <w:i/>
          <w:lang w:val="fr-FR"/>
        </w:rPr>
        <w:t xml:space="preserve"> saj</w:t>
      </w:r>
      <w:r w:rsidRPr="00A561D4">
        <w:rPr>
          <w:i/>
          <w:lang w:val="fr-FR"/>
        </w:rPr>
        <w:t>.</w:t>
      </w:r>
    </w:p>
    <w:p w:rsidR="000E6503" w:rsidRPr="00A561D4" w:rsidRDefault="000E6503" w:rsidP="00A561D4">
      <w:pPr>
        <w:pStyle w:val="ListParagraph"/>
        <w:numPr>
          <w:ilvl w:val="0"/>
          <w:numId w:val="2"/>
        </w:numPr>
        <w:spacing w:line="276" w:lineRule="auto"/>
        <w:ind w:left="1080" w:hanging="270"/>
        <w:contextualSpacing/>
        <w:jc w:val="both"/>
        <w:rPr>
          <w:i/>
          <w:lang w:val="fr-FR"/>
        </w:rPr>
      </w:pPr>
      <w:r w:rsidRPr="00A561D4">
        <w:rPr>
          <w:i/>
          <w:lang w:val="fr-FR"/>
        </w:rPr>
        <w:t xml:space="preserve">Të paditurit, Shoqëria B dhe </w:t>
      </w:r>
      <w:r w:rsidR="001F5213" w:rsidRPr="00A561D4">
        <w:rPr>
          <w:i/>
          <w:lang w:val="fr-FR"/>
        </w:rPr>
        <w:t>A</w:t>
      </w:r>
      <w:r w:rsidRPr="00A561D4">
        <w:rPr>
          <w:i/>
          <w:lang w:val="fr-FR"/>
        </w:rPr>
        <w:t xml:space="preserve"> të njohin pronësinë e Njësisë D.5 me sipërfaqe 30 m²,  paditësit </w:t>
      </w:r>
      <w:r w:rsidR="001F5213" w:rsidRPr="00A561D4">
        <w:rPr>
          <w:i/>
          <w:lang w:val="fr-FR"/>
        </w:rPr>
        <w:t>C</w:t>
      </w:r>
      <w:r w:rsidRPr="00A561D4">
        <w:rPr>
          <w:i/>
          <w:lang w:val="fr-FR"/>
        </w:rPr>
        <w:t>.</w:t>
      </w:r>
    </w:p>
    <w:p w:rsidR="000E6503" w:rsidRPr="00A561D4" w:rsidRDefault="000E6503" w:rsidP="00A561D4">
      <w:pPr>
        <w:pStyle w:val="ListParagraph"/>
        <w:numPr>
          <w:ilvl w:val="0"/>
          <w:numId w:val="3"/>
        </w:numPr>
        <w:spacing w:line="276" w:lineRule="auto"/>
        <w:contextualSpacing/>
        <w:jc w:val="both"/>
        <w:rPr>
          <w:i/>
          <w:lang w:val="fr-FR"/>
        </w:rPr>
      </w:pPr>
      <w:r w:rsidRPr="00A561D4">
        <w:rPr>
          <w:i/>
          <w:lang w:val="fr-FR"/>
        </w:rPr>
        <w:t xml:space="preserve">Regjistrimin pranë Drejtorisë Vendore të Agjencisë Shtetërore të Kadastrës, Tirana Jug, Njësisë D.5 me sipërfaqe 30 m2, në katin përdhe të godinës së ndërtuar mbi truallin e Pasurisë Nr. 2/245, ZK 8270, Rruga “Sami Frashëri”, Tiranë, në emër të paditësit </w:t>
      </w:r>
      <w:r w:rsidR="00C1535D" w:rsidRPr="00A561D4">
        <w:rPr>
          <w:i/>
          <w:lang w:val="fr-FR"/>
        </w:rPr>
        <w:t>C</w:t>
      </w:r>
      <w:r w:rsidRPr="00A561D4">
        <w:rPr>
          <w:i/>
          <w:lang w:val="fr-FR"/>
        </w:rPr>
        <w:t>.</w:t>
      </w:r>
    </w:p>
    <w:p w:rsidR="000E6503" w:rsidRPr="00A561D4" w:rsidRDefault="000E6503" w:rsidP="00A561D4">
      <w:pPr>
        <w:spacing w:after="0"/>
        <w:rPr>
          <w:rFonts w:ascii="Times New Roman" w:hAnsi="Times New Roman" w:cs="Times New Roman"/>
          <w:sz w:val="24"/>
          <w:szCs w:val="24"/>
        </w:rPr>
      </w:pPr>
    </w:p>
    <w:p w:rsidR="002F5ECE" w:rsidRPr="00A561D4" w:rsidRDefault="002F5ECE" w:rsidP="00A561D4">
      <w:pPr>
        <w:pStyle w:val="ListParagraph"/>
        <w:numPr>
          <w:ilvl w:val="0"/>
          <w:numId w:val="10"/>
        </w:numPr>
        <w:spacing w:line="276" w:lineRule="auto"/>
        <w:jc w:val="both"/>
      </w:pPr>
      <w:r w:rsidRPr="00A561D4">
        <w:t>N</w:t>
      </w:r>
      <w:r w:rsidR="00C1535D" w:rsidRPr="00A561D4">
        <w:t>ë</w:t>
      </w:r>
      <w:r w:rsidRPr="00A561D4">
        <w:t xml:space="preserve"> gjykim i padituri “A”, mbajti q</w:t>
      </w:r>
      <w:r w:rsidR="00C1535D" w:rsidRPr="00A561D4">
        <w:t>ë</w:t>
      </w:r>
      <w:r w:rsidRPr="00A561D4">
        <w:t>ndrimin se ai e njeh pronar padit</w:t>
      </w:r>
      <w:r w:rsidR="00C1535D" w:rsidRPr="00A561D4">
        <w:t>ë</w:t>
      </w:r>
      <w:r w:rsidRPr="00A561D4">
        <w:t>sin “C” mbi pasurin</w:t>
      </w:r>
      <w:r w:rsidR="00C1535D" w:rsidRPr="00A561D4">
        <w:t>ë</w:t>
      </w:r>
      <w:r w:rsidRPr="00A561D4">
        <w:t xml:space="preserve"> e premtuar me kontrat</w:t>
      </w:r>
      <w:r w:rsidR="00C1535D" w:rsidRPr="00A561D4">
        <w:t>ë</w:t>
      </w:r>
      <w:r w:rsidRPr="00A561D4">
        <w:t xml:space="preserve"> premtim shitje, por nuk mund t</w:t>
      </w:r>
      <w:r w:rsidR="00C1535D" w:rsidRPr="00A561D4">
        <w:t>ë</w:t>
      </w:r>
      <w:r w:rsidRPr="00A561D4">
        <w:t xml:space="preserve"> lidh</w:t>
      </w:r>
      <w:r w:rsidR="00C1535D" w:rsidRPr="00A561D4">
        <w:t>ë</w:t>
      </w:r>
      <w:r w:rsidRPr="00A561D4">
        <w:t xml:space="preserve"> kontrat</w:t>
      </w:r>
      <w:r w:rsidR="00C1535D" w:rsidRPr="00A561D4">
        <w:t>ë</w:t>
      </w:r>
      <w:r w:rsidRPr="00A561D4">
        <w:t>n p</w:t>
      </w:r>
      <w:r w:rsidR="00C1535D" w:rsidRPr="00A561D4">
        <w:t>ë</w:t>
      </w:r>
      <w:r w:rsidRPr="00A561D4">
        <w:t>rfundimtare p</w:t>
      </w:r>
      <w:r w:rsidR="00C1535D" w:rsidRPr="00A561D4">
        <w:t>ë</w:t>
      </w:r>
      <w:r w:rsidRPr="00A561D4">
        <w:t xml:space="preserve">r shkak se sendi nuk </w:t>
      </w:r>
      <w:r w:rsidR="00C1535D" w:rsidRPr="00A561D4">
        <w:t>ë</w:t>
      </w:r>
      <w:r w:rsidRPr="00A561D4">
        <w:t>sht</w:t>
      </w:r>
      <w:r w:rsidR="00C1535D" w:rsidRPr="00A561D4">
        <w:t>ë</w:t>
      </w:r>
      <w:r w:rsidRPr="00A561D4">
        <w:t xml:space="preserve"> i regjistruar n</w:t>
      </w:r>
      <w:r w:rsidR="00C1535D" w:rsidRPr="00A561D4">
        <w:t>ë</w:t>
      </w:r>
      <w:r w:rsidRPr="00A561D4">
        <w:t xml:space="preserve"> ASHK.</w:t>
      </w:r>
    </w:p>
    <w:p w:rsidR="00E910B3" w:rsidRPr="00A561D4" w:rsidRDefault="002F5ECE" w:rsidP="00A561D4">
      <w:pPr>
        <w:pStyle w:val="ListParagraph"/>
        <w:numPr>
          <w:ilvl w:val="0"/>
          <w:numId w:val="10"/>
        </w:numPr>
        <w:spacing w:line="276" w:lineRule="auto"/>
        <w:jc w:val="both"/>
        <w:rPr>
          <w:lang w:val="sq-AL"/>
        </w:rPr>
      </w:pPr>
      <w:r w:rsidRPr="00A561D4">
        <w:t>I padituri Shoq</w:t>
      </w:r>
      <w:r w:rsidR="00C1535D" w:rsidRPr="00A561D4">
        <w:t>ë</w:t>
      </w:r>
      <w:r w:rsidRPr="00A561D4">
        <w:t>ria “B” mbajti q</w:t>
      </w:r>
      <w:r w:rsidR="00C1535D" w:rsidRPr="00A561D4">
        <w:t>ë</w:t>
      </w:r>
      <w:r w:rsidRPr="00A561D4">
        <w:t xml:space="preserve">ndrimin se </w:t>
      </w:r>
      <w:r w:rsidRPr="00A561D4">
        <w:rPr>
          <w:lang w:val="sq-AL"/>
        </w:rPr>
        <w:t>n</w:t>
      </w:r>
      <w:r w:rsidR="00C1535D" w:rsidRPr="00A561D4">
        <w:rPr>
          <w:lang w:val="sq-AL"/>
        </w:rPr>
        <w:t>ë</w:t>
      </w:r>
      <w:r w:rsidRPr="00A561D4">
        <w:rPr>
          <w:lang w:val="sq-AL"/>
        </w:rPr>
        <w:t xml:space="preserve"> gjykim u provua se në kontratën premtim shitje Nr. 5037 Rep., Nr. 1704 Kol., datë 13.09.2017 ka marr</w:t>
      </w:r>
      <w:r w:rsidR="00C1535D" w:rsidRPr="00A561D4">
        <w:rPr>
          <w:lang w:val="sq-AL"/>
        </w:rPr>
        <w:t>ë</w:t>
      </w:r>
      <w:r w:rsidRPr="00A561D4">
        <w:rPr>
          <w:lang w:val="sq-AL"/>
        </w:rPr>
        <w:t xml:space="preserve"> p</w:t>
      </w:r>
      <w:r w:rsidR="00C1535D" w:rsidRPr="00A561D4">
        <w:rPr>
          <w:lang w:val="sq-AL"/>
        </w:rPr>
        <w:t>ë</w:t>
      </w:r>
      <w:r w:rsidRPr="00A561D4">
        <w:rPr>
          <w:lang w:val="sq-AL"/>
        </w:rPr>
        <w:t>rsip</w:t>
      </w:r>
      <w:r w:rsidR="00C1535D" w:rsidRPr="00A561D4">
        <w:rPr>
          <w:lang w:val="sq-AL"/>
        </w:rPr>
        <w:t>ë</w:t>
      </w:r>
      <w:r w:rsidRPr="00A561D4">
        <w:rPr>
          <w:lang w:val="sq-AL"/>
        </w:rPr>
        <w:t xml:space="preserve">r detyrimin pronari i truallit A. Që të realizohej shitja më parë duhej që A të merrte pjesën takuese, mbas shkëmbimit të truallit me ndërtimet ashtu siç ishte parashikuar në kontratë, fakt ky i cili ka qenë i ditur nga paditësi dhe për të cilin ai ka rënë dakord. </w:t>
      </w:r>
    </w:p>
    <w:p w:rsidR="002F5ECE" w:rsidRPr="00A561D4" w:rsidRDefault="00E910B3" w:rsidP="00A561D4">
      <w:pPr>
        <w:pStyle w:val="ListParagraph"/>
        <w:spacing w:line="276" w:lineRule="auto"/>
        <w:jc w:val="both"/>
      </w:pPr>
      <w:r w:rsidRPr="00A561D4">
        <w:t xml:space="preserve">I </w:t>
      </w:r>
      <w:r w:rsidR="002F5ECE" w:rsidRPr="00A561D4">
        <w:t xml:space="preserve"> padituri “</w:t>
      </w:r>
      <w:r w:rsidRPr="00A561D4">
        <w:t>B</w:t>
      </w:r>
      <w:r w:rsidR="002F5ECE" w:rsidRPr="00A561D4">
        <w:t xml:space="preserve"> i ka bërë të gjitha përpjekjet për regjistrimin e pasurisë objekt gjykimi. Shoqëria </w:t>
      </w:r>
      <w:r w:rsidRPr="00A561D4">
        <w:t xml:space="preserve">B </w:t>
      </w:r>
      <w:r w:rsidR="002F5ECE" w:rsidRPr="00A561D4">
        <w:t xml:space="preserve">nuk mund të detyrohet të regjistrojë pronën objekt gjykimi se nuk është personi juridik kompetent. Kompetent për regjistrimin e pasurive të paluajtshme është ZVRPP Tiranë sot ASHK DV Tirana JUG. </w:t>
      </w:r>
    </w:p>
    <w:p w:rsidR="002F5ECE" w:rsidRPr="00A561D4" w:rsidRDefault="002F5ECE" w:rsidP="00A561D4">
      <w:pPr>
        <w:spacing w:after="0"/>
        <w:jc w:val="both"/>
        <w:rPr>
          <w:rFonts w:ascii="Times New Roman" w:hAnsi="Times New Roman" w:cs="Times New Roman"/>
          <w:sz w:val="24"/>
          <w:szCs w:val="24"/>
        </w:rPr>
      </w:pPr>
    </w:p>
    <w:p w:rsidR="001F5213" w:rsidRPr="00A561D4" w:rsidRDefault="001F5213" w:rsidP="00A561D4">
      <w:pPr>
        <w:spacing w:after="0"/>
        <w:jc w:val="both"/>
        <w:rPr>
          <w:rFonts w:ascii="Times New Roman" w:hAnsi="Times New Roman" w:cs="Times New Roman"/>
          <w:b/>
          <w:sz w:val="24"/>
          <w:szCs w:val="24"/>
          <w:u w:val="double"/>
        </w:rPr>
      </w:pPr>
      <w:r w:rsidRPr="00A561D4">
        <w:rPr>
          <w:rFonts w:ascii="Times New Roman" w:hAnsi="Times New Roman" w:cs="Times New Roman"/>
          <w:b/>
          <w:sz w:val="24"/>
          <w:szCs w:val="24"/>
          <w:u w:val="double"/>
        </w:rPr>
        <w:t>Problemet q</w:t>
      </w:r>
      <w:r w:rsidR="00C1535D" w:rsidRPr="00A561D4">
        <w:rPr>
          <w:rFonts w:ascii="Times New Roman" w:hAnsi="Times New Roman" w:cs="Times New Roman"/>
          <w:b/>
          <w:sz w:val="24"/>
          <w:szCs w:val="24"/>
          <w:u w:val="double"/>
        </w:rPr>
        <w:t>ë</w:t>
      </w:r>
      <w:r w:rsidRPr="00A561D4">
        <w:rPr>
          <w:rFonts w:ascii="Times New Roman" w:hAnsi="Times New Roman" w:cs="Times New Roman"/>
          <w:b/>
          <w:sz w:val="24"/>
          <w:szCs w:val="24"/>
          <w:u w:val="double"/>
        </w:rPr>
        <w:t xml:space="preserve"> ngrihen p</w:t>
      </w:r>
      <w:r w:rsidR="00C1535D" w:rsidRPr="00A561D4">
        <w:rPr>
          <w:rFonts w:ascii="Times New Roman" w:hAnsi="Times New Roman" w:cs="Times New Roman"/>
          <w:b/>
          <w:sz w:val="24"/>
          <w:szCs w:val="24"/>
          <w:u w:val="double"/>
        </w:rPr>
        <w:t>ë</w:t>
      </w:r>
      <w:r w:rsidRPr="00A561D4">
        <w:rPr>
          <w:rFonts w:ascii="Times New Roman" w:hAnsi="Times New Roman" w:cs="Times New Roman"/>
          <w:b/>
          <w:sz w:val="24"/>
          <w:szCs w:val="24"/>
          <w:u w:val="double"/>
        </w:rPr>
        <w:t>r diskutim</w:t>
      </w:r>
    </w:p>
    <w:p w:rsidR="001F5213" w:rsidRPr="00A561D4" w:rsidRDefault="001F5213" w:rsidP="00A561D4">
      <w:pPr>
        <w:pStyle w:val="ListParagraph"/>
        <w:numPr>
          <w:ilvl w:val="0"/>
          <w:numId w:val="5"/>
        </w:numPr>
        <w:spacing w:line="276" w:lineRule="auto"/>
        <w:ind w:left="360"/>
        <w:jc w:val="both"/>
      </w:pPr>
      <w:r w:rsidRPr="00A561D4">
        <w:t xml:space="preserve">A legjitimohet </w:t>
      </w:r>
      <w:r w:rsidR="002F5ECE" w:rsidRPr="00A561D4">
        <w:t>i padituri shoq</w:t>
      </w:r>
      <w:r w:rsidR="00C1535D" w:rsidRPr="00A561D4">
        <w:t>ë</w:t>
      </w:r>
      <w:r w:rsidR="002F5ECE" w:rsidRPr="00A561D4">
        <w:t>ria “B” n</w:t>
      </w:r>
      <w:r w:rsidR="00C1535D" w:rsidRPr="00A561D4">
        <w:t>ë</w:t>
      </w:r>
      <w:r w:rsidR="002F5ECE" w:rsidRPr="00A561D4">
        <w:t xml:space="preserve"> k</w:t>
      </w:r>
      <w:r w:rsidR="00C1535D" w:rsidRPr="00A561D4">
        <w:t>ë</w:t>
      </w:r>
      <w:r w:rsidR="002F5ECE" w:rsidRPr="00A561D4">
        <w:t>t</w:t>
      </w:r>
      <w:r w:rsidR="00C1535D" w:rsidRPr="00A561D4">
        <w:t>ë</w:t>
      </w:r>
      <w:r w:rsidR="002F5ECE" w:rsidRPr="00A561D4">
        <w:t xml:space="preserve"> proces civil si </w:t>
      </w:r>
      <w:r w:rsidR="006F039D" w:rsidRPr="00A561D4">
        <w:t>pal</w:t>
      </w:r>
      <w:r w:rsidR="00C1535D" w:rsidRPr="00A561D4">
        <w:t>ë</w:t>
      </w:r>
      <w:r w:rsidR="006F039D" w:rsidRPr="00A561D4">
        <w:t xml:space="preserve"> </w:t>
      </w:r>
      <w:r w:rsidR="002F5ECE" w:rsidRPr="00A561D4">
        <w:t>e paditur? A mundet q</w:t>
      </w:r>
      <w:r w:rsidR="00C1535D" w:rsidRPr="00A561D4">
        <w:t>ë</w:t>
      </w:r>
      <w:r w:rsidR="002F5ECE" w:rsidRPr="00A561D4">
        <w:t xml:space="preserve"> t</w:t>
      </w:r>
      <w:r w:rsidR="00C1535D" w:rsidRPr="00A561D4">
        <w:t>ë</w:t>
      </w:r>
      <w:r w:rsidR="002F5ECE" w:rsidRPr="00A561D4">
        <w:t xml:space="preserve"> k</w:t>
      </w:r>
      <w:r w:rsidR="00C1535D" w:rsidRPr="00A561D4">
        <w:t>ë</w:t>
      </w:r>
      <w:r w:rsidR="002F5ECE" w:rsidRPr="00A561D4">
        <w:t>rkohet p</w:t>
      </w:r>
      <w:r w:rsidR="00C1535D" w:rsidRPr="00A561D4">
        <w:t>ë</w:t>
      </w:r>
      <w:r w:rsidR="002F5ECE" w:rsidRPr="00A561D4">
        <w:t>rmbushje detyrimi kontraktor nga porosit</w:t>
      </w:r>
      <w:r w:rsidR="00C1535D" w:rsidRPr="00A561D4">
        <w:t>ë</w:t>
      </w:r>
      <w:r w:rsidR="002F5ECE" w:rsidRPr="00A561D4">
        <w:t>si C kundrejt shoq</w:t>
      </w:r>
      <w:r w:rsidR="00C1535D" w:rsidRPr="00A561D4">
        <w:t>ë</w:t>
      </w:r>
      <w:r w:rsidR="002F5ECE" w:rsidRPr="00A561D4">
        <w:t>ris</w:t>
      </w:r>
      <w:r w:rsidR="00C1535D" w:rsidRPr="00A561D4">
        <w:t>ë</w:t>
      </w:r>
      <w:r w:rsidR="002F5ECE" w:rsidRPr="00A561D4">
        <w:t xml:space="preserve"> B, p</w:t>
      </w:r>
      <w:r w:rsidR="00C1535D" w:rsidRPr="00A561D4">
        <w:t>ë</w:t>
      </w:r>
      <w:r w:rsidR="002F5ECE" w:rsidRPr="00A561D4">
        <w:t>r t</w:t>
      </w:r>
      <w:r w:rsidR="00C1535D" w:rsidRPr="00A561D4">
        <w:t>ë</w:t>
      </w:r>
      <w:r w:rsidR="002F5ECE" w:rsidRPr="00A561D4">
        <w:t xml:space="preserve"> vijuar kjo e fundit procedurat ligjore p</w:t>
      </w:r>
      <w:r w:rsidR="00C1535D" w:rsidRPr="00A561D4">
        <w:t>ë</w:t>
      </w:r>
      <w:r w:rsidR="002F5ECE" w:rsidRPr="00A561D4">
        <w:t>r regjistrimin e lejes s</w:t>
      </w:r>
      <w:r w:rsidR="00C1535D" w:rsidRPr="00A561D4">
        <w:t>ë</w:t>
      </w:r>
      <w:r w:rsidR="002F5ECE" w:rsidRPr="00A561D4">
        <w:t xml:space="preserve"> legalizimit Nr.55, dat</w:t>
      </w:r>
      <w:r w:rsidR="00C1535D" w:rsidRPr="00A561D4">
        <w:t>ë</w:t>
      </w:r>
      <w:r w:rsidR="002F5ECE" w:rsidRPr="00A561D4">
        <w:t xml:space="preserve"> 23.01.2009</w:t>
      </w:r>
      <w:r w:rsidR="006F039D" w:rsidRPr="00A561D4">
        <w:t xml:space="preserve">, kur kontrata e premtim shitjes </w:t>
      </w:r>
      <w:r w:rsidR="00C1535D" w:rsidRPr="00A561D4">
        <w:t>ë</w:t>
      </w:r>
      <w:r w:rsidR="006F039D" w:rsidRPr="00A561D4">
        <w:t>sht</w:t>
      </w:r>
      <w:r w:rsidR="00C1535D" w:rsidRPr="00A561D4">
        <w:t>ë</w:t>
      </w:r>
      <w:r w:rsidR="006F039D" w:rsidRPr="00A561D4">
        <w:t xml:space="preserve"> lidhur me “C”</w:t>
      </w:r>
      <w:r w:rsidR="002F5ECE" w:rsidRPr="00A561D4">
        <w:t>?</w:t>
      </w:r>
    </w:p>
    <w:p w:rsidR="002F5ECE" w:rsidRPr="00A561D4" w:rsidRDefault="00E910B3" w:rsidP="00A561D4">
      <w:pPr>
        <w:pStyle w:val="ListParagraph"/>
        <w:numPr>
          <w:ilvl w:val="0"/>
          <w:numId w:val="5"/>
        </w:numPr>
        <w:spacing w:line="276" w:lineRule="auto"/>
        <w:ind w:left="360"/>
        <w:jc w:val="both"/>
      </w:pPr>
      <w:r w:rsidRPr="00A561D4">
        <w:t>A ka konflikt midis pal</w:t>
      </w:r>
      <w:r w:rsidR="00C1535D" w:rsidRPr="00A561D4">
        <w:t>ë</w:t>
      </w:r>
      <w:r w:rsidRPr="00A561D4">
        <w:t>ve nd</w:t>
      </w:r>
      <w:r w:rsidR="00C1535D" w:rsidRPr="00A561D4">
        <w:t>ë</w:t>
      </w:r>
      <w:r w:rsidRPr="00A561D4">
        <w:t>rgjyq</w:t>
      </w:r>
      <w:r w:rsidR="00C1535D" w:rsidRPr="00A561D4">
        <w:t>ë</w:t>
      </w:r>
      <w:r w:rsidRPr="00A561D4">
        <w:t>se n</w:t>
      </w:r>
      <w:r w:rsidR="00C1535D" w:rsidRPr="00A561D4">
        <w:t>ë</w:t>
      </w:r>
      <w:r w:rsidRPr="00A561D4">
        <w:t xml:space="preserve"> lidhje me t</w:t>
      </w:r>
      <w:r w:rsidR="00C1535D" w:rsidRPr="00A561D4">
        <w:t>ë</w:t>
      </w:r>
      <w:r w:rsidRPr="00A561D4">
        <w:t xml:space="preserve"> drejt</w:t>
      </w:r>
      <w:r w:rsidR="00C1535D" w:rsidRPr="00A561D4">
        <w:t>ë</w:t>
      </w:r>
      <w:r w:rsidRPr="00A561D4">
        <w:t>n e pron</w:t>
      </w:r>
      <w:r w:rsidR="00C1535D" w:rsidRPr="00A561D4">
        <w:t>ë</w:t>
      </w:r>
      <w:r w:rsidRPr="00A561D4">
        <w:t>sis</w:t>
      </w:r>
      <w:r w:rsidR="00C1535D" w:rsidRPr="00A561D4">
        <w:t>ë</w:t>
      </w:r>
      <w:r w:rsidR="006F039D" w:rsidRPr="00A561D4">
        <w:t>,</w:t>
      </w:r>
      <w:r w:rsidRPr="00A561D4">
        <w:t xml:space="preserve"> apo konflikti </w:t>
      </w:r>
      <w:r w:rsidR="00C1535D" w:rsidRPr="00A561D4">
        <w:t>ë</w:t>
      </w:r>
      <w:r w:rsidRPr="00A561D4">
        <w:t>sht</w:t>
      </w:r>
      <w:r w:rsidR="00C1535D" w:rsidRPr="00A561D4">
        <w:t>ë</w:t>
      </w:r>
      <w:r w:rsidRPr="00A561D4">
        <w:t xml:space="preserve"> me Agjencin</w:t>
      </w:r>
      <w:r w:rsidR="00C1535D" w:rsidRPr="00A561D4">
        <w:t>ë</w:t>
      </w:r>
      <w:r w:rsidRPr="00A561D4">
        <w:t xml:space="preserve"> Shtet</w:t>
      </w:r>
      <w:r w:rsidR="00C1535D" w:rsidRPr="00A561D4">
        <w:t>ë</w:t>
      </w:r>
      <w:r w:rsidRPr="00A561D4">
        <w:t>rore t</w:t>
      </w:r>
      <w:r w:rsidR="00C1535D" w:rsidRPr="00A561D4">
        <w:t>ë</w:t>
      </w:r>
      <w:r w:rsidRPr="00A561D4">
        <w:t xml:space="preserve"> Kadastr</w:t>
      </w:r>
      <w:r w:rsidR="00C1535D" w:rsidRPr="00A561D4">
        <w:t>ë</w:t>
      </w:r>
      <w:r w:rsidRPr="00A561D4">
        <w:t>s Tirana Jug, pasi ish ZVRPP nuk ka b</w:t>
      </w:r>
      <w:r w:rsidR="00C1535D" w:rsidRPr="00A561D4">
        <w:t>ë</w:t>
      </w:r>
      <w:r w:rsidRPr="00A561D4">
        <w:t>r</w:t>
      </w:r>
      <w:r w:rsidR="00C1535D" w:rsidRPr="00A561D4">
        <w:t>ë</w:t>
      </w:r>
      <w:r w:rsidRPr="00A561D4">
        <w:t xml:space="preserve"> regjistrimin e lejes s</w:t>
      </w:r>
      <w:r w:rsidR="00C1535D" w:rsidRPr="00A561D4">
        <w:t>ë</w:t>
      </w:r>
      <w:r w:rsidRPr="00A561D4">
        <w:t xml:space="preserve"> legalizimit megjith</w:t>
      </w:r>
      <w:r w:rsidR="00C1535D" w:rsidRPr="00A561D4">
        <w:t>ë</w:t>
      </w:r>
      <w:r w:rsidRPr="00A561D4">
        <w:t>se shoq</w:t>
      </w:r>
      <w:r w:rsidR="00C1535D" w:rsidRPr="00A561D4">
        <w:t>ë</w:t>
      </w:r>
      <w:r w:rsidRPr="00A561D4">
        <w:t>ria “B” ka aplikuar p</w:t>
      </w:r>
      <w:r w:rsidR="00C1535D" w:rsidRPr="00A561D4">
        <w:t>ë</w:t>
      </w:r>
      <w:r w:rsidR="00E9740E" w:rsidRPr="00A561D4">
        <w:t>r legalizim?</w:t>
      </w:r>
    </w:p>
    <w:p w:rsidR="006F039D" w:rsidRPr="00A561D4" w:rsidRDefault="002541F4" w:rsidP="00A561D4">
      <w:pPr>
        <w:pStyle w:val="ListParagraph"/>
        <w:numPr>
          <w:ilvl w:val="0"/>
          <w:numId w:val="5"/>
        </w:numPr>
        <w:spacing w:line="276" w:lineRule="auto"/>
        <w:ind w:left="360"/>
        <w:jc w:val="both"/>
      </w:pPr>
      <w:r w:rsidRPr="00A561D4">
        <w:t>A mundet q</w:t>
      </w:r>
      <w:r w:rsidR="00C1535D" w:rsidRPr="00A561D4">
        <w:t>ë</w:t>
      </w:r>
      <w:r w:rsidRPr="00A561D4">
        <w:t xml:space="preserve"> t</w:t>
      </w:r>
      <w:r w:rsidR="00C1535D" w:rsidRPr="00A561D4">
        <w:t>ë</w:t>
      </w:r>
      <w:r w:rsidRPr="00A561D4">
        <w:t xml:space="preserve"> k</w:t>
      </w:r>
      <w:r w:rsidR="00C1535D" w:rsidRPr="00A561D4">
        <w:t>ë</w:t>
      </w:r>
      <w:r w:rsidRPr="00A561D4">
        <w:t>rkohet n</w:t>
      </w:r>
      <w:r w:rsidR="00C1535D" w:rsidRPr="00A561D4">
        <w:t>ë</w:t>
      </w:r>
      <w:r w:rsidRPr="00A561D4">
        <w:t xml:space="preserve"> nj</w:t>
      </w:r>
      <w:r w:rsidR="00C1535D" w:rsidRPr="00A561D4">
        <w:t>ë</w:t>
      </w:r>
      <w:r w:rsidRPr="00A561D4">
        <w:t xml:space="preserve"> gjykim civil q</w:t>
      </w:r>
      <w:r w:rsidR="00C1535D" w:rsidRPr="00A561D4">
        <w:t>ë</w:t>
      </w:r>
      <w:r w:rsidRPr="00A561D4">
        <w:t xml:space="preserve"> t</w:t>
      </w:r>
      <w:r w:rsidR="00C1535D" w:rsidRPr="00A561D4">
        <w:t>ë</w:t>
      </w:r>
      <w:r w:rsidRPr="00A561D4">
        <w:t xml:space="preserve"> detyrohet nj</w:t>
      </w:r>
      <w:r w:rsidR="00C1535D" w:rsidRPr="00A561D4">
        <w:t>ë</w:t>
      </w:r>
      <w:r w:rsidRPr="00A561D4">
        <w:t xml:space="preserve"> person i tret</w:t>
      </w:r>
      <w:r w:rsidR="00C1535D" w:rsidRPr="00A561D4">
        <w:t>ë</w:t>
      </w:r>
      <w:r w:rsidRPr="00A561D4">
        <w:t xml:space="preserve"> q</w:t>
      </w:r>
      <w:r w:rsidR="00C1535D" w:rsidRPr="00A561D4">
        <w:t>ë</w:t>
      </w:r>
      <w:r w:rsidRPr="00A561D4">
        <w:t xml:space="preserve"> </w:t>
      </w:r>
      <w:r w:rsidR="00C1535D" w:rsidRPr="00A561D4">
        <w:t>ë</w:t>
      </w:r>
      <w:r w:rsidRPr="00A561D4">
        <w:t>sht</w:t>
      </w:r>
      <w:r w:rsidR="00C1535D" w:rsidRPr="00A561D4">
        <w:t>ë</w:t>
      </w:r>
      <w:r w:rsidRPr="00A561D4">
        <w:t xml:space="preserve"> nd</w:t>
      </w:r>
      <w:r w:rsidR="00C1535D" w:rsidRPr="00A561D4">
        <w:t>ë</w:t>
      </w:r>
      <w:r w:rsidRPr="00A561D4">
        <w:t>rtuesi t</w:t>
      </w:r>
      <w:r w:rsidR="00C1535D" w:rsidRPr="00A561D4">
        <w:t>ë</w:t>
      </w:r>
      <w:r w:rsidRPr="00A561D4">
        <w:t xml:space="preserve"> k</w:t>
      </w:r>
      <w:r w:rsidR="00C1535D" w:rsidRPr="00A561D4">
        <w:t>ë</w:t>
      </w:r>
      <w:r w:rsidRPr="00A561D4">
        <w:t>rkoj</w:t>
      </w:r>
      <w:r w:rsidR="00C1535D" w:rsidRPr="00A561D4">
        <w:t>ë</w:t>
      </w:r>
      <w:r w:rsidRPr="00A561D4">
        <w:t xml:space="preserve"> regjistrimin e nj</w:t>
      </w:r>
      <w:r w:rsidR="00C1535D" w:rsidRPr="00A561D4">
        <w:t>ë</w:t>
      </w:r>
      <w:r w:rsidRPr="00A561D4">
        <w:t xml:space="preserve"> sendi? </w:t>
      </w:r>
    </w:p>
    <w:p w:rsidR="002541F4" w:rsidRPr="00A561D4" w:rsidRDefault="002541F4" w:rsidP="00A561D4">
      <w:pPr>
        <w:pStyle w:val="ListParagraph"/>
        <w:numPr>
          <w:ilvl w:val="0"/>
          <w:numId w:val="5"/>
        </w:numPr>
        <w:spacing w:line="276" w:lineRule="auto"/>
        <w:ind w:left="360"/>
        <w:jc w:val="both"/>
      </w:pPr>
      <w:r w:rsidRPr="00A561D4">
        <w:t>A mundet t</w:t>
      </w:r>
      <w:r w:rsidR="00C1535D" w:rsidRPr="00A561D4">
        <w:t>ë</w:t>
      </w:r>
      <w:r w:rsidRPr="00A561D4">
        <w:t xml:space="preserve"> k</w:t>
      </w:r>
      <w:r w:rsidR="00C1535D" w:rsidRPr="00A561D4">
        <w:t>ë</w:t>
      </w:r>
      <w:r w:rsidRPr="00A561D4">
        <w:t xml:space="preserve">rkohet </w:t>
      </w:r>
      <w:r w:rsidR="00C1535D" w:rsidRPr="00A561D4">
        <w:t>me padi njohje pronar mbi një send i cili akoma nuk është regjistruar në regjistrat e ASHK?</w:t>
      </w:r>
    </w:p>
    <w:p w:rsidR="00C1535D" w:rsidRPr="00A561D4" w:rsidRDefault="00C1535D" w:rsidP="00A561D4">
      <w:pPr>
        <w:jc w:val="both"/>
        <w:rPr>
          <w:rFonts w:ascii="Times New Roman" w:hAnsi="Times New Roman" w:cs="Times New Roman"/>
          <w:sz w:val="24"/>
          <w:szCs w:val="24"/>
        </w:rPr>
      </w:pPr>
    </w:p>
    <w:p w:rsidR="00C1535D" w:rsidRPr="00A561D4" w:rsidRDefault="00C1535D" w:rsidP="00A561D4">
      <w:pPr>
        <w:pStyle w:val="ListParagraph"/>
        <w:spacing w:line="276" w:lineRule="auto"/>
        <w:ind w:left="360"/>
        <w:jc w:val="both"/>
      </w:pPr>
    </w:p>
    <w:p w:rsidR="00C1535D" w:rsidRPr="00A561D4" w:rsidRDefault="00C1535D" w:rsidP="00A561D4">
      <w:pPr>
        <w:pStyle w:val="ListParagraph"/>
        <w:spacing w:line="276" w:lineRule="auto"/>
        <w:ind w:left="360"/>
        <w:jc w:val="both"/>
      </w:pPr>
    </w:p>
    <w:p w:rsidR="00C1535D" w:rsidRPr="00A561D4" w:rsidRDefault="00C1535D" w:rsidP="00A561D4">
      <w:pPr>
        <w:pStyle w:val="ListParagraph"/>
        <w:spacing w:line="276" w:lineRule="auto"/>
        <w:ind w:left="360"/>
        <w:jc w:val="both"/>
      </w:pPr>
    </w:p>
    <w:p w:rsidR="00C1535D" w:rsidRPr="00A561D4" w:rsidRDefault="00C1535D" w:rsidP="00A561D4">
      <w:pPr>
        <w:pStyle w:val="ListParagraph"/>
        <w:spacing w:line="276" w:lineRule="auto"/>
        <w:ind w:left="360"/>
        <w:jc w:val="both"/>
      </w:pPr>
    </w:p>
    <w:p w:rsidR="00C1535D" w:rsidRPr="00A561D4" w:rsidRDefault="00C1535D" w:rsidP="00A561D4">
      <w:pPr>
        <w:pStyle w:val="ListParagraph"/>
        <w:spacing w:line="276" w:lineRule="auto"/>
        <w:ind w:left="360"/>
        <w:jc w:val="both"/>
      </w:pPr>
    </w:p>
    <w:p w:rsidR="00C1535D" w:rsidRPr="00A561D4" w:rsidRDefault="00C1535D" w:rsidP="00A561D4">
      <w:pPr>
        <w:pStyle w:val="ListParagraph"/>
        <w:spacing w:line="276" w:lineRule="auto"/>
        <w:ind w:left="360"/>
        <w:jc w:val="both"/>
      </w:pPr>
    </w:p>
    <w:p w:rsidR="00C1535D" w:rsidRPr="00A561D4" w:rsidRDefault="00C1535D" w:rsidP="00A561D4">
      <w:pPr>
        <w:pStyle w:val="ListParagraph"/>
        <w:spacing w:line="276" w:lineRule="auto"/>
        <w:ind w:left="360"/>
        <w:jc w:val="both"/>
      </w:pPr>
    </w:p>
    <w:p w:rsidR="00C1535D" w:rsidRPr="00A561D4" w:rsidRDefault="00C1535D" w:rsidP="00A561D4">
      <w:pPr>
        <w:pStyle w:val="ListParagraph"/>
        <w:spacing w:line="276" w:lineRule="auto"/>
        <w:ind w:left="360"/>
        <w:jc w:val="both"/>
      </w:pPr>
    </w:p>
    <w:p w:rsidR="00C1535D" w:rsidRPr="00A561D4" w:rsidRDefault="00C1535D" w:rsidP="00A561D4">
      <w:pPr>
        <w:pStyle w:val="ListParagraph"/>
        <w:spacing w:line="276" w:lineRule="auto"/>
        <w:ind w:left="360"/>
        <w:jc w:val="both"/>
      </w:pPr>
    </w:p>
    <w:p w:rsidR="00C1535D" w:rsidRPr="00A561D4" w:rsidRDefault="00C1535D" w:rsidP="00A561D4">
      <w:pPr>
        <w:jc w:val="both"/>
        <w:rPr>
          <w:rFonts w:ascii="Times New Roman" w:hAnsi="Times New Roman" w:cs="Times New Roman"/>
          <w:sz w:val="24"/>
          <w:szCs w:val="24"/>
        </w:rPr>
      </w:pPr>
    </w:p>
    <w:p w:rsidR="00C1535D" w:rsidRPr="00A561D4" w:rsidRDefault="00C1535D" w:rsidP="00A561D4">
      <w:pPr>
        <w:pStyle w:val="ListParagraph"/>
        <w:spacing w:line="276" w:lineRule="auto"/>
        <w:ind w:left="0"/>
        <w:jc w:val="both"/>
        <w:rPr>
          <w:b/>
        </w:rPr>
      </w:pPr>
      <w:r w:rsidRPr="00A561D4">
        <w:rPr>
          <w:b/>
        </w:rPr>
        <w:lastRenderedPageBreak/>
        <w:t>Qëndrim i mbajtur nga Gjykata e Shkallës së Parë të Juridiksionit të Përgjithshëm Tiranë me vendimin Nr.2383, datë 22.05.2023 ku ka vendosur pushimin e gjykimit si padi që nuk mund të ngrihet sipas nenit 299 gërma “c” të KPC me arsyetimin si më poshtë:</w:t>
      </w:r>
    </w:p>
    <w:p w:rsidR="00C1535D" w:rsidRPr="00A561D4" w:rsidRDefault="00C1535D" w:rsidP="00A561D4">
      <w:pPr>
        <w:jc w:val="both"/>
        <w:rPr>
          <w:rFonts w:ascii="Times New Roman" w:eastAsiaTheme="minorHAnsi" w:hAnsi="Times New Roman" w:cs="Times New Roman"/>
          <w:bCs/>
          <w:i/>
          <w:color w:val="000000"/>
          <w:sz w:val="24"/>
          <w:szCs w:val="24"/>
          <w:lang w:val="it-IT"/>
        </w:rPr>
      </w:pPr>
      <w:r w:rsidRPr="00A561D4">
        <w:rPr>
          <w:rFonts w:ascii="Times New Roman" w:eastAsiaTheme="minorHAnsi" w:hAnsi="Times New Roman" w:cs="Times New Roman"/>
          <w:bCs/>
          <w:color w:val="000000"/>
          <w:sz w:val="24"/>
          <w:szCs w:val="24"/>
          <w:lang w:val="it-IT"/>
        </w:rPr>
        <w:t xml:space="preserve">“ </w:t>
      </w:r>
      <w:r w:rsidRPr="00A561D4">
        <w:rPr>
          <w:rFonts w:ascii="Times New Roman" w:eastAsiaTheme="minorHAnsi" w:hAnsi="Times New Roman" w:cs="Times New Roman"/>
          <w:bCs/>
          <w:i/>
          <w:color w:val="000000"/>
          <w:sz w:val="24"/>
          <w:szCs w:val="24"/>
          <w:lang w:val="it-IT"/>
        </w:rPr>
        <w:t>Në gjykim u vërtetua se sendi dyqan, objekt konflikti posedohet nga paditësi C, fakt i cili provohet edhe nga vetë pretendimet e palës paditëse e cila pranon se paditësi është posedues i sendit prej më tepër se pesë vitesh. I padituri A pranoi në gjykim se nuk ka konflikt me paditësin dhe e njeh atë pronar në momentin që sendi do të regjistrohet do të bëjë kalimin e pronësisë.</w:t>
      </w:r>
    </w:p>
    <w:p w:rsidR="00C1535D" w:rsidRPr="00A561D4" w:rsidRDefault="00C1535D" w:rsidP="00A56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color w:val="000000"/>
          <w:sz w:val="24"/>
          <w:szCs w:val="24"/>
          <w:lang w:val="fr-FR"/>
        </w:rPr>
      </w:pPr>
      <w:r w:rsidRPr="00A561D4">
        <w:rPr>
          <w:rFonts w:ascii="Times New Roman" w:hAnsi="Times New Roman" w:cs="Times New Roman"/>
          <w:i/>
          <w:color w:val="000000"/>
          <w:sz w:val="24"/>
          <w:szCs w:val="24"/>
          <w:lang w:val="fr-FR"/>
        </w:rPr>
        <w:t>Gjykata çmon se nuk rezultoi në asnjë moment që nga ana e të paditurit A të jetë mohuar e drejta e paditësit në lidhje me sendin që posedon. Sikurse rezultoi edhe nga pohimi gjyqësor i bërë përpara gjykatës, nga palët ndërgjyqëse,  i padituri A dhe paditësi janë dakord që sendi të regjistrohet dhe të kalojë në favor të paditësit C.</w:t>
      </w:r>
    </w:p>
    <w:p w:rsidR="00C1535D" w:rsidRPr="00A561D4" w:rsidRDefault="00C1535D" w:rsidP="00A56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color w:val="000000"/>
          <w:sz w:val="24"/>
          <w:szCs w:val="24"/>
          <w:lang w:val="fr-FR"/>
        </w:rPr>
      </w:pPr>
      <w:r w:rsidRPr="00A561D4">
        <w:rPr>
          <w:rFonts w:ascii="Times New Roman" w:hAnsi="Times New Roman" w:cs="Times New Roman"/>
          <w:i/>
          <w:color w:val="000000"/>
          <w:sz w:val="24"/>
          <w:szCs w:val="24"/>
          <w:lang w:val="fr-FR"/>
        </w:rPr>
        <w:t>Ndodhur në këto kushte nuk rezulton që midis palës paditëse dhe palës së paditur A të ketë ndonjë konflikt. Rezultoi e provuar se procedura e regjistrimit të sendit pranë Agjencisë Shtetërore të Kadastrës nuk është bërë nga  ish ZVRPP Tiranë dhe jo për faj të palës së paditur A. Paditësi në momentin e lidhjes së kontratës së premtim shitjes e ka ditur që sendi nuk ka qenë i regjistruar pranë ish ZVRPP - Tiranë dhe prandaj është lidhur kontratë premtim shitje të një sendi të ardhshëm, dhe jo shitje.  Gjykata vlerëson se sendi njësi shërbimi aktualisht është jashtë qarkullimit civil, pasi nuk është i regjistruar. Po kështu rezulton se palët në kontratën e premtim shitjes nuk kanë vënë afate për regjistrimin e sendit dhe lidhjen e kontratës përfundimtare.</w:t>
      </w:r>
    </w:p>
    <w:p w:rsidR="00C1535D" w:rsidRPr="00A561D4" w:rsidRDefault="00C1535D" w:rsidP="00A56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color w:val="000000"/>
          <w:sz w:val="24"/>
          <w:szCs w:val="24"/>
          <w:lang w:val="fr-FR"/>
        </w:rPr>
      </w:pPr>
      <w:r w:rsidRPr="00A561D4">
        <w:rPr>
          <w:rFonts w:ascii="Times New Roman" w:hAnsi="Times New Roman" w:cs="Times New Roman"/>
          <w:i/>
          <w:color w:val="000000"/>
          <w:sz w:val="24"/>
          <w:szCs w:val="24"/>
          <w:lang w:val="fr-FR"/>
        </w:rPr>
        <w:t xml:space="preserve">Nga sa u argumentua më sipër, në kushtet kur midis paditësit C dhe të paditurit A, nuk rezulton të ketë ndonjë konflikt dhe padia e ngritur nuk përmban një fakt cenues, gjykata çmon se mungon objekti i mosmarrëveshjes. Mungesa e objektit të mosmarrëveshjes nënkupton mungesën e padisë në aspektin thelbësor e në këto kushte, në mungesë të objektit të mosmarrveshjes, padia nuk mund të ngrihej dhe si e tillë gjykimi nuk mund të vijojë dhe duhet të pushohet. </w:t>
      </w:r>
    </w:p>
    <w:p w:rsidR="00C1535D" w:rsidRPr="00A561D4" w:rsidRDefault="00C1535D" w:rsidP="00A56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sz w:val="24"/>
          <w:szCs w:val="24"/>
          <w:lang w:val="de-DE"/>
        </w:rPr>
      </w:pPr>
      <w:r w:rsidRPr="00A561D4">
        <w:rPr>
          <w:rFonts w:ascii="Times New Roman" w:hAnsi="Times New Roman" w:cs="Times New Roman"/>
          <w:i/>
          <w:color w:val="000000"/>
          <w:sz w:val="24"/>
          <w:szCs w:val="24"/>
          <w:lang w:val="fr-FR"/>
        </w:rPr>
        <w:t xml:space="preserve">Në gjykim u vërtetua se i gjithë konflikti rrjedh nga fakti që sendi objekt kontrate premtim shitje nuk është regjistruar pranë personit të tretë </w:t>
      </w:r>
      <w:r w:rsidRPr="00A561D4">
        <w:rPr>
          <w:rFonts w:ascii="Times New Roman" w:hAnsi="Times New Roman" w:cs="Times New Roman"/>
          <w:i/>
          <w:sz w:val="24"/>
          <w:szCs w:val="24"/>
          <w:lang w:val="de-DE"/>
        </w:rPr>
        <w:t xml:space="preserve">Agjencia Shtetërore e Kadastrës, Drejtoria Vendore Tirana Jug.  Gjykata konstaton se shoqëria </w:t>
      </w:r>
      <w:r w:rsidRPr="00A561D4">
        <w:rPr>
          <w:rFonts w:ascii="Times New Roman" w:hAnsi="Times New Roman" w:cs="Times New Roman"/>
          <w:i/>
          <w:color w:val="000000"/>
          <w:sz w:val="24"/>
          <w:szCs w:val="24"/>
          <w:lang w:val="fr-FR"/>
        </w:rPr>
        <w:t xml:space="preserve">B paraqiti prova përpara Gjykatës ku vërtetoi se kjo shoqëri ka aplikuar rregullisht pranë ish ZVRPP Tiranë që në datën 18.03.2009 për regjistrimin e lejes së legalizimit, por ka qenë kjo Zyrë që edhe sot nuk i ka kthyer asnjë përgjigje në lidhje me regjistrimin. </w:t>
      </w:r>
      <w:r w:rsidRPr="00A561D4">
        <w:rPr>
          <w:rFonts w:ascii="Times New Roman" w:hAnsi="Times New Roman" w:cs="Times New Roman"/>
          <w:i/>
          <w:sz w:val="24"/>
          <w:szCs w:val="24"/>
          <w:lang w:val="de-DE"/>
        </w:rPr>
        <w:t xml:space="preserve"> </w:t>
      </w:r>
    </w:p>
    <w:p w:rsidR="00C1535D" w:rsidRPr="00A561D4" w:rsidRDefault="00C1535D" w:rsidP="00A56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color w:val="000000"/>
          <w:sz w:val="24"/>
          <w:szCs w:val="24"/>
          <w:lang w:val="fr-FR"/>
        </w:rPr>
      </w:pPr>
      <w:r w:rsidRPr="00A561D4">
        <w:rPr>
          <w:rFonts w:ascii="Times New Roman" w:hAnsi="Times New Roman" w:cs="Times New Roman"/>
          <w:i/>
          <w:color w:val="000000"/>
          <w:sz w:val="24"/>
          <w:szCs w:val="24"/>
          <w:lang w:val="fr-FR"/>
        </w:rPr>
        <w:t xml:space="preserve">Gjykata vlerëson se dhe ndaj të paditurit  Shoqëria B, kërkesë padia nuk mund të ngrihet pasi kësaj pale i mungon legjitimiteti pasiv në kërkesë padi. Në gjykim u vërtetua se paditësi  C e ka lidhur kontratën e premtim shitjes me A dhe jo me të paditurin Shoqëria B. </w:t>
      </w:r>
    </w:p>
    <w:p w:rsidR="00C1535D" w:rsidRPr="00A561D4" w:rsidRDefault="00C1535D" w:rsidP="00A56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color w:val="221F1F"/>
          <w:spacing w:val="1"/>
          <w:sz w:val="24"/>
          <w:szCs w:val="24"/>
        </w:rPr>
      </w:pPr>
      <w:r w:rsidRPr="00A561D4">
        <w:rPr>
          <w:rFonts w:ascii="Times New Roman" w:hAnsi="Times New Roman" w:cs="Times New Roman"/>
          <w:i/>
          <w:color w:val="000000"/>
          <w:sz w:val="24"/>
          <w:szCs w:val="24"/>
          <w:lang w:val="fr-FR"/>
        </w:rPr>
        <w:t>Në nenin 690 të Kodit Civil përcaktohet se k</w:t>
      </w:r>
      <w:r w:rsidRPr="00A561D4">
        <w:rPr>
          <w:rFonts w:ascii="Times New Roman" w:hAnsi="Times New Roman" w:cs="Times New Roman"/>
          <w:i/>
          <w:color w:val="221F1F"/>
          <w:spacing w:val="1"/>
          <w:sz w:val="24"/>
          <w:szCs w:val="24"/>
        </w:rPr>
        <w:t>ontrat</w:t>
      </w:r>
      <w:r w:rsidRPr="00A561D4">
        <w:rPr>
          <w:rFonts w:ascii="Times New Roman" w:hAnsi="Times New Roman" w:cs="Times New Roman"/>
          <w:i/>
          <w:color w:val="221F1F"/>
          <w:sz w:val="24"/>
          <w:szCs w:val="24"/>
        </w:rPr>
        <w:t>a e</w:t>
      </w:r>
      <w:r w:rsidRPr="00A561D4">
        <w:rPr>
          <w:rFonts w:ascii="Times New Roman" w:hAnsi="Times New Roman" w:cs="Times New Roman"/>
          <w:i/>
          <w:color w:val="221F1F"/>
          <w:spacing w:val="1"/>
          <w:sz w:val="24"/>
          <w:szCs w:val="24"/>
        </w:rPr>
        <w:t xml:space="preserve"> lidhu</w:t>
      </w:r>
      <w:r w:rsidRPr="00A561D4">
        <w:rPr>
          <w:rFonts w:ascii="Times New Roman" w:hAnsi="Times New Roman" w:cs="Times New Roman"/>
          <w:i/>
          <w:color w:val="221F1F"/>
          <w:sz w:val="24"/>
          <w:szCs w:val="24"/>
        </w:rPr>
        <w:t xml:space="preserve">r </w:t>
      </w:r>
      <w:r w:rsidRPr="00A561D4">
        <w:rPr>
          <w:rFonts w:ascii="Times New Roman" w:hAnsi="Times New Roman" w:cs="Times New Roman"/>
          <w:i/>
          <w:color w:val="221F1F"/>
          <w:spacing w:val="1"/>
          <w:sz w:val="24"/>
          <w:szCs w:val="24"/>
        </w:rPr>
        <w:t>rregullish</w:t>
      </w:r>
      <w:r w:rsidRPr="00A561D4">
        <w:rPr>
          <w:rFonts w:ascii="Times New Roman" w:hAnsi="Times New Roman" w:cs="Times New Roman"/>
          <w:i/>
          <w:color w:val="221F1F"/>
          <w:sz w:val="24"/>
          <w:szCs w:val="24"/>
        </w:rPr>
        <w:t>t</w:t>
      </w:r>
      <w:r w:rsidRPr="00A561D4">
        <w:rPr>
          <w:rFonts w:ascii="Times New Roman" w:hAnsi="Times New Roman" w:cs="Times New Roman"/>
          <w:i/>
          <w:color w:val="221F1F"/>
          <w:spacing w:val="1"/>
          <w:sz w:val="24"/>
          <w:szCs w:val="24"/>
        </w:rPr>
        <w:t xml:space="preserve"> k</w:t>
      </w:r>
      <w:r w:rsidRPr="00A561D4">
        <w:rPr>
          <w:rFonts w:ascii="Times New Roman" w:hAnsi="Times New Roman" w:cs="Times New Roman"/>
          <w:i/>
          <w:color w:val="221F1F"/>
          <w:sz w:val="24"/>
          <w:szCs w:val="24"/>
        </w:rPr>
        <w:t xml:space="preserve">a </w:t>
      </w:r>
      <w:r w:rsidRPr="00A561D4">
        <w:rPr>
          <w:rFonts w:ascii="Times New Roman" w:hAnsi="Times New Roman" w:cs="Times New Roman"/>
          <w:i/>
          <w:color w:val="221F1F"/>
          <w:spacing w:val="1"/>
          <w:sz w:val="24"/>
          <w:szCs w:val="24"/>
        </w:rPr>
        <w:t>forcë</w:t>
      </w:r>
      <w:r w:rsidRPr="00A561D4">
        <w:rPr>
          <w:rFonts w:ascii="Times New Roman" w:hAnsi="Times New Roman" w:cs="Times New Roman"/>
          <w:i/>
          <w:color w:val="221F1F"/>
          <w:sz w:val="24"/>
          <w:szCs w:val="24"/>
        </w:rPr>
        <w:t>n e</w:t>
      </w:r>
      <w:r w:rsidRPr="00A561D4">
        <w:rPr>
          <w:rFonts w:ascii="Times New Roman" w:hAnsi="Times New Roman" w:cs="Times New Roman"/>
          <w:i/>
          <w:color w:val="221F1F"/>
          <w:spacing w:val="1"/>
          <w:sz w:val="24"/>
          <w:szCs w:val="24"/>
        </w:rPr>
        <w:t xml:space="preserve"> </w:t>
      </w:r>
      <w:r w:rsidR="00E9740E" w:rsidRPr="00A561D4">
        <w:rPr>
          <w:rFonts w:ascii="Times New Roman" w:hAnsi="Times New Roman" w:cs="Times New Roman"/>
          <w:i/>
          <w:color w:val="221F1F"/>
          <w:spacing w:val="1"/>
          <w:sz w:val="24"/>
          <w:szCs w:val="24"/>
        </w:rPr>
        <w:t>li</w:t>
      </w:r>
      <w:r w:rsidRPr="00A561D4">
        <w:rPr>
          <w:rFonts w:ascii="Times New Roman" w:hAnsi="Times New Roman" w:cs="Times New Roman"/>
          <w:i/>
          <w:color w:val="221F1F"/>
          <w:spacing w:val="1"/>
          <w:sz w:val="24"/>
          <w:szCs w:val="24"/>
        </w:rPr>
        <w:t xml:space="preserve">                                                                                                                                                                                                                                                                                                                                                                                                                                                                                                                                                                                                                                                                                                                                                                                                                                                                                                                                                                                                                                                                                                                                                                                                                                                                                                                                                                                                                                                                                                                                                                                                                                                                                                                                                                                                                                                                                                                                                                                                                                                                                                                                                                                                                                                                                                                                                                                                                                                                                                                                                                                                                                                                                                                                                                                                                                                                                                                                                                                                                                                                                                                                                                                                                                                                                                                                                                                                                                                                                                                                                                                                                                                                                                                                                                                                                                                                                                                                                                                                                                                                                                                                                                                                                                                                                                                                                                                                                                                                                                                                                                                                                                                                                                                                                                                                                                                                                                                                                                                                                                                                                                                                                                                                                                                                                                                                                                                                                                                                                                                                                                                                                                                                                                                                                                                                                                                                                                                                                                                                                                                                                                                                                                                                                                                                                                                                                                                                                                                                                                                  gji</w:t>
      </w:r>
      <w:r w:rsidRPr="00A561D4">
        <w:rPr>
          <w:rFonts w:ascii="Times New Roman" w:hAnsi="Times New Roman" w:cs="Times New Roman"/>
          <w:i/>
          <w:color w:val="221F1F"/>
          <w:sz w:val="24"/>
          <w:szCs w:val="24"/>
        </w:rPr>
        <w:t>t</w:t>
      </w:r>
      <w:r w:rsidRPr="00A561D4">
        <w:rPr>
          <w:rFonts w:ascii="Times New Roman" w:hAnsi="Times New Roman" w:cs="Times New Roman"/>
          <w:i/>
          <w:color w:val="221F1F"/>
          <w:spacing w:val="1"/>
          <w:sz w:val="24"/>
          <w:szCs w:val="24"/>
        </w:rPr>
        <w:t xml:space="preserve"> pë</w:t>
      </w:r>
      <w:r w:rsidRPr="00A561D4">
        <w:rPr>
          <w:rFonts w:ascii="Times New Roman" w:hAnsi="Times New Roman" w:cs="Times New Roman"/>
          <w:i/>
          <w:color w:val="221F1F"/>
          <w:sz w:val="24"/>
          <w:szCs w:val="24"/>
        </w:rPr>
        <w:t xml:space="preserve">r </w:t>
      </w:r>
      <w:r w:rsidRPr="00A561D4">
        <w:rPr>
          <w:rFonts w:ascii="Times New Roman" w:hAnsi="Times New Roman" w:cs="Times New Roman"/>
          <w:i/>
          <w:color w:val="221F1F"/>
          <w:spacing w:val="1"/>
          <w:sz w:val="24"/>
          <w:szCs w:val="24"/>
        </w:rPr>
        <w:t>palët</w:t>
      </w:r>
      <w:r w:rsidRPr="00A561D4">
        <w:rPr>
          <w:rFonts w:ascii="Times New Roman" w:hAnsi="Times New Roman" w:cs="Times New Roman"/>
          <w:i/>
          <w:color w:val="221F1F"/>
          <w:sz w:val="24"/>
          <w:szCs w:val="24"/>
        </w:rPr>
        <w:t>.</w:t>
      </w:r>
      <w:r w:rsidRPr="00A561D4">
        <w:rPr>
          <w:rFonts w:ascii="Times New Roman" w:hAnsi="Times New Roman" w:cs="Times New Roman"/>
          <w:i/>
          <w:color w:val="221F1F"/>
          <w:spacing w:val="1"/>
          <w:sz w:val="24"/>
          <w:szCs w:val="24"/>
        </w:rPr>
        <w:t xml:space="preserve"> Përsa kohë i padituri shoqëria B nuk është palë në kontratën ku paditësit C i është premtuar sendi për shitje, gjykata çmon se paditësi C nuk mund të kërkojë përmbushje detyrimi kontraktor ndaj shoqërisë B. </w:t>
      </w:r>
    </w:p>
    <w:p w:rsidR="00C1535D" w:rsidRPr="00A561D4" w:rsidRDefault="00C1535D" w:rsidP="00A56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color w:val="000000"/>
          <w:sz w:val="24"/>
          <w:szCs w:val="24"/>
          <w:lang w:val="fr-FR"/>
        </w:rPr>
      </w:pPr>
      <w:r w:rsidRPr="00A561D4">
        <w:rPr>
          <w:rFonts w:ascii="Times New Roman" w:hAnsi="Times New Roman" w:cs="Times New Roman"/>
          <w:i/>
          <w:color w:val="221F1F"/>
          <w:spacing w:val="1"/>
          <w:sz w:val="24"/>
          <w:szCs w:val="24"/>
        </w:rPr>
        <w:lastRenderedPageBreak/>
        <w:t xml:space="preserve">Gjykata nuk mund të detyrojë shoqërinë B me vendim që </w:t>
      </w:r>
      <w:r w:rsidRPr="00A561D4">
        <w:rPr>
          <w:rFonts w:ascii="Times New Roman" w:hAnsi="Times New Roman" w:cs="Times New Roman"/>
          <w:i/>
          <w:sz w:val="24"/>
          <w:szCs w:val="24"/>
          <w:lang w:val="fr-FR"/>
        </w:rPr>
        <w:t>të vijojë procedurat ligjore për përfundimin e regjistrimit të Leje Legalizimi Nr.55, datë 23.01.2009 të dhënë në favor të saj, për Objektin, mbi bazën e kërkimit të paditësit i cili nuk ka asnjë marrëdhënie kontraktore me këtë shoqëri. Po kështu rezulton se shoqëria B nuk ka asnjë pretendim pronësie në lidhje me sendin që posedon paditësi, ku e ka marrë posedimin nga kontrata e premtim shitjes të lidhur me të paditurin A. Pra paditësi C nuk mund të kërkojë me padi përmbushje detyrimi kontraktor ndaj një personi të tretë që nuk është palë në kontratë, pra paditësi nuk mund të ngrejë një kërkesë padi të tillë.</w:t>
      </w:r>
    </w:p>
    <w:p w:rsidR="00C1535D" w:rsidRPr="00A561D4" w:rsidRDefault="0000549E" w:rsidP="00A561D4">
      <w:pPr>
        <w:jc w:val="both"/>
        <w:rPr>
          <w:rFonts w:ascii="Times New Roman" w:hAnsi="Times New Roman" w:cs="Times New Roman"/>
          <w:b/>
          <w:i/>
          <w:sz w:val="24"/>
          <w:szCs w:val="24"/>
        </w:rPr>
      </w:pPr>
      <w:r w:rsidRPr="00A561D4">
        <w:rPr>
          <w:rFonts w:ascii="Times New Roman" w:hAnsi="Times New Roman" w:cs="Times New Roman"/>
          <w:b/>
          <w:sz w:val="24"/>
          <w:szCs w:val="24"/>
        </w:rPr>
        <w:t>Q</w:t>
      </w:r>
      <w:r w:rsidR="0073732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ndrim i mbajtur nga </w:t>
      </w:r>
      <w:r w:rsidR="00C1535D" w:rsidRPr="00A561D4">
        <w:rPr>
          <w:rFonts w:ascii="Times New Roman" w:hAnsi="Times New Roman" w:cs="Times New Roman"/>
          <w:b/>
          <w:sz w:val="24"/>
          <w:szCs w:val="24"/>
        </w:rPr>
        <w:t>Gjykata e Shkall</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s s</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 xml:space="preserve"> Par</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 xml:space="preserve"> t</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 xml:space="preserve"> Juridiksionit t</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 xml:space="preserve"> P</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rgjithsh</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m Tiran</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 xml:space="preserve"> me vendimin Nr.2099, dat</w:t>
      </w:r>
      <w:r w:rsidR="0073732E" w:rsidRPr="00A561D4">
        <w:rPr>
          <w:rFonts w:ascii="Times New Roman" w:hAnsi="Times New Roman" w:cs="Times New Roman"/>
          <w:b/>
          <w:sz w:val="24"/>
          <w:szCs w:val="24"/>
        </w:rPr>
        <w:t>ë</w:t>
      </w:r>
      <w:r w:rsidR="00C1535D" w:rsidRPr="00A561D4">
        <w:rPr>
          <w:rFonts w:ascii="Times New Roman" w:hAnsi="Times New Roman" w:cs="Times New Roman"/>
          <w:b/>
          <w:sz w:val="24"/>
          <w:szCs w:val="24"/>
        </w:rPr>
        <w:t xml:space="preserve"> 09.05.2023</w:t>
      </w:r>
      <w:r w:rsidR="009B2301" w:rsidRPr="00A561D4">
        <w:rPr>
          <w:rFonts w:ascii="Times New Roman" w:hAnsi="Times New Roman" w:cs="Times New Roman"/>
          <w:b/>
          <w:sz w:val="24"/>
          <w:szCs w:val="24"/>
        </w:rPr>
        <w:t xml:space="preserve"> ku</w:t>
      </w:r>
      <w:r w:rsidR="00C1535D" w:rsidRPr="00A561D4">
        <w:rPr>
          <w:rFonts w:ascii="Times New Roman" w:hAnsi="Times New Roman" w:cs="Times New Roman"/>
          <w:b/>
          <w:sz w:val="24"/>
          <w:szCs w:val="24"/>
        </w:rPr>
        <w:t xml:space="preserve"> ka vendosur</w:t>
      </w:r>
      <w:r w:rsidR="00C1535D" w:rsidRPr="00A561D4">
        <w:rPr>
          <w:rFonts w:ascii="Times New Roman" w:hAnsi="Times New Roman" w:cs="Times New Roman"/>
          <w:b/>
          <w:i/>
          <w:sz w:val="24"/>
          <w:szCs w:val="24"/>
        </w:rPr>
        <w:t>:</w:t>
      </w:r>
    </w:p>
    <w:p w:rsidR="00C1535D" w:rsidRPr="00A561D4" w:rsidRDefault="00C1535D" w:rsidP="00A561D4">
      <w:pPr>
        <w:pStyle w:val="ListParagraph"/>
        <w:numPr>
          <w:ilvl w:val="0"/>
          <w:numId w:val="11"/>
        </w:numPr>
        <w:autoSpaceDE w:val="0"/>
        <w:autoSpaceDN w:val="0"/>
        <w:adjustRightInd w:val="0"/>
        <w:spacing w:line="276" w:lineRule="auto"/>
        <w:ind w:left="450"/>
        <w:jc w:val="both"/>
        <w:rPr>
          <w:i/>
        </w:rPr>
      </w:pPr>
      <w:r w:rsidRPr="00A561D4">
        <w:rPr>
          <w:i/>
          <w:color w:val="000000"/>
          <w:u w:color="000000"/>
        </w:rPr>
        <w:t>Pranimin pjesërisht të padisë ndaj palës së paditur shoq</w:t>
      </w:r>
      <w:r w:rsidR="0073732E" w:rsidRPr="00A561D4">
        <w:rPr>
          <w:i/>
          <w:color w:val="000000"/>
          <w:u w:color="000000"/>
        </w:rPr>
        <w:t>ë</w:t>
      </w:r>
      <w:r w:rsidRPr="00A561D4">
        <w:rPr>
          <w:i/>
          <w:color w:val="000000"/>
          <w:u w:color="000000"/>
        </w:rPr>
        <w:t>ria B.</w:t>
      </w:r>
    </w:p>
    <w:p w:rsidR="00C1535D" w:rsidRPr="00A561D4" w:rsidRDefault="00C1535D" w:rsidP="00A561D4">
      <w:pPr>
        <w:pStyle w:val="ListParagraph"/>
        <w:numPr>
          <w:ilvl w:val="0"/>
          <w:numId w:val="11"/>
        </w:numPr>
        <w:autoSpaceDE w:val="0"/>
        <w:autoSpaceDN w:val="0"/>
        <w:adjustRightInd w:val="0"/>
        <w:spacing w:line="276" w:lineRule="auto"/>
        <w:ind w:left="450"/>
        <w:jc w:val="both"/>
      </w:pPr>
      <w:r w:rsidRPr="00A561D4">
        <w:rPr>
          <w:i/>
          <w:color w:val="000000"/>
          <w:u w:color="000000"/>
        </w:rPr>
        <w:t>Detyrimin e palës së paditur shoqëria “B që të përmbushë detyrimet e parashikuara në kontratën nr. 560 rep., nr. 42 kol., datë 11.03.2000 lidhur ndërmjet kësaj shoqërie dhe të paditurit A përpara noteres Pranvera Karafili, duke vijuar procedurat ligjore për përfundimin e regjistrimit të “Lejes së legalizimit” nr. 55, datë 23.01.2009, për objektin me numër pasurie 2/245, ZK. 8270, rruga “Sami Frashëri”, Tiranë</w:t>
      </w:r>
      <w:r w:rsidRPr="00A561D4">
        <w:rPr>
          <w:color w:val="000000"/>
          <w:u w:color="000000"/>
        </w:rPr>
        <w:t>.</w:t>
      </w:r>
    </w:p>
    <w:p w:rsidR="007163EE" w:rsidRPr="00A561D4" w:rsidRDefault="00C1535D" w:rsidP="00A561D4">
      <w:pPr>
        <w:jc w:val="both"/>
        <w:rPr>
          <w:rFonts w:ascii="Times New Roman" w:hAnsi="Times New Roman" w:cs="Times New Roman"/>
          <w:sz w:val="24"/>
          <w:szCs w:val="24"/>
        </w:rPr>
      </w:pPr>
      <w:r w:rsidRPr="00A561D4">
        <w:rPr>
          <w:rFonts w:ascii="Times New Roman" w:hAnsi="Times New Roman" w:cs="Times New Roman"/>
          <w:sz w:val="24"/>
          <w:szCs w:val="24"/>
        </w:rPr>
        <w:t>Gjykata ka arsyetuar:</w:t>
      </w:r>
    </w:p>
    <w:p w:rsidR="007163EE" w:rsidRPr="00A561D4" w:rsidRDefault="007163EE" w:rsidP="00A561D4">
      <w:pPr>
        <w:autoSpaceDE w:val="0"/>
        <w:autoSpaceDN w:val="0"/>
        <w:adjustRightInd w:val="0"/>
        <w:spacing w:after="0"/>
        <w:jc w:val="both"/>
        <w:rPr>
          <w:rFonts w:ascii="Times New Roman" w:hAnsi="Times New Roman" w:cs="Times New Roman"/>
          <w:sz w:val="24"/>
          <w:szCs w:val="24"/>
        </w:rPr>
      </w:pP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Kështu, rezulton se në rastin konkret pala paditëse </w:t>
      </w:r>
      <w:r w:rsidR="0000549E" w:rsidRPr="00A561D4">
        <w:rPr>
          <w:rFonts w:ascii="Times New Roman" w:hAnsi="Times New Roman" w:cs="Times New Roman"/>
          <w:i/>
          <w:color w:val="000000"/>
          <w:sz w:val="24"/>
          <w:szCs w:val="24"/>
          <w:u w:color="000000"/>
        </w:rPr>
        <w:t>C</w:t>
      </w:r>
      <w:r w:rsidRPr="00A561D4">
        <w:rPr>
          <w:rFonts w:ascii="Times New Roman" w:hAnsi="Times New Roman" w:cs="Times New Roman"/>
          <w:i/>
          <w:color w:val="000000"/>
          <w:sz w:val="24"/>
          <w:szCs w:val="24"/>
          <w:u w:color="000000"/>
        </w:rPr>
        <w:t xml:space="preserve"> kërkon që përmes padisë dhe me forcën detyruese të vendimit gjyqësor të formës së prerë, të detyrohet pala e paditur shoqëria </w:t>
      </w:r>
      <w:r w:rsidR="0000549E" w:rsidRPr="00A561D4">
        <w:rPr>
          <w:rFonts w:ascii="Times New Roman" w:hAnsi="Times New Roman" w:cs="Times New Roman"/>
          <w:i/>
          <w:color w:val="000000"/>
          <w:sz w:val="24"/>
          <w:szCs w:val="24"/>
          <w:u w:color="000000"/>
        </w:rPr>
        <w:t xml:space="preserve">B </w:t>
      </w:r>
      <w:r w:rsidRPr="00A561D4">
        <w:rPr>
          <w:rFonts w:ascii="Times New Roman" w:hAnsi="Times New Roman" w:cs="Times New Roman"/>
          <w:i/>
          <w:color w:val="000000"/>
          <w:sz w:val="24"/>
          <w:szCs w:val="24"/>
          <w:u w:color="000000"/>
        </w:rPr>
        <w:t xml:space="preserve"> që të përmbushë detyrimet kontraktore që ka marrë përsipër me vullnetin e saj të lirë.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Konkretisht,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ka marrë përsipër që të ndërtojë një objekt sipas lejes së ndërtimit, proces i cili parashikohej të përmbyllej me përfundimin e punimeve dhe me regjistrimin e objektit ndërtimor në pronësi të investitorit, pranë Agjencisë Shtetërore të Kadastrës (ish-ZVRPP).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Në kushtet kur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nuk ka ndërmarrë të gjitha hapat e nevojshëm për të vijuar procedurat e regjistrimit të objektit që ka ndërtuar, pala paditëse ka kërkuar që shoqëria në fjalë të detyrohet në rrugë gjyqësore që </w:t>
      </w:r>
      <w:r w:rsidR="00C476E4" w:rsidRPr="00A561D4">
        <w:rPr>
          <w:rFonts w:ascii="Times New Roman" w:hAnsi="Times New Roman" w:cs="Times New Roman"/>
          <w:i/>
          <w:color w:val="000000"/>
          <w:sz w:val="24"/>
          <w:szCs w:val="24"/>
          <w:u w:color="000000"/>
        </w:rPr>
        <w:t>t</w:t>
      </w:r>
      <w:r w:rsidR="00A561D4" w:rsidRPr="00A561D4">
        <w:rPr>
          <w:rFonts w:ascii="Times New Roman" w:hAnsi="Times New Roman" w:cs="Times New Roman"/>
          <w:i/>
          <w:color w:val="000000"/>
          <w:sz w:val="24"/>
          <w:szCs w:val="24"/>
          <w:u w:color="000000"/>
        </w:rPr>
        <w:t>ë</w:t>
      </w:r>
      <w:r w:rsidR="00C476E4" w:rsidRPr="00A561D4">
        <w:rPr>
          <w:rFonts w:ascii="Times New Roman" w:hAnsi="Times New Roman" w:cs="Times New Roman"/>
          <w:i/>
          <w:color w:val="000000"/>
          <w:sz w:val="24"/>
          <w:szCs w:val="24"/>
          <w:u w:color="000000"/>
        </w:rPr>
        <w:t xml:space="preserve"> </w:t>
      </w:r>
      <w:r w:rsidRPr="00A561D4">
        <w:rPr>
          <w:rFonts w:ascii="Times New Roman" w:hAnsi="Times New Roman" w:cs="Times New Roman"/>
          <w:i/>
          <w:color w:val="000000"/>
          <w:sz w:val="24"/>
          <w:szCs w:val="24"/>
          <w:u w:color="000000"/>
        </w:rPr>
        <w:t>kryejë ato veprime që kërkohen nga Agjencia Shtetërore e Kadastrës në funksion të procedurave për regjistrimin e lejes së legalizimit.</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Në këtë kuadër, gjykata evidenton edhe faktin se vërtetimi nr. 4872 prot., datë 19.05.2010 i Drejtorisë Rajonale Tatimore Elbasan, sipas të cilit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nuk ka detyrime tatimore të pashlyera, nuk provohet që të jetë depozituar prej saj pranë Agjencisë Shtetërore të Kadastrës.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Për këtë arsye, gjykata vlerëson se ato veprime që ka filluar të kryejë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sipas aplikimit fillestar për regjistrimin e lejes së legalizimit, nuk janë vijuar në mënyrën e duhur prej këtij subjekti, shkak i cili ka sjellë si pasojë që deri në kohën e shqyrtimit të çështjes gjyqësisht, objekti ndërtimor të mos jetë regjistruar ende pranë ASHK në emër të kësaj shoqërie si subjekt investitor.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lastRenderedPageBreak/>
        <w:t xml:space="preserve">Ndërkohë, me kërkesën nr. 217853, datë 28.09.2017 drejtuar Agjencisë Shtetërore të Kadastrës, të paraqitur si provë nga pala e paditur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kjo shoqëri pretendon se ka kryer një aplikim tjetër pranë ASHK lidhur me këtë çështje.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Por, pavarësisht se ky akt është paraqitur si provë në gjykim, nuk rezulton që nga pala e paditur që të jenë kryer veprime të mëtejshme për të ndjekur vijueshmërinë edhe të këtij aplikimi.</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Këto mosveprime të palës së paditur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kanë sjellë si pasojë pamundësinë e paditëses që të regjistrojë pasurinë objekt gjykimi në pronësi të saj pranë ASHK, pavarësisht se provohet se ka shlyer detyrimet për pagesën e çmimit, fakt për të cilin as pala e paditur </w:t>
      </w:r>
      <w:r w:rsidR="0000549E" w:rsidRPr="00A561D4">
        <w:rPr>
          <w:rFonts w:ascii="Times New Roman" w:hAnsi="Times New Roman" w:cs="Times New Roman"/>
          <w:i/>
          <w:color w:val="000000"/>
          <w:sz w:val="24"/>
          <w:szCs w:val="24"/>
          <w:u w:color="000000"/>
        </w:rPr>
        <w:t>A</w:t>
      </w:r>
      <w:r w:rsidRPr="00A561D4">
        <w:rPr>
          <w:rFonts w:ascii="Times New Roman" w:hAnsi="Times New Roman" w:cs="Times New Roman"/>
          <w:i/>
          <w:color w:val="000000"/>
          <w:sz w:val="24"/>
          <w:szCs w:val="24"/>
          <w:u w:color="000000"/>
        </w:rPr>
        <w:t xml:space="preserve"> nuk ka pretendime.</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Në rastin konkret rezulton se pala e paditur </w:t>
      </w:r>
      <w:r w:rsidR="0000549E" w:rsidRPr="00A561D4">
        <w:rPr>
          <w:rFonts w:ascii="Times New Roman" w:hAnsi="Times New Roman" w:cs="Times New Roman"/>
          <w:i/>
          <w:color w:val="000000"/>
          <w:sz w:val="24"/>
          <w:szCs w:val="24"/>
          <w:u w:color="000000"/>
        </w:rPr>
        <w:t>A</w:t>
      </w:r>
      <w:r w:rsidRPr="00A561D4">
        <w:rPr>
          <w:rFonts w:ascii="Times New Roman" w:hAnsi="Times New Roman" w:cs="Times New Roman"/>
          <w:i/>
          <w:color w:val="000000"/>
          <w:sz w:val="24"/>
          <w:szCs w:val="24"/>
          <w:u w:color="000000"/>
        </w:rPr>
        <w:t xml:space="preserve"> gjendet objektivisht në pamundësi për të përmbushur detyrimet kontraktore që ka marrë përsipër ndaj paditëses </w:t>
      </w:r>
      <w:r w:rsidR="0000549E" w:rsidRPr="00A561D4">
        <w:rPr>
          <w:rFonts w:ascii="Times New Roman" w:hAnsi="Times New Roman" w:cs="Times New Roman"/>
          <w:i/>
          <w:color w:val="000000"/>
          <w:sz w:val="24"/>
          <w:szCs w:val="24"/>
          <w:u w:color="000000"/>
        </w:rPr>
        <w:t>C</w:t>
      </w:r>
      <w:r w:rsidRPr="00A561D4">
        <w:rPr>
          <w:rFonts w:ascii="Times New Roman" w:hAnsi="Times New Roman" w:cs="Times New Roman"/>
          <w:i/>
          <w:color w:val="000000"/>
          <w:sz w:val="24"/>
          <w:szCs w:val="24"/>
          <w:u w:color="000000"/>
        </w:rPr>
        <w:t xml:space="preserve">, për aq kohë sa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ka cënuar parashikimet e lejes së ndërtimit dhe po ashtu nuk ka vijuar rregullisht procedurat për regjistrimin e lejes së legalizimit të objektit.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Ndjekja rregullisht e procedurave në rastin objekt gjykimi nënkupton marrjen e të gjitha masave nga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për të regjistruar lejen e legalizimit, pa u kufizuar vetëm në kryerjen e aplikimit fillestar për regjistrimin e saj dhe kryerjen e tarifës së shërbimit, por edhe plotësimin e aplikimit në vijueshmëri me të gjitha aktet apo dokumentet e nevojshme, deri në regjistrimin e objektit në emër të saj si subjekt investitor.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Në kuptim të përmbushjes së detyrimeve kontraktore të Shoqërisë </w:t>
      </w:r>
      <w:r w:rsidR="0000549E" w:rsidRPr="00A561D4">
        <w:rPr>
          <w:rFonts w:ascii="Times New Roman" w:hAnsi="Times New Roman" w:cs="Times New Roman"/>
          <w:i/>
          <w:color w:val="000000"/>
          <w:sz w:val="24"/>
          <w:szCs w:val="24"/>
          <w:u w:color="000000"/>
        </w:rPr>
        <w:t>B ndaj zA</w:t>
      </w:r>
      <w:r w:rsidRPr="00A561D4">
        <w:rPr>
          <w:rFonts w:ascii="Times New Roman" w:hAnsi="Times New Roman" w:cs="Times New Roman"/>
          <w:i/>
          <w:color w:val="000000"/>
          <w:sz w:val="24"/>
          <w:szCs w:val="24"/>
          <w:u w:color="000000"/>
        </w:rPr>
        <w:t xml:space="preserve">, sikurse rezulton nga “Aneks-kontrate ndërtimi” nr. 3429 rep., nr. 260 kol., datë 07.10.2001, investitori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ishte i detyruar të ndërtonte dy katet e para, dyqane dhe zyra, me sipërfaqe 1,000 m</w:t>
      </w:r>
      <w:r w:rsidRPr="00A561D4">
        <w:rPr>
          <w:rFonts w:ascii="Times New Roman" w:hAnsi="Times New Roman" w:cs="Times New Roman"/>
          <w:i/>
          <w:color w:val="000000"/>
          <w:sz w:val="24"/>
          <w:szCs w:val="24"/>
          <w:u w:color="000000"/>
          <w:vertAlign w:val="superscript"/>
        </w:rPr>
        <w:t>2</w:t>
      </w:r>
      <w:r w:rsidRPr="00A561D4">
        <w:rPr>
          <w:rFonts w:ascii="Times New Roman" w:hAnsi="Times New Roman" w:cs="Times New Roman"/>
          <w:i/>
          <w:color w:val="000000"/>
          <w:sz w:val="24"/>
          <w:szCs w:val="24"/>
          <w:u w:color="000000"/>
        </w:rPr>
        <w:t xml:space="preserve">, së bashku me bodrumet, deri në përfundimin e plotë të ndërtimit të tyre.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Për pasojë, nga ky parashikim kontraktor rezulton detyrimi i shoqërisë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që të kryente ndërtimin e këtyre pjesëve të objektit ndërtimor, deri në përfundimin e plotë të tyre, në përputhje me lejen e ndërtimit me të cilën ishte pajisur nga organi kompetent shtetëror.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Gjykata vlerëson se mospërmbushja si më lart e detyrimeve nga shoqëria </w:t>
      </w:r>
      <w:r w:rsidR="0000549E" w:rsidRPr="00A561D4">
        <w:rPr>
          <w:rFonts w:ascii="Times New Roman" w:hAnsi="Times New Roman" w:cs="Times New Roman"/>
          <w:i/>
          <w:color w:val="000000"/>
          <w:sz w:val="24"/>
          <w:szCs w:val="24"/>
          <w:u w:color="000000"/>
        </w:rPr>
        <w:t>B</w:t>
      </w:r>
      <w:r w:rsidRPr="00A561D4">
        <w:rPr>
          <w:rFonts w:ascii="Times New Roman" w:hAnsi="Times New Roman" w:cs="Times New Roman"/>
          <w:i/>
          <w:color w:val="000000"/>
          <w:sz w:val="24"/>
          <w:szCs w:val="24"/>
          <w:u w:color="000000"/>
        </w:rPr>
        <w:t xml:space="preserve">. ka sjellë pasoja në marrëdhënien kontraktore ndërmjet paditëses dhe z. </w:t>
      </w:r>
      <w:r w:rsidR="0000549E" w:rsidRPr="00A561D4">
        <w:rPr>
          <w:rFonts w:ascii="Times New Roman" w:hAnsi="Times New Roman" w:cs="Times New Roman"/>
          <w:i/>
          <w:color w:val="000000"/>
          <w:sz w:val="24"/>
          <w:szCs w:val="24"/>
          <w:u w:color="000000"/>
        </w:rPr>
        <w:t>A</w:t>
      </w:r>
      <w:r w:rsidRPr="00A561D4">
        <w:rPr>
          <w:rFonts w:ascii="Times New Roman" w:hAnsi="Times New Roman" w:cs="Times New Roman"/>
          <w:i/>
          <w:color w:val="000000"/>
          <w:sz w:val="24"/>
          <w:szCs w:val="24"/>
          <w:u w:color="000000"/>
        </w:rPr>
        <w:t xml:space="preserve">. </w:t>
      </w:r>
    </w:p>
    <w:p w:rsidR="007163EE" w:rsidRPr="00A561D4" w:rsidRDefault="007163EE" w:rsidP="00A561D4">
      <w:pPr>
        <w:jc w:val="both"/>
        <w:rPr>
          <w:rFonts w:ascii="Times New Roman" w:hAnsi="Times New Roman" w:cs="Times New Roman"/>
          <w:i/>
          <w:color w:val="000000"/>
          <w:sz w:val="24"/>
          <w:szCs w:val="24"/>
          <w:u w:color="000000"/>
        </w:rPr>
      </w:pPr>
    </w:p>
    <w:p w:rsidR="007163EE" w:rsidRPr="00A561D4" w:rsidRDefault="007163EE" w:rsidP="00A561D4">
      <w:pPr>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Në lidhje me kërkimin e dytë të objektit të padisë, ku pala paditëse kërkon që të dyja palët e paditura, pra shoqëria B dhe A, t’a njohin atë pronar</w:t>
      </w:r>
      <w:r w:rsidR="0073732E" w:rsidRPr="00A561D4">
        <w:rPr>
          <w:rFonts w:ascii="Times New Roman" w:hAnsi="Times New Roman" w:cs="Times New Roman"/>
          <w:i/>
          <w:color w:val="000000"/>
          <w:sz w:val="24"/>
          <w:szCs w:val="24"/>
          <w:u w:color="000000"/>
        </w:rPr>
        <w:t>ë</w:t>
      </w:r>
      <w:r w:rsidRPr="00A561D4">
        <w:rPr>
          <w:rFonts w:ascii="Times New Roman" w:hAnsi="Times New Roman" w:cs="Times New Roman"/>
          <w:i/>
          <w:color w:val="000000"/>
          <w:sz w:val="24"/>
          <w:szCs w:val="24"/>
          <w:u w:color="000000"/>
        </w:rPr>
        <w:t xml:space="preserve"> C, gjykata vlerëson se ky kërkim është i pabazuar në kriteret ligjore dhe si i tillë duhet të rrëzohet.</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Kështu, siç është analizuar më lart, kontrata paraprake e shitjes, për të cilën është vërtetuar nënshkrimi nga noteri me vërtetimin nr. 747 rep., 145 kol., datë 25.02.2022, përbën një kontratë për shitjen e sendit të ardhshëm.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Në lidhje me sendin e paluajtshëm objekt i kësaj kontrate, gjykata konstaton se ky send, ashtu sikurse vetë godina e ndërtuar sipas lejes së ndërtimit, nuk rezulton të jetë i regjistruar në regjistrat e pasurive të paluajtshme, për shkak se regjistrimi do të mund të kryhej vetëm pasi të regjistrohej leja e legalizimit në ASHK (ish-ZVRPP).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lastRenderedPageBreak/>
        <w:t xml:space="preserve">Për pasojë, gjykata nuk mund të disponojë me pranimin e këtij kërkimi, duke detyruar njohjen pronare të palës paditëse nga të paditurit, për aq kohë sa rezulton që sendi të mos jetë i individualizuar si i tillë, duke përfshirë këtu si vetë godinën (pallatin), ashtu sikurse edhe sipërfaqen objekt gjykimi, pjesë e katit të parë të godinës.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Individualizimi i sendit të paluajtshëm përbën element thelbësor në padinë e njohjes, që përbën shkakun ligjor të kërkimit të dytë në padinë e paraqitur nga paditësja C, kërkim të cilin ia kundërdrejton të dy të paditurve.</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E drejta e pronësisë përbën një marrëdhënie që krijohet ndërmjet pronarit dhe sendit, e cila nuk mund të ekzistojë ligjërisht nëse sendi nuk është qartësisht i përcaktuar dhe i individualizuar.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Në kuptim të nenit 3, pika 12 të Ligjit nr. 111/2018 “Për kadastrën”, ligj i aplikueshëm në kohën e paraqitjes së padisë, rezulton se: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“Regjistrim fillestar” është procedura e regjistrimit për herë të parë të pasurive të paluajtshme në kartela dhe në hartë kadastrale”.</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Neni 17 i Ligjit nr. 111/2018 “Për kadastrën” parashikon se:</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“1. Drejtoria vendore, në përfundim të regjistrimit fillestar ose pas regjistrimit të çdo kalimi pronësie nga një pronar te një tjetër, lëshon certifikatën e pronësisë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Në kuptim të nenit 17 të sipërcituar dhe të vendimit unifikues nr. 1/2009 të Kolegjeve të Bashkuara të Gjykatës së Lartë, nuk mund të procedohet me njohjen pronare të palës paditëse mbi pasurinë objekt gjykimi, për aq kohë sa as vetë subjekti ndërtues shoqëria B ende nuk e ka regjistruar sipas procedurave të regjistrimit fillestar godinën përkatëse në pronësi të saj, sipas lejes së legalizimit të lëshuar nga organi kompetent shtetërot.</w:t>
      </w:r>
    </w:p>
    <w:p w:rsidR="007163EE" w:rsidRPr="00A561D4" w:rsidRDefault="007163EE" w:rsidP="00A561D4">
      <w:pPr>
        <w:autoSpaceDE w:val="0"/>
        <w:autoSpaceDN w:val="0"/>
        <w:adjustRightInd w:val="0"/>
        <w:spacing w:after="0"/>
        <w:jc w:val="both"/>
        <w:rPr>
          <w:rFonts w:ascii="Times New Roman" w:hAnsi="Times New Roman" w:cs="Times New Roman"/>
          <w:i/>
          <w:color w:val="000000"/>
          <w:sz w:val="24"/>
          <w:szCs w:val="24"/>
          <w:u w:color="000000"/>
        </w:rPr>
      </w:pP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Në përmbledhje të sa më sipër, gjykata vlerëson se, në kushtet kur mungon regjistrimi fillestar i godinës në tërësi në ASHK, si dhe identifikimi nëpërmjet planimetrisë, i shoqëruar me kqyrjen në terren dhe identifikimin e pasurisë së paluajtshme të pretenduar nga paditësja, bëhet i pamundur pranimi i padisë për këtë pikë të objektit të saj.</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Gjykata arrin në këtë përfundim pasi në thelb, një vendim i tillë gjyqësor do të ishte i pamundur për t’u ekzekutuar, në kuptim të kërkimit të tretë që ka paraqitur pala paditëse, për të regjistruar pasurinë e paluajtshme në emër të saj.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7163EE"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b/>
          <w:i/>
          <w:color w:val="000000"/>
          <w:sz w:val="24"/>
          <w:szCs w:val="24"/>
          <w:u w:color="000000"/>
        </w:rPr>
        <w:t>13.  </w:t>
      </w:r>
      <w:r w:rsidRPr="00A561D4">
        <w:rPr>
          <w:rFonts w:ascii="Times New Roman" w:hAnsi="Times New Roman" w:cs="Times New Roman"/>
          <w:i/>
          <w:color w:val="000000"/>
          <w:sz w:val="24"/>
          <w:szCs w:val="24"/>
          <w:u w:color="000000"/>
        </w:rPr>
        <w:t>Gjykata vlerëson gjithashtu të pabazuar në kriteret ligjore edhe kërkimin e tretë pjesë e objektit të padisë, nëpërmjet të cilit kërkohet që Agjencia Shtetërore e Kadastrës të regjistrojë sendin, në emër të paditëses C.</w:t>
      </w:r>
    </w:p>
    <w:p w:rsidR="007D4278" w:rsidRPr="00A561D4" w:rsidRDefault="007163EE"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Konkretisht, gjykata arrin në këtë përfundim pasi vlerëson se ky kërkim ka një natyrë aksesore në raport me kërkimin e dytë të objektit të padisë (i cili është vlerësuar se duhet të rrëzohet) dhe si i tillë ndjek fatin e këtij të fundit.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p>
    <w:p w:rsidR="007D4278" w:rsidRPr="00A561D4" w:rsidRDefault="007D4278" w:rsidP="00A561D4">
      <w:pPr>
        <w:jc w:val="both"/>
        <w:rPr>
          <w:rFonts w:ascii="Times New Roman" w:hAnsi="Times New Roman" w:cs="Times New Roman"/>
          <w:b/>
          <w:sz w:val="24"/>
          <w:szCs w:val="24"/>
        </w:rPr>
      </w:pPr>
      <w:r w:rsidRPr="00A561D4">
        <w:rPr>
          <w:rFonts w:ascii="Times New Roman" w:hAnsi="Times New Roman" w:cs="Times New Roman"/>
          <w:b/>
          <w:sz w:val="24"/>
          <w:szCs w:val="24"/>
        </w:rPr>
        <w:t>N</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nj</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rast tjet</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r ku sendin e paluajtsh</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m e ka </w:t>
      </w:r>
      <w:r w:rsidR="000D2227" w:rsidRPr="00A561D4">
        <w:rPr>
          <w:rFonts w:ascii="Times New Roman" w:hAnsi="Times New Roman" w:cs="Times New Roman"/>
          <w:b/>
          <w:sz w:val="24"/>
          <w:szCs w:val="24"/>
        </w:rPr>
        <w:t>porositur</w:t>
      </w:r>
      <w:r w:rsidRPr="00A561D4">
        <w:rPr>
          <w:rFonts w:ascii="Times New Roman" w:hAnsi="Times New Roman" w:cs="Times New Roman"/>
          <w:b/>
          <w:sz w:val="24"/>
          <w:szCs w:val="24"/>
        </w:rPr>
        <w:t xml:space="preserve"> nj</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personi t</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tret</w:t>
      </w:r>
      <w:r w:rsidR="00E9740E" w:rsidRPr="00A561D4">
        <w:rPr>
          <w:rFonts w:ascii="Times New Roman" w:hAnsi="Times New Roman" w:cs="Times New Roman"/>
          <w:b/>
          <w:sz w:val="24"/>
          <w:szCs w:val="24"/>
        </w:rPr>
        <w:t>ë</w:t>
      </w:r>
      <w:r w:rsidR="000D2227" w:rsidRPr="00A561D4">
        <w:rPr>
          <w:rFonts w:ascii="Times New Roman" w:hAnsi="Times New Roman" w:cs="Times New Roman"/>
          <w:b/>
          <w:sz w:val="24"/>
          <w:szCs w:val="24"/>
        </w:rPr>
        <w:t xml:space="preserve"> me kontrat</w:t>
      </w:r>
      <w:r w:rsidR="00E9740E" w:rsidRPr="00A561D4">
        <w:rPr>
          <w:rFonts w:ascii="Times New Roman" w:hAnsi="Times New Roman" w:cs="Times New Roman"/>
          <w:b/>
          <w:sz w:val="24"/>
          <w:szCs w:val="24"/>
        </w:rPr>
        <w:t>ë</w:t>
      </w:r>
      <w:r w:rsidR="000D2227" w:rsidRPr="00A561D4">
        <w:rPr>
          <w:rFonts w:ascii="Times New Roman" w:hAnsi="Times New Roman" w:cs="Times New Roman"/>
          <w:b/>
          <w:sz w:val="24"/>
          <w:szCs w:val="24"/>
        </w:rPr>
        <w:t xml:space="preserve"> sip</w:t>
      </w:r>
      <w:r w:rsidR="00E9740E" w:rsidRPr="00A561D4">
        <w:rPr>
          <w:rFonts w:ascii="Times New Roman" w:hAnsi="Times New Roman" w:cs="Times New Roman"/>
          <w:b/>
          <w:sz w:val="24"/>
          <w:szCs w:val="24"/>
        </w:rPr>
        <w:t>ë</w:t>
      </w:r>
      <w:r w:rsidR="000D2227" w:rsidRPr="00A561D4">
        <w:rPr>
          <w:rFonts w:ascii="Times New Roman" w:hAnsi="Times New Roman" w:cs="Times New Roman"/>
          <w:b/>
          <w:sz w:val="24"/>
          <w:szCs w:val="24"/>
        </w:rPr>
        <w:t>rmarrje</w:t>
      </w:r>
      <w:r w:rsidRPr="00A561D4">
        <w:rPr>
          <w:rFonts w:ascii="Times New Roman" w:hAnsi="Times New Roman" w:cs="Times New Roman"/>
          <w:b/>
          <w:sz w:val="24"/>
          <w:szCs w:val="24"/>
        </w:rPr>
        <w:t xml:space="preserve">, i cili i </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sht</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drejtuar Gjykat</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s me padi Gjykata e Shkall</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s s</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Par</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e Juridiksionit t</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P</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rgjithsh</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m Tiran</w:t>
      </w:r>
      <w:r w:rsidR="00E9740E" w:rsidRPr="00A561D4">
        <w:rPr>
          <w:rFonts w:ascii="Times New Roman" w:hAnsi="Times New Roman" w:cs="Times New Roman"/>
          <w:b/>
          <w:sz w:val="24"/>
          <w:szCs w:val="24"/>
        </w:rPr>
        <w:t>ë</w:t>
      </w:r>
      <w:r w:rsidRPr="00A561D4">
        <w:rPr>
          <w:rFonts w:ascii="Times New Roman" w:hAnsi="Times New Roman" w:cs="Times New Roman"/>
          <w:b/>
          <w:sz w:val="24"/>
          <w:szCs w:val="24"/>
        </w:rPr>
        <w:t xml:space="preserve"> </w:t>
      </w:r>
      <w:r w:rsidR="00A7686F" w:rsidRPr="00A561D4">
        <w:rPr>
          <w:rFonts w:ascii="Times New Roman" w:hAnsi="Times New Roman" w:cs="Times New Roman"/>
          <w:b/>
          <w:sz w:val="24"/>
          <w:szCs w:val="24"/>
        </w:rPr>
        <w:t>me vendimin Nr.6890, dat</w:t>
      </w:r>
      <w:r w:rsidR="00E9740E" w:rsidRPr="00A561D4">
        <w:rPr>
          <w:rFonts w:ascii="Times New Roman" w:hAnsi="Times New Roman" w:cs="Times New Roman"/>
          <w:b/>
          <w:sz w:val="24"/>
          <w:szCs w:val="24"/>
        </w:rPr>
        <w:t>ë</w:t>
      </w:r>
      <w:r w:rsidR="00A7686F" w:rsidRPr="00A561D4">
        <w:rPr>
          <w:rFonts w:ascii="Times New Roman" w:hAnsi="Times New Roman" w:cs="Times New Roman"/>
          <w:b/>
          <w:sz w:val="24"/>
          <w:szCs w:val="24"/>
        </w:rPr>
        <w:t xml:space="preserve"> 20.12.2023 </w:t>
      </w:r>
      <w:r w:rsidRPr="00A561D4">
        <w:rPr>
          <w:rFonts w:ascii="Times New Roman" w:hAnsi="Times New Roman" w:cs="Times New Roman"/>
          <w:b/>
          <w:sz w:val="24"/>
          <w:szCs w:val="24"/>
        </w:rPr>
        <w:t>ka vendosur:</w:t>
      </w:r>
    </w:p>
    <w:p w:rsidR="007A7F26" w:rsidRPr="00A561D4" w:rsidRDefault="007A7F26" w:rsidP="00A561D4">
      <w:pPr>
        <w:pStyle w:val="ListParagraph"/>
        <w:numPr>
          <w:ilvl w:val="0"/>
          <w:numId w:val="11"/>
        </w:numPr>
        <w:autoSpaceDE w:val="0"/>
        <w:autoSpaceDN w:val="0"/>
        <w:adjustRightInd w:val="0"/>
        <w:spacing w:line="276" w:lineRule="auto"/>
        <w:rPr>
          <w:i/>
        </w:rPr>
      </w:pPr>
      <w:r w:rsidRPr="00A561D4">
        <w:rPr>
          <w:i/>
          <w:color w:val="000000"/>
          <w:u w:color="000000"/>
        </w:rPr>
        <w:lastRenderedPageBreak/>
        <w:t xml:space="preserve">Pranimin e padisë. </w:t>
      </w:r>
    </w:p>
    <w:p w:rsidR="007A7F26" w:rsidRPr="00A561D4" w:rsidRDefault="007A7F26" w:rsidP="00A561D4">
      <w:pPr>
        <w:pStyle w:val="ListParagraph"/>
        <w:numPr>
          <w:ilvl w:val="0"/>
          <w:numId w:val="11"/>
        </w:numPr>
        <w:autoSpaceDE w:val="0"/>
        <w:autoSpaceDN w:val="0"/>
        <w:adjustRightInd w:val="0"/>
        <w:spacing w:line="276" w:lineRule="auto"/>
        <w:jc w:val="both"/>
        <w:rPr>
          <w:i/>
        </w:rPr>
      </w:pPr>
      <w:r w:rsidRPr="00A561D4">
        <w:rPr>
          <w:i/>
          <w:color w:val="000000"/>
          <w:u w:color="000000"/>
        </w:rPr>
        <w:t xml:space="preserve">Detyrimin e palës së paditur, Shoqërisë B, të përmbushë detyrimet kontraktore që rrjedhin nga "Kontratë Sipërmarrje (Për Ndërtim Apartamenti) Nr 2614 Rep Nr 227 Kol datë 23.09.2005, ndërmjet palës paditëse, në cilësinë e porositësit dhe palës së paditur Shoqërisë </w:t>
      </w:r>
      <w:r w:rsidR="00A7686F" w:rsidRPr="00A561D4">
        <w:rPr>
          <w:i/>
          <w:color w:val="000000"/>
          <w:u w:color="000000"/>
        </w:rPr>
        <w:t>B</w:t>
      </w:r>
      <w:r w:rsidRPr="00A561D4">
        <w:rPr>
          <w:i/>
          <w:color w:val="000000"/>
          <w:u w:color="000000"/>
        </w:rPr>
        <w:t xml:space="preserve"> shpk, në cilësinë e palës sipërmarrëse duke njohur pronësinë e pasurisë të llojit Apartament me sipërfaqe ndërtimi 149.18 m², nga të cilat 136 m² sipërfaqe e brendshme dhe 13.18 m² sipërfaqja e përbashkët, të ndodhur në katin e pestë teknik (të gjashtin nga toka) me orientim nga veri-lindja në Rrugën "Sami Frashëri", në kryqëzim me rrugën "Moskat", Tiranë, të përbërë nga një soxhorno, dy dhoma gjumi, një guzhinë gatimi dhe dy banjo, dy ballkone, në godinën e ndërtuar mbi truallin e Pasurisë Nr 2/245, ne ZK 8270, në Rrugën "Sami Frasheri" Tiranë, palës paditëse </w:t>
      </w:r>
      <w:r w:rsidR="00A7686F" w:rsidRPr="00A561D4">
        <w:rPr>
          <w:i/>
          <w:color w:val="000000"/>
          <w:u w:color="000000"/>
        </w:rPr>
        <w:t>C</w:t>
      </w:r>
      <w:r w:rsidRPr="00A561D4">
        <w:rPr>
          <w:i/>
          <w:color w:val="000000"/>
          <w:u w:color="000000"/>
        </w:rPr>
        <w:t>;</w:t>
      </w:r>
    </w:p>
    <w:p w:rsidR="007A7F26" w:rsidRPr="00A561D4" w:rsidRDefault="007A7F26" w:rsidP="00A561D4">
      <w:pPr>
        <w:pStyle w:val="ListParagraph"/>
        <w:numPr>
          <w:ilvl w:val="0"/>
          <w:numId w:val="11"/>
        </w:numPr>
        <w:autoSpaceDE w:val="0"/>
        <w:autoSpaceDN w:val="0"/>
        <w:adjustRightInd w:val="0"/>
        <w:spacing w:line="276" w:lineRule="auto"/>
        <w:jc w:val="both"/>
        <w:rPr>
          <w:i/>
        </w:rPr>
      </w:pPr>
      <w:r w:rsidRPr="00A561D4">
        <w:rPr>
          <w:i/>
          <w:color w:val="000000"/>
          <w:u w:color="000000"/>
        </w:rPr>
        <w:t xml:space="preserve">Regjistrimin pranë Drejtorisë Vendore të Agjencisë Shtetërore të Kadastrës, Tirana Jug, pasurinë e llojit Apartamentit me sipërfaqe ndërtimi 149.18 m², nga të cilat 136 m² sipërfaqe e brendshme dhe 13.18 m² sipërfaqja e përbashkët, të ndodhur në katin e pestë teknik (të gjashtin nga toka) me orientim nga veri-lindja në Rrugën "Sami Frashëri", në kryqëzim me rrugën "Moskat", Tiranë, të përbërë nga një soxhorno, dy dhoma gjumi, një guzhinë gatimi dhe dy banjo, dy ballkone, në godinën e ndërtuar mbi truallin e Pasurisë Nr 2/245, ne ZK 8270, në Rrugën "Sami Frasheri" Tiranë, palës paditëse </w:t>
      </w:r>
      <w:r w:rsidR="00A7686F" w:rsidRPr="00A561D4">
        <w:rPr>
          <w:i/>
          <w:color w:val="000000"/>
          <w:u w:color="000000"/>
        </w:rPr>
        <w:t>C</w:t>
      </w:r>
      <w:r w:rsidRPr="00A561D4">
        <w:rPr>
          <w:i/>
          <w:color w:val="000000"/>
          <w:u w:color="000000"/>
        </w:rPr>
        <w:t>;</w:t>
      </w:r>
    </w:p>
    <w:p w:rsidR="007D4278" w:rsidRPr="00A561D4" w:rsidRDefault="007D4278" w:rsidP="00A561D4">
      <w:pPr>
        <w:jc w:val="both"/>
        <w:rPr>
          <w:rFonts w:ascii="Times New Roman" w:hAnsi="Times New Roman" w:cs="Times New Roman"/>
          <w:i/>
          <w:sz w:val="24"/>
          <w:szCs w:val="24"/>
        </w:rPr>
      </w:pPr>
    </w:p>
    <w:p w:rsidR="00C1535D" w:rsidRPr="00A561D4" w:rsidRDefault="000D2227" w:rsidP="00A561D4">
      <w:pPr>
        <w:jc w:val="both"/>
        <w:rPr>
          <w:rFonts w:ascii="Times New Roman" w:hAnsi="Times New Roman" w:cs="Times New Roman"/>
          <w:i/>
          <w:sz w:val="24"/>
          <w:szCs w:val="24"/>
        </w:rPr>
      </w:pPr>
      <w:r w:rsidRPr="00A561D4">
        <w:rPr>
          <w:rFonts w:ascii="Times New Roman" w:hAnsi="Times New Roman" w:cs="Times New Roman"/>
          <w:i/>
          <w:sz w:val="24"/>
          <w:szCs w:val="24"/>
        </w:rPr>
        <w:t>Gjykata ka arsyetuar  si m</w:t>
      </w:r>
      <w:r w:rsidR="00E9740E" w:rsidRPr="00A561D4">
        <w:rPr>
          <w:rFonts w:ascii="Times New Roman" w:hAnsi="Times New Roman" w:cs="Times New Roman"/>
          <w:i/>
          <w:sz w:val="24"/>
          <w:szCs w:val="24"/>
        </w:rPr>
        <w:t>ë</w:t>
      </w:r>
      <w:r w:rsidRPr="00A561D4">
        <w:rPr>
          <w:rFonts w:ascii="Times New Roman" w:hAnsi="Times New Roman" w:cs="Times New Roman"/>
          <w:i/>
          <w:sz w:val="24"/>
          <w:szCs w:val="24"/>
        </w:rPr>
        <w:t xml:space="preserve"> posht</w:t>
      </w:r>
      <w:r w:rsidR="00E9740E" w:rsidRPr="00A561D4">
        <w:rPr>
          <w:rFonts w:ascii="Times New Roman" w:hAnsi="Times New Roman" w:cs="Times New Roman"/>
          <w:i/>
          <w:sz w:val="24"/>
          <w:szCs w:val="24"/>
        </w:rPr>
        <w:t>ë</w:t>
      </w:r>
      <w:r w:rsidRPr="00A561D4">
        <w:rPr>
          <w:rFonts w:ascii="Times New Roman" w:hAnsi="Times New Roman" w:cs="Times New Roman"/>
          <w:i/>
          <w:sz w:val="24"/>
          <w:szCs w:val="24"/>
        </w:rPr>
        <w:t>:</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Sipas legjislacionit shqiptar kontrata quhet e lidhur kur palët janë marrë vesh për kushtet thelbësore që janë të domosdoshme për lidhjen e saj.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Sipas Vendimit Unifikues nr.1, datë 06.01.2009 të Kolegjeve të Bashkuara të Gjykatës së Lartë, ku në funksion të unifikimit të praktikës gjyqësore Kolegjet e Bashkuara të Gjykatës së Lartë janë shprehur se "Pronësia mbi një pasuri të paluajtshme kalon në çastin e lidhjes së kontratës së tjetërsimit të kësaj pasurie. Blerësi ose përfituesi i kësaj pasurie bëhet pronar i ligjshëm i saj që në momentin e nënshkrimit të kontratës duke fituar dhe të gjitha të drejtat dhe detyrimet që lidhen me qënien e tij si pronar mbi këtë pasuri".</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E drejta e pronësisë së paditësit që buron nga kjo marrëdhënie juridiko-civile është fituar menjëherë sapo sendet objekt gjykimi janë ndërtuar/formësuar pasi në këtë rast kjo marrëdhënie juridiko civile ka natyrën e Kontratës së Shitjes së një sendi të ardhshëm të parashikuar nga neni 706 paragrafi i parë i Kodit Civil i cili parashikon se:</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Në shitjen që ka për objekt fitimin në të ardhmen të një sendi ose të një të drejte, fitimi i pronësisë bëhet sapo sendi ose e drejta pranohet se ekzistojnë.</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Në këtë kuptim, paditësi ka fituar pronësinë e njësië/sendit objekt padie që në momentin e ekzistencës së tij fizike, pa qenë e kushtëzuar fitimi i kësaj të drejte nga asnjë rrethanë tjetër, në rastin konkret nga shoqëria B është ndërtuar dhe kolauduar objekti po për shkak të dy kateve </w:t>
      </w:r>
      <w:r w:rsidRPr="00A561D4">
        <w:rPr>
          <w:rFonts w:ascii="Times New Roman" w:hAnsi="Times New Roman" w:cs="Times New Roman"/>
          <w:i/>
          <w:color w:val="000000"/>
          <w:sz w:val="24"/>
          <w:szCs w:val="24"/>
          <w:u w:color="000000"/>
        </w:rPr>
        <w:lastRenderedPageBreak/>
        <w:t>ndërtim pa lejen e organeve nuk është bërë i mundur rregjistrimi  në ASHK dhe i janë nështruar procedurave të legalizimit.</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…Duke pasur parasysh dispozitat që regullojnë kontratën e sipërmarrjes (nenet 850-876 të K.Civil) si dhe qasjen doktrinale, gjykata arrin në përfundimin se vepra e porositur ndërtohet nga sipërmarrësi për porositësin, në bazë të porosisë së dhënë prej tij. Për rrjedhojë me realizmin e veprës dhe pagimin e çmimit porositësi bëhet pronar i veprës së realizuar nga sipërmarrësi për llogari të tij. Në arritjen e këtij përfundimi gjykata ka parasysh faktin që me anë të kontratës së sipërmarrjes prokurohen edhe punë publike për ndërtimin e veprave që i përkasin publikut, sic janë autostradat, digat, hekurudhat etj. Këto vepra publike në asnjë rast nuk bëhen pronë e sipërmarrësit dhe nuk regjistrohen në pronësinë e tij. Ato janë pronë shtetëror në administrim të autoritet publik shtetëror.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I njëjti koncept juridik vepron edhe në rastin kur kontrata e sipërmarrjes lidhet nga dy palë private, porositësi dhe sipërmarësi. Edhe në këtë rast vepra realizohet nga sipërmarrësi për llogari të porositësit përkundrejt pagimit të çmimit të kontratës nga ky i fundit ose shkëmbimit të truallit si në rastin në gjykim, duke e vendosuar atë në dispozicion të sipërmarësit shoqëria B  përkundrejt përfitimit të apartamentit që do ndërtohet për porositësin, siç ka ndodhur në rastin në gjykim. Për rrjedhojë me realizmin e veprës të drejtat e pronësisë së veprës nuk i fiton sipërmarrësi i cili ka realizuar veprën për llogari të porositësit. Të drejtat e pronësisë së veprës së realizuar i fiton porositësi pra B, personi për të cilin është realizuar vepra nga sipërmarrësi, pavarësisht regjistrimit ose jo të sendit të ri në ZRPP(sot ASHK) në emër të tij.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Në arritjen e këtij përfundimi gjykata ka parasysh nenin 144 të Kodit Civil parashikohet se “Sendet e paluajtshme dhe të drejtat reale mbi to regjistrohen në regjistrat e pasurive të paluajtshme. Regjistrohen dhe ato sende të luajtshme për të cilat kërkohet shprehimisht në ligj”. Po kështu në nenin 192 të Kodit Civil është parashikuar shprehimisht se “Sendet e paluajtshme dhe faktet që kanë lidhje me gjendjen juridike të tyre regjistrohen në regjistrat e pasurive të paluajtshme. Regjistrimi bëhet në bazë të një akti publik, të një vendimi gjykate apo të një organi tjetër shtetëror kompetent, si dhe në rastet e tjera të parashikuara nga ligji”.</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Pra, transkriptimi/regjistrimi në regjistrat përkatës publike kërkohet për veprimet juridike (kontratat) që tjetërsojnë pasuritë e paluajtshme, për veprime juridike (kontrata) që kanë lidhje me të drejtat reale mbi sende të caktuara, (kontrata e qirasë mbi 9 vjet) si dhe për sende të luajtshme të një kategorie të veçantë siç janë anije, aeroplane, automjete, etj. Jurisprudenca e Gjykatës së Lartë tashmë ka përcaktuar se transkriptimi ose regjistrimi nuk është gjë tjeter veçse një mjet i nevojshëm për t’i dhënë publicitetin kontratës, për të bërë të njohur ekzistencën e saj dhe të pronarit nga të tretët. Transkriptimi ka funksionin e publikimit deklarativ. Kontrata si veprim juridik i dyanshëm në rast se plotëson kushtet për vlefshmërinë e saj edhe në rast se nuk </w:t>
      </w:r>
      <w:r w:rsidRPr="00A561D4">
        <w:rPr>
          <w:rFonts w:ascii="Times New Roman" w:hAnsi="Times New Roman" w:cs="Times New Roman"/>
          <w:i/>
          <w:color w:val="000000"/>
          <w:sz w:val="24"/>
          <w:szCs w:val="24"/>
          <w:u w:color="000000"/>
        </w:rPr>
        <w:lastRenderedPageBreak/>
        <w:t>regjistrohet në regjistrin e pasurive të paluajtshme është plotësisht e vlefshme mes palëve që e kanë realizuar atë. Është kontrata ajo qe transferon mes paleve pronësinë e sendit të paluajtshëm, krijon të drejta reale mbi sendin dhe legjitimon pronarin të kërkojë dhe mbrojë këto të drejta.</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Regjimi i transkriptimit ose regjistrimit realizohet nëpërmjet mbajtjes së regjistrit publik dhe ka si objekt regjistrimin e akteve që krijojnë, ndryshojnë ose përfundojnë të drejta reale mbi pasuritë e paluajtshme dhe pasuritë e luajtshme të regjistruara. Aktet që duhet të regjistrohen në regjistrat e pasurive të paluajtshme janë të përcaktuara qartë në nenin 193 të Kodit Civil. Si regjim imponues transkriptimi ose regjistrimi karakterizohet nga dy parime bazë:</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(i) Parimi i deklarimit që nënkupton se regjistrimi ka vlerë deklarative, njohëse dhe nuk ka vlerë krijuese. Regjistrimi nuk ka vlerë krijuese, në kuptimin që regjistrimi nuk është një element i perfeksionimit të kontratës dhe as kusht për fitimin e të drejtës mbi pasurinë e paluajtshme. Regjistrimi nuk eliminon nulitetin apo pavlefshmerinë e kontratës, si veprim juridik i regjistruar në regjistrin publik. Regjistrimi nuk siguron vlefshmërinë dhe efikasitetin e titullit të pronësisë. Ky sistem siguron vetëm faktin që shitësi figuron si pronar në bazë të të dhënave të regjistrimit, por nuk garanton në mënyrë absolute vlefshmërinë e të drejtës së pronarit dhe se ky i fundit është pronar i ligjshëm. Kjo pasi sistemi i regjistrimit nuk krijon të drejta por është një sistem i publikimit deklarativ.</w:t>
      </w:r>
    </w:p>
    <w:p w:rsidR="000D2227" w:rsidRPr="00A561D4" w:rsidRDefault="000D2227" w:rsidP="00A561D4">
      <w:pPr>
        <w:autoSpaceDE w:val="0"/>
        <w:autoSpaceDN w:val="0"/>
        <w:adjustRightInd w:val="0"/>
        <w:spacing w:after="0"/>
        <w:jc w:val="both"/>
        <w:rPr>
          <w:rFonts w:ascii="Times New Roman" w:hAnsi="Times New Roman" w:cs="Times New Roman"/>
          <w:sz w:val="24"/>
          <w:szCs w:val="24"/>
        </w:rPr>
      </w:pPr>
      <w:r w:rsidRPr="00A561D4">
        <w:rPr>
          <w:rFonts w:ascii="Times New Roman" w:hAnsi="Times New Roman" w:cs="Times New Roman"/>
          <w:i/>
          <w:color w:val="000000"/>
          <w:sz w:val="24"/>
          <w:szCs w:val="24"/>
          <w:u w:color="000000"/>
        </w:rPr>
        <w:t xml:space="preserve">(ii) </w:t>
      </w:r>
      <w:r w:rsidRPr="00A561D4">
        <w:rPr>
          <w:rFonts w:ascii="Times New Roman" w:hAnsi="Times New Roman" w:cs="Times New Roman"/>
          <w:color w:val="000000"/>
          <w:sz w:val="24"/>
          <w:szCs w:val="24"/>
          <w:u w:color="000000"/>
        </w:rPr>
        <w:t>Parimi i prioritetit në kohë që nënkupton se akti që regjistrohet i pari në regjistrin publik ka vlerë mbizotëruese. Ky parim gjen shprehje në</w:t>
      </w:r>
      <w:r w:rsidRPr="00A561D4">
        <w:rPr>
          <w:rFonts w:ascii="Times New Roman" w:hAnsi="Times New Roman" w:cs="Times New Roman"/>
          <w:b/>
          <w:color w:val="000000"/>
          <w:sz w:val="24"/>
          <w:szCs w:val="24"/>
          <w:u w:color="000000"/>
        </w:rPr>
        <w:t xml:space="preserve"> </w:t>
      </w:r>
      <w:r w:rsidRPr="00A561D4">
        <w:rPr>
          <w:rFonts w:ascii="Times New Roman" w:hAnsi="Times New Roman" w:cs="Times New Roman"/>
          <w:color w:val="000000"/>
          <w:sz w:val="24"/>
          <w:szCs w:val="24"/>
          <w:u w:color="000000"/>
        </w:rPr>
        <w:t>Ligjin Nr. 111/2018 “Per kadastrën”</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Regjistrimi tashmë në kadastër është shërbim publik, që i lejon kujtdo të marrë të dhëna mbi aktet që transkriptohen. Pikërisht, marrja e saktë e informacionit nëpërmjet publikimit krijon siguri në qarkullimin e pasurive të paluajtshme duke mundësuar që përfituesi i të drejtave mbi sendin të jetë i garantuar për sendin që blen dhe të drejtat reale përkatëse. Sipas legjislacionit shqiptar, sistemi i regjistrimit të pasurisë së paluajtshme nuk ka efekt krijues por thjesht publikues, njohës, pasi janë aktet bazë mbi të drejtat reale të pronësisë që krijojnë, ndryshojnë apo mbarojnë të drejtat përkatëse dhe jo regjistrimi i akteve. Sistemi i transkriptimit të pasurive të paluajtshme bazohet në parimin e vazhdimësisë së transkriptimeve.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Sa më sipër është parashikuar dhe në nenin 195 të Kodit Civil në të cilin thuhet shprehimisht se pasuritë e paluajtshme dhe të drejtat reale mbi ato që janë fituar ose njohur sipas dispozitave të këtij Kodi, nuk mund të tjetërsohen dhe kur është rasti, të ngarkohen me barrë, në rast se nuk është bërë regjistrimi i tyre në regjistrat e pasurive të paluajtshme.</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Pikërisht për këtë çështje Kolegjet e Bashkuara të Gjykatës së Lartë me vendimin Unifikues nr. 1/2009 ku këto kolegje konkludojnë se: “Regjistrimi ose transkriptimi i një veprimi juridik nuk është një element i vlefshmërisë së tij (kontratës). Mosregjistrimi i kontratës në regjistrat e </w:t>
      </w:r>
      <w:r w:rsidRPr="00A561D4">
        <w:rPr>
          <w:rFonts w:ascii="Times New Roman" w:hAnsi="Times New Roman" w:cs="Times New Roman"/>
          <w:i/>
          <w:color w:val="000000"/>
          <w:sz w:val="24"/>
          <w:szCs w:val="24"/>
          <w:u w:color="000000"/>
        </w:rPr>
        <w:lastRenderedPageBreak/>
        <w:t xml:space="preserve">pasurive të paluajtshme nuk e bën kontratën e tjetërsimit të pasurive të paluajtshme të pavlefshme, por nuk i jep mundësinë blerësit që ta tjetërsojë atë tek të tretët. Kontrata e cila nuk është e regjistruar është e perfeksionuar dhe e vlefshme dhe ka efektet thelbësore. Me nënshkrimin e kontratës së tjetërsimit të pasurisë së paluajtshme, përfituesi i të drejtave bëhet pronar i pasurisë së paluajtshme dhe ky legjitimohet të ushtrojë të drejtat e tij përkundrejt të tretëve, përveç tjetërsimit të pasurisë së paluajtshme në favor të të tretëve”.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Gjykata çmon që i njëjti konkluzion unifikues gjen zbatim edhe në rastin e kontratës së sipërmarrjes, çka do të thotë se me kontratën e sipërmarrjes porositësi fiton të drejta pronësie mbi veprën e realizuar pavarësisht regjistrimit ose jo të saj në Z.R.P.P në emër të tij por ai në përputhje me vendimin unifikues të Gjykatës së Lartë të sipërcituar nuk ka të drejtë që ta tjetërsojë atë tek të tretët. Gjykata çmon se Kontratë Sipërmarrje (Për Ndërtim Apartamenti) Nr 2614 Rep Nr 227 Kol datë 23.09.2005 është një veprim juridik që konstituon pronësinë e porositësit mbi objektin e ndërtuar nga sipërmarrësi në emër dhe për llogari të tij me dorëzimin e tij porositësit.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Gjykata për të sqaruar dhe për të marrë një informacion më të plotë të specializuar në lidhje me pasurinë e paluajtshme objekt gjykimi ka vendosur kryerjen e një akti ekspertimi inxhinierik – vlerësues pasuri të paluajtshme. Sipas Aktit të Ekspertimit Inxhinierik përgatitur nga ekspertja Irma Sula rezulton se Apartamenti me sipërfaqe ndërtimi 149.18 m², nga të cilat 136 m² sipërfaqe e brendshme dhe 13.18 m² sipërfaqja e përbashkët, të ndodhur në katin e pestë teknik (të gjashtin nga toka) me orientim nga veri-lindja në Rrugën "Sami Frashëri", në kryqëzim me rrugën "Moskat", Tiranë, të përbërë nga një soxhorno, dy dhoma gjumi, një guzhinë gatimi dhe dy banjo, dy ballkone, në godinën e ndërtuar mbi truallin e Pasurisë Nr 2/245, ne ZK 8270, në Rrugën "Sami Frasheri" Tiranë është ndërtuar mbi bazën e Lejes së Ndërtimit  Nr 386 datë 06.05.2001 dhënë nga Bashkia Tiranë me objekt “Shesh dhe leje ndërtimi për objekt 2 kat dhe 7 kat, në pronë të z.Miftar Ahmetaj  në favor të firmës “Alsion” shpk. Ky apartament banimi i ndërtuar nga pala e paditur i korrespondon objektit të kontratës së sipërmarrjes Për Ndërtim Apartamenti) Nr.2614 Rep Nr 227 Kol datë 23.09.2005 lidhur midis </w:t>
      </w:r>
      <w:r w:rsidR="00BC195D" w:rsidRPr="00A561D4">
        <w:rPr>
          <w:rFonts w:ascii="Times New Roman" w:hAnsi="Times New Roman" w:cs="Times New Roman"/>
          <w:i/>
          <w:color w:val="000000"/>
          <w:sz w:val="24"/>
          <w:szCs w:val="24"/>
          <w:u w:color="000000"/>
        </w:rPr>
        <w:t>C</w:t>
      </w:r>
      <w:r w:rsidRPr="00A561D4">
        <w:rPr>
          <w:rFonts w:ascii="Times New Roman" w:hAnsi="Times New Roman" w:cs="Times New Roman"/>
          <w:i/>
          <w:color w:val="000000"/>
          <w:sz w:val="24"/>
          <w:szCs w:val="24"/>
          <w:u w:color="000000"/>
        </w:rPr>
        <w:t xml:space="preserve"> dhe shoqërisë Alsion sh.p.k/</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Konkretisht porositësi </w:t>
      </w:r>
      <w:r w:rsidR="00BC195D" w:rsidRPr="00A561D4">
        <w:rPr>
          <w:rFonts w:ascii="Times New Roman" w:hAnsi="Times New Roman" w:cs="Times New Roman"/>
          <w:i/>
          <w:color w:val="000000"/>
          <w:sz w:val="24"/>
          <w:szCs w:val="24"/>
          <w:u w:color="000000"/>
        </w:rPr>
        <w:t>C</w:t>
      </w:r>
      <w:r w:rsidRPr="00A561D4">
        <w:rPr>
          <w:rFonts w:ascii="Times New Roman" w:hAnsi="Times New Roman" w:cs="Times New Roman"/>
          <w:i/>
          <w:color w:val="000000"/>
          <w:sz w:val="24"/>
          <w:szCs w:val="24"/>
          <w:u w:color="000000"/>
        </w:rPr>
        <w:t xml:space="preserve"> e ka fituar pronësinë mbi njësinë me sipërfaqe 174 m</w:t>
      </w:r>
      <w:r w:rsidRPr="00A561D4">
        <w:rPr>
          <w:rFonts w:ascii="Times New Roman" w:hAnsi="Times New Roman" w:cs="Times New Roman"/>
          <w:i/>
          <w:color w:val="000000"/>
          <w:sz w:val="24"/>
          <w:szCs w:val="24"/>
          <w:u w:color="000000"/>
          <w:vertAlign w:val="superscript"/>
        </w:rPr>
        <w:t>2</w:t>
      </w:r>
      <w:r w:rsidRPr="00A561D4">
        <w:rPr>
          <w:rFonts w:ascii="Times New Roman" w:hAnsi="Times New Roman" w:cs="Times New Roman"/>
          <w:i/>
          <w:color w:val="000000"/>
          <w:sz w:val="24"/>
          <w:szCs w:val="24"/>
          <w:u w:color="000000"/>
        </w:rPr>
        <w:t>, të ndodhur në katin e parë sipër bodrumit të ndërtuar mbi Apartament me sipërfaqe ndërtimi 149.18 m², nga të cilat 136 m² sipërfaqe e brendshme dhe 13.18 m² sipërfaqja e përbashkët, të ndodhur në katin e pestë teknik (të gjashtin nga toka) me orientim nga veri-lindja në Rrugën "Sami Frashëri", në kryqëzim me rrugën "Moskat", Tiranë, të përbërë nga një soxhorno, dy dhoma gjumi, një guzhinë gatimi dhe dy banjo, dy ballkone, në godinën e ndërtuar mbi truallin e Pasurisë Nr 2/245, ne ZK 8270, në Rrugën "Sami Frasheri" Tiranë.</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lastRenderedPageBreak/>
        <w:t xml:space="preserve">Duke pasur parasysh sa më sipër gjykata çmon që tashmë paditësi Ardit Braho (sipas kontratës për kalimin e të drejtave reale) është pronari i pasurisë Apartament me sipërfaqe ndërtimi 149.18 m², nga të cilat 136 m² sipërfaqe e brendshme dhe 13.18 m² sipërfaqja e përbashkët, të ndodhur në katin e pestë teknik (të gjashtin nga toka) me orientim nga veri-lindja në Rrugën "Sami Frashëri", në kryqëzim me rrugën "Moskat", Tiranë, të përbërë nga një soxhorno, dy dhoma gjumi, një guzhinë gatimi dhe dy banjo, dy ballkone, në godinën e ndërtuar mbi truallin e Pasurisë Nr 2/245, ne ZK 8270, në Rrugën "Sami Frasheri" Tiranë, kështu që ai duhet të njihet pronar.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w:t>
      </w:r>
    </w:p>
    <w:p w:rsidR="000D2227" w:rsidRPr="00A561D4" w:rsidRDefault="000D2227" w:rsidP="00A561D4">
      <w:pPr>
        <w:autoSpaceDE w:val="0"/>
        <w:autoSpaceDN w:val="0"/>
        <w:adjustRightInd w:val="0"/>
        <w:spacing w:after="0"/>
        <w:jc w:val="both"/>
        <w:rPr>
          <w:rFonts w:ascii="Times New Roman" w:hAnsi="Times New Roman" w:cs="Times New Roman"/>
          <w:i/>
          <w:sz w:val="24"/>
          <w:szCs w:val="24"/>
        </w:rPr>
      </w:pPr>
      <w:r w:rsidRPr="00A561D4">
        <w:rPr>
          <w:rFonts w:ascii="Times New Roman" w:hAnsi="Times New Roman" w:cs="Times New Roman"/>
          <w:i/>
          <w:color w:val="000000"/>
          <w:sz w:val="24"/>
          <w:szCs w:val="24"/>
          <w:u w:color="000000"/>
        </w:rPr>
        <w:t xml:space="preserve">Duke trial parsysh këtë fakt gjykata çmon gjithashtu se kjo pasuri Apartament me sipërfaqe ndërtimi 149.18 m², nga të cilat 136 m² sipërfaqe e brendshme dhe 13.18 m² sipërfaqja e përbashkët, të ndodhur në katin e pestë teknik (të gjashtin nga toka) me orientim nga veri-lindja në Rrugën "Sami Frashëri", në kryqëzim me rrugën "Moskat", Tiranë, të përbërë nga një soxhorno, dy dhoma gjumi, një guzhinë gatimi dhe dy banjo, dy ballkone, në godinën e ndërtuar mbi truallin e Pasurisë Nr 2/245, ne ZK 8270, në Rrugën "Sami Frasheri" Tiranë duhet të regjistrohet në pronësi të paditësit Ardit Braho. </w:t>
      </w:r>
    </w:p>
    <w:p w:rsidR="000D2227" w:rsidRPr="00A561D4" w:rsidRDefault="000D2227"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C195D" w:rsidP="00A561D4">
      <w:pPr>
        <w:jc w:val="both"/>
        <w:rPr>
          <w:rFonts w:ascii="Times New Roman" w:hAnsi="Times New Roman" w:cs="Times New Roman"/>
          <w:i/>
          <w:sz w:val="24"/>
          <w:szCs w:val="24"/>
        </w:rPr>
      </w:pPr>
    </w:p>
    <w:p w:rsidR="00BC195D" w:rsidRPr="00A561D4" w:rsidRDefault="00B177D1" w:rsidP="00A561D4">
      <w:pPr>
        <w:jc w:val="both"/>
        <w:rPr>
          <w:rFonts w:ascii="Times New Roman" w:hAnsi="Times New Roman" w:cs="Times New Roman"/>
          <w:b/>
          <w:sz w:val="24"/>
          <w:szCs w:val="24"/>
          <w:u w:val="double"/>
        </w:rPr>
      </w:pPr>
      <w:r>
        <w:rPr>
          <w:rFonts w:ascii="Times New Roman" w:hAnsi="Times New Roman" w:cs="Times New Roman"/>
          <w:b/>
          <w:sz w:val="24"/>
          <w:szCs w:val="24"/>
          <w:u w:val="double"/>
        </w:rPr>
        <w:t xml:space="preserve">Rasti </w:t>
      </w:r>
      <w:r w:rsidR="00BC195D" w:rsidRPr="00A561D4">
        <w:rPr>
          <w:rFonts w:ascii="Times New Roman" w:hAnsi="Times New Roman" w:cs="Times New Roman"/>
          <w:b/>
          <w:sz w:val="24"/>
          <w:szCs w:val="24"/>
          <w:u w:val="double"/>
        </w:rPr>
        <w:t>2</w:t>
      </w:r>
    </w:p>
    <w:p w:rsidR="00245E57" w:rsidRPr="00A561D4" w:rsidRDefault="006F0F31" w:rsidP="00EF7C35">
      <w:pPr>
        <w:autoSpaceDE w:val="0"/>
        <w:autoSpaceDN w:val="0"/>
        <w:adjustRightInd w:val="0"/>
        <w:spacing w:after="0"/>
        <w:jc w:val="both"/>
        <w:rPr>
          <w:rFonts w:ascii="Times New Roman" w:hAnsi="Times New Roman" w:cs="Times New Roman"/>
          <w:color w:val="000000"/>
          <w:sz w:val="24"/>
          <w:szCs w:val="24"/>
          <w:u w:color="000000"/>
        </w:rPr>
      </w:pPr>
      <w:r w:rsidRPr="00A561D4">
        <w:rPr>
          <w:rFonts w:ascii="Times New Roman" w:hAnsi="Times New Roman" w:cs="Times New Roman"/>
          <w:color w:val="000000"/>
          <w:sz w:val="24"/>
          <w:szCs w:val="24"/>
          <w:u w:color="000000"/>
        </w:rPr>
        <w:t xml:space="preserve">Shtetasi </w:t>
      </w:r>
      <w:r w:rsidR="00245E57" w:rsidRPr="00A561D4">
        <w:rPr>
          <w:rFonts w:ascii="Times New Roman" w:hAnsi="Times New Roman" w:cs="Times New Roman"/>
          <w:color w:val="000000"/>
          <w:sz w:val="24"/>
          <w:szCs w:val="24"/>
          <w:u w:color="000000"/>
        </w:rPr>
        <w:t>“</w:t>
      </w:r>
      <w:r w:rsidRPr="00A561D4">
        <w:rPr>
          <w:rFonts w:ascii="Times New Roman" w:hAnsi="Times New Roman" w:cs="Times New Roman"/>
          <w:color w:val="000000"/>
          <w:sz w:val="24"/>
          <w:szCs w:val="24"/>
          <w:u w:color="000000"/>
        </w:rPr>
        <w:t>A</w:t>
      </w:r>
      <w:r w:rsidR="00245E57" w:rsidRPr="00A561D4">
        <w:rPr>
          <w:rFonts w:ascii="Times New Roman" w:hAnsi="Times New Roman" w:cs="Times New Roman"/>
          <w:color w:val="000000"/>
          <w:sz w:val="24"/>
          <w:szCs w:val="24"/>
          <w:u w:color="000000"/>
        </w:rPr>
        <w:t>” ka nd</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rtuar pa leje nd</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rtimi n</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nj</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sip</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rfaqe trualli prej 300 m², q</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sht</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n</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pron</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si t</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“B” -s</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nj</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sht</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pi dy kate mbi tok</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 </w:t>
      </w:r>
      <w:r w:rsidR="00BC195D" w:rsidRPr="00A561D4">
        <w:rPr>
          <w:rFonts w:ascii="Times New Roman" w:hAnsi="Times New Roman" w:cs="Times New Roman"/>
          <w:color w:val="000000"/>
          <w:sz w:val="24"/>
          <w:szCs w:val="24"/>
          <w:u w:color="000000"/>
        </w:rPr>
        <w:t xml:space="preserve">Për </w:t>
      </w:r>
      <w:r w:rsidR="00245E57" w:rsidRPr="00A561D4">
        <w:rPr>
          <w:rFonts w:ascii="Times New Roman" w:hAnsi="Times New Roman" w:cs="Times New Roman"/>
          <w:color w:val="000000"/>
          <w:sz w:val="24"/>
          <w:szCs w:val="24"/>
          <w:u w:color="000000"/>
        </w:rPr>
        <w:t>banes</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 xml:space="preserve">n </w:t>
      </w:r>
      <w:r w:rsidR="00BC195D" w:rsidRPr="00A561D4">
        <w:rPr>
          <w:rFonts w:ascii="Times New Roman" w:hAnsi="Times New Roman" w:cs="Times New Roman"/>
          <w:color w:val="000000"/>
          <w:sz w:val="24"/>
          <w:szCs w:val="24"/>
          <w:u w:color="000000"/>
        </w:rPr>
        <w:t>e ndërtuar mbi këtë tokë me daljen e Ligjit Nr. 9482 dt. 03.04.2006 “Për legalizimin, urbanizimin dhe integrimin e ndërtimeve pa leje”, me ndryshimet, paditësi ka aplikuar për legalizim për ndërtim informal pranë ALUIZNIT</w:t>
      </w:r>
      <w:r w:rsidR="006F63C9" w:rsidRPr="00A561D4">
        <w:rPr>
          <w:rFonts w:ascii="Times New Roman" w:hAnsi="Times New Roman" w:cs="Times New Roman"/>
          <w:color w:val="000000"/>
          <w:sz w:val="24"/>
          <w:szCs w:val="24"/>
          <w:u w:color="000000"/>
        </w:rPr>
        <w:t xml:space="preserve"> n</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 xml:space="preserve">  vitin 2008</w:t>
      </w:r>
      <w:r w:rsidR="00245E57" w:rsidRPr="00A561D4">
        <w:rPr>
          <w:rFonts w:ascii="Times New Roman" w:hAnsi="Times New Roman" w:cs="Times New Roman"/>
          <w:color w:val="000000"/>
          <w:sz w:val="24"/>
          <w:szCs w:val="24"/>
          <w:u w:color="000000"/>
        </w:rPr>
        <w:t>.</w:t>
      </w:r>
      <w:r w:rsidR="005511A0" w:rsidRPr="00A561D4">
        <w:rPr>
          <w:rFonts w:ascii="Times New Roman" w:hAnsi="Times New Roman" w:cs="Times New Roman"/>
          <w:color w:val="000000"/>
          <w:sz w:val="24"/>
          <w:szCs w:val="24"/>
          <w:u w:color="000000"/>
        </w:rPr>
        <w:t xml:space="preserve"> Akoma organi administrative nuk </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sht</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shprehur n</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lidhje me k</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rkes</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n p</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r legalizim t</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b</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r</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nga padit</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si.</w:t>
      </w:r>
    </w:p>
    <w:p w:rsidR="00245E57" w:rsidRPr="00A561D4" w:rsidRDefault="00BC195D" w:rsidP="00EF7C35">
      <w:pPr>
        <w:autoSpaceDE w:val="0"/>
        <w:autoSpaceDN w:val="0"/>
        <w:adjustRightInd w:val="0"/>
        <w:spacing w:after="0"/>
        <w:jc w:val="both"/>
        <w:rPr>
          <w:rFonts w:ascii="Times New Roman" w:hAnsi="Times New Roman" w:cs="Times New Roman"/>
          <w:color w:val="000000"/>
          <w:sz w:val="24"/>
          <w:szCs w:val="24"/>
          <w:u w:color="000000"/>
        </w:rPr>
      </w:pPr>
      <w:r w:rsidRPr="00A561D4">
        <w:rPr>
          <w:rFonts w:ascii="Times New Roman" w:hAnsi="Times New Roman" w:cs="Times New Roman"/>
          <w:color w:val="000000"/>
          <w:sz w:val="24"/>
          <w:szCs w:val="24"/>
          <w:u w:color="000000"/>
        </w:rPr>
        <w:t xml:space="preserve">Pasuria objekt gjykimi, është regjistruar në vitin 2001 në emër të </w:t>
      </w:r>
      <w:r w:rsidR="00245E57" w:rsidRPr="00A561D4">
        <w:rPr>
          <w:rFonts w:ascii="Times New Roman" w:hAnsi="Times New Roman" w:cs="Times New Roman"/>
          <w:color w:val="000000"/>
          <w:sz w:val="24"/>
          <w:szCs w:val="24"/>
          <w:u w:color="000000"/>
        </w:rPr>
        <w:t>“B” -s</w:t>
      </w:r>
      <w:r w:rsidR="00A561D4" w:rsidRPr="00A561D4">
        <w:rPr>
          <w:rFonts w:ascii="Times New Roman" w:hAnsi="Times New Roman" w:cs="Times New Roman"/>
          <w:color w:val="000000"/>
          <w:sz w:val="24"/>
          <w:szCs w:val="24"/>
          <w:u w:color="000000"/>
        </w:rPr>
        <w:t>ë</w:t>
      </w:r>
      <w:r w:rsidR="00245E57" w:rsidRPr="00A561D4">
        <w:rPr>
          <w:rFonts w:ascii="Times New Roman" w:hAnsi="Times New Roman" w:cs="Times New Roman"/>
          <w:color w:val="000000"/>
          <w:sz w:val="24"/>
          <w:szCs w:val="24"/>
          <w:u w:color="000000"/>
        </w:rPr>
        <w:t>.</w:t>
      </w:r>
      <w:r w:rsidR="005511A0" w:rsidRPr="00A561D4">
        <w:rPr>
          <w:rFonts w:ascii="Times New Roman" w:hAnsi="Times New Roman" w:cs="Times New Roman"/>
          <w:color w:val="000000"/>
          <w:sz w:val="24"/>
          <w:szCs w:val="24"/>
          <w:u w:color="000000"/>
        </w:rPr>
        <w:t xml:space="preserve"> A-ja e ka poseduar qet</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sisht dhe pa nd</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rprerje tok</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n truall me sip</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rfaqe 300 m² nga viti 1996 deri n</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vitin 2019 kur </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sht</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ngritur padia.</w:t>
      </w:r>
    </w:p>
    <w:p w:rsidR="00BC195D" w:rsidRPr="00A561D4" w:rsidRDefault="00245E57" w:rsidP="00EF7C35">
      <w:pPr>
        <w:autoSpaceDE w:val="0"/>
        <w:autoSpaceDN w:val="0"/>
        <w:adjustRightInd w:val="0"/>
        <w:spacing w:after="0"/>
        <w:jc w:val="both"/>
        <w:rPr>
          <w:rFonts w:ascii="Times New Roman" w:hAnsi="Times New Roman" w:cs="Times New Roman"/>
          <w:color w:val="000000"/>
          <w:sz w:val="24"/>
          <w:szCs w:val="24"/>
          <w:u w:color="000000"/>
        </w:rPr>
      </w:pPr>
      <w:r w:rsidRPr="00A561D4">
        <w:rPr>
          <w:rFonts w:ascii="Times New Roman" w:hAnsi="Times New Roman" w:cs="Times New Roman"/>
          <w:color w:val="000000"/>
          <w:sz w:val="24"/>
          <w:szCs w:val="24"/>
          <w:u w:color="000000"/>
        </w:rPr>
        <w:t>N</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 dat</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n </w:t>
      </w:r>
      <w:r w:rsidR="006F63C9" w:rsidRPr="00A561D4">
        <w:rPr>
          <w:rFonts w:ascii="Times New Roman" w:hAnsi="Times New Roman" w:cs="Times New Roman"/>
          <w:color w:val="000000"/>
          <w:sz w:val="24"/>
          <w:szCs w:val="24"/>
          <w:u w:color="000000"/>
        </w:rPr>
        <w:t>01.10.2019 padit</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 xml:space="preserve">si “A” i </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sht</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 xml:space="preserve"> drejtuar Gjykat</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s me k</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rkes</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 xml:space="preserve"> padi kund</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r B-s</w:t>
      </w:r>
      <w:r w:rsidR="00A561D4" w:rsidRPr="00A561D4">
        <w:rPr>
          <w:rFonts w:ascii="Times New Roman" w:hAnsi="Times New Roman" w:cs="Times New Roman"/>
          <w:color w:val="000000"/>
          <w:sz w:val="24"/>
          <w:szCs w:val="24"/>
          <w:u w:color="000000"/>
        </w:rPr>
        <w:t>ë</w:t>
      </w:r>
      <w:r w:rsidR="006F63C9" w:rsidRPr="00A561D4">
        <w:rPr>
          <w:rFonts w:ascii="Times New Roman" w:hAnsi="Times New Roman" w:cs="Times New Roman"/>
          <w:color w:val="000000"/>
          <w:sz w:val="24"/>
          <w:szCs w:val="24"/>
          <w:u w:color="000000"/>
        </w:rPr>
        <w:t xml:space="preserve"> me objekt njohje pronar me parashkrim fitues pa titull sipas nenit </w:t>
      </w:r>
      <w:r w:rsidR="005511A0" w:rsidRPr="00A561D4">
        <w:rPr>
          <w:rFonts w:ascii="Times New Roman" w:hAnsi="Times New Roman" w:cs="Times New Roman"/>
          <w:color w:val="000000"/>
          <w:sz w:val="24"/>
          <w:szCs w:val="24"/>
          <w:u w:color="000000"/>
        </w:rPr>
        <w:t>169 t</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Kodit Civil dhe regjistrimin e k</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saj prone pran</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ASHK- s</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n</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em</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r t</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 xml:space="preserve"> padit</w:t>
      </w:r>
      <w:r w:rsidR="00A561D4" w:rsidRPr="00A561D4">
        <w:rPr>
          <w:rFonts w:ascii="Times New Roman" w:hAnsi="Times New Roman" w:cs="Times New Roman"/>
          <w:color w:val="000000"/>
          <w:sz w:val="24"/>
          <w:szCs w:val="24"/>
          <w:u w:color="000000"/>
        </w:rPr>
        <w:t>ë</w:t>
      </w:r>
      <w:r w:rsidR="005511A0" w:rsidRPr="00A561D4">
        <w:rPr>
          <w:rFonts w:ascii="Times New Roman" w:hAnsi="Times New Roman" w:cs="Times New Roman"/>
          <w:color w:val="000000"/>
          <w:sz w:val="24"/>
          <w:szCs w:val="24"/>
          <w:u w:color="000000"/>
        </w:rPr>
        <w:t>sit A.</w:t>
      </w:r>
    </w:p>
    <w:p w:rsidR="005511A0" w:rsidRPr="00A561D4" w:rsidRDefault="005511A0" w:rsidP="00EF7C35">
      <w:pPr>
        <w:autoSpaceDE w:val="0"/>
        <w:autoSpaceDN w:val="0"/>
        <w:adjustRightInd w:val="0"/>
        <w:spacing w:after="0"/>
        <w:jc w:val="both"/>
        <w:rPr>
          <w:rFonts w:ascii="Times New Roman" w:hAnsi="Times New Roman" w:cs="Times New Roman"/>
          <w:color w:val="000000"/>
          <w:sz w:val="24"/>
          <w:szCs w:val="24"/>
          <w:u w:color="000000"/>
        </w:rPr>
      </w:pPr>
      <w:r w:rsidRPr="00A561D4">
        <w:rPr>
          <w:rFonts w:ascii="Times New Roman" w:hAnsi="Times New Roman" w:cs="Times New Roman"/>
          <w:color w:val="000000"/>
          <w:sz w:val="24"/>
          <w:szCs w:val="24"/>
          <w:u w:color="000000"/>
        </w:rPr>
        <w:t>Pyetjet q</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 shtrohen p</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r diskutim</w:t>
      </w:r>
    </w:p>
    <w:p w:rsidR="008166FC" w:rsidRPr="00A561D4" w:rsidRDefault="005511A0" w:rsidP="00EF7C35">
      <w:pPr>
        <w:autoSpaceDE w:val="0"/>
        <w:autoSpaceDN w:val="0"/>
        <w:adjustRightInd w:val="0"/>
        <w:spacing w:after="0"/>
        <w:jc w:val="both"/>
        <w:rPr>
          <w:rFonts w:ascii="Times New Roman" w:hAnsi="Times New Roman" w:cs="Times New Roman"/>
          <w:color w:val="000000"/>
          <w:sz w:val="24"/>
          <w:szCs w:val="24"/>
          <w:u w:color="000000"/>
        </w:rPr>
      </w:pPr>
      <w:r w:rsidRPr="00A561D4">
        <w:rPr>
          <w:rFonts w:ascii="Times New Roman" w:hAnsi="Times New Roman" w:cs="Times New Roman"/>
          <w:color w:val="000000"/>
          <w:sz w:val="24"/>
          <w:szCs w:val="24"/>
          <w:u w:color="000000"/>
        </w:rPr>
        <w:t>1) A fitohet me parashkrim fitues pa titull trualli mbi t</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 cilin </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sht</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 nd</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rtuar banesa e A-s</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n</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 kushtet kur n</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 vitin 2008 padit</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si ka aplikuar p</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r legalizimin e nd</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rtimit pa leje dhe ligji i koh</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s dhe aktual</w:t>
      </w:r>
      <w:r w:rsidR="008166FC" w:rsidRPr="00A561D4">
        <w:rPr>
          <w:rFonts w:ascii="Times New Roman" w:hAnsi="Times New Roman" w:cs="Times New Roman"/>
          <w:color w:val="000000"/>
          <w:sz w:val="24"/>
          <w:szCs w:val="24"/>
          <w:u w:color="000000"/>
        </w:rPr>
        <w:t xml:space="preserve"> p</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r legalizimin</w:t>
      </w:r>
      <w:r w:rsidRPr="00A561D4">
        <w:rPr>
          <w:rFonts w:ascii="Times New Roman" w:hAnsi="Times New Roman" w:cs="Times New Roman"/>
          <w:color w:val="000000"/>
          <w:sz w:val="24"/>
          <w:szCs w:val="24"/>
          <w:u w:color="000000"/>
        </w:rPr>
        <w:t xml:space="preserve"> rregullon </w:t>
      </w:r>
      <w:r w:rsidR="008166FC" w:rsidRPr="00A561D4">
        <w:rPr>
          <w:rFonts w:ascii="Times New Roman" w:hAnsi="Times New Roman" w:cs="Times New Roman"/>
          <w:color w:val="000000"/>
          <w:sz w:val="24"/>
          <w:szCs w:val="24"/>
          <w:u w:color="000000"/>
        </w:rPr>
        <w:t>m</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nyr</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n e fitimit t</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 xml:space="preserve"> pron</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sis</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 xml:space="preserve"> mbi truallin t</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 xml:space="preserve"> personit q</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 xml:space="preserve"> ka nd</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rtuar pa leje n</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 xml:space="preserve"> pron</w:t>
      </w:r>
      <w:r w:rsidR="00A561D4" w:rsidRPr="00A561D4">
        <w:rPr>
          <w:rFonts w:ascii="Times New Roman" w:hAnsi="Times New Roman" w:cs="Times New Roman"/>
          <w:color w:val="000000"/>
          <w:sz w:val="24"/>
          <w:szCs w:val="24"/>
          <w:u w:color="000000"/>
        </w:rPr>
        <w:t>ë</w:t>
      </w:r>
      <w:r w:rsidR="008166FC" w:rsidRPr="00A561D4">
        <w:rPr>
          <w:rFonts w:ascii="Times New Roman" w:hAnsi="Times New Roman" w:cs="Times New Roman"/>
          <w:color w:val="000000"/>
          <w:sz w:val="24"/>
          <w:szCs w:val="24"/>
          <w:u w:color="000000"/>
        </w:rPr>
        <w:t>n e pronarit?</w:t>
      </w:r>
    </w:p>
    <w:p w:rsidR="00EF7C35" w:rsidRDefault="00EF7C35" w:rsidP="00EF7C35">
      <w:pPr>
        <w:autoSpaceDE w:val="0"/>
        <w:autoSpaceDN w:val="0"/>
        <w:adjustRightInd w:val="0"/>
        <w:spacing w:after="0"/>
        <w:jc w:val="both"/>
        <w:rPr>
          <w:rFonts w:ascii="Times New Roman" w:hAnsi="Times New Roman" w:cs="Times New Roman"/>
          <w:color w:val="000000"/>
          <w:sz w:val="24"/>
          <w:szCs w:val="24"/>
          <w:u w:color="000000"/>
        </w:rPr>
      </w:pPr>
    </w:p>
    <w:p w:rsidR="008166FC" w:rsidRPr="00A561D4" w:rsidRDefault="008166FC" w:rsidP="00EF7C35">
      <w:pPr>
        <w:autoSpaceDE w:val="0"/>
        <w:autoSpaceDN w:val="0"/>
        <w:adjustRightInd w:val="0"/>
        <w:spacing w:after="0"/>
        <w:jc w:val="both"/>
        <w:rPr>
          <w:rFonts w:ascii="Times New Roman" w:hAnsi="Times New Roman" w:cs="Times New Roman"/>
          <w:color w:val="000000"/>
          <w:sz w:val="24"/>
          <w:szCs w:val="24"/>
          <w:u w:color="000000"/>
        </w:rPr>
      </w:pPr>
      <w:r w:rsidRPr="00A561D4">
        <w:rPr>
          <w:rFonts w:ascii="Times New Roman" w:hAnsi="Times New Roman" w:cs="Times New Roman"/>
          <w:color w:val="000000"/>
          <w:sz w:val="24"/>
          <w:szCs w:val="24"/>
          <w:u w:color="000000"/>
        </w:rPr>
        <w:t>Q</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ndrime t</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 mbajtura n</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 xml:space="preserve"> praktik</w:t>
      </w:r>
      <w:r w:rsidR="00A561D4" w:rsidRPr="00A561D4">
        <w:rPr>
          <w:rFonts w:ascii="Times New Roman" w:hAnsi="Times New Roman" w:cs="Times New Roman"/>
          <w:color w:val="000000"/>
          <w:sz w:val="24"/>
          <w:szCs w:val="24"/>
          <w:u w:color="000000"/>
        </w:rPr>
        <w:t>ë</w:t>
      </w:r>
      <w:r w:rsidRPr="00A561D4">
        <w:rPr>
          <w:rFonts w:ascii="Times New Roman" w:hAnsi="Times New Roman" w:cs="Times New Roman"/>
          <w:color w:val="000000"/>
          <w:sz w:val="24"/>
          <w:szCs w:val="24"/>
          <w:u w:color="000000"/>
        </w:rPr>
        <w:t>.</w:t>
      </w:r>
    </w:p>
    <w:p w:rsidR="008166FC" w:rsidRPr="00F74514" w:rsidRDefault="008166FC"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color="000000"/>
        </w:rPr>
        <w:t>N</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 xml:space="preserve"> p</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rfundim t</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r</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sia e dokumentacionit t</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 xml:space="preserve"> paraqitur flet p</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r nd</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rtim pa leje i p</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rfshir</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 xml:space="preserve"> n</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 xml:space="preserve"> procedur</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 xml:space="preserve"> legalizimi, </w:t>
      </w:r>
      <w:r w:rsidRPr="00F74514">
        <w:rPr>
          <w:rFonts w:ascii="Times New Roman" w:hAnsi="Times New Roman" w:cs="Times New Roman"/>
          <w:i/>
          <w:color w:val="000000"/>
          <w:sz w:val="24"/>
          <w:szCs w:val="24"/>
          <w:u w:val="single" w:color="000000"/>
        </w:rPr>
        <w:t>i cili formalisht nuk ka p</w:t>
      </w:r>
      <w:r w:rsidR="00A561D4" w:rsidRPr="00F74514">
        <w:rPr>
          <w:rFonts w:ascii="Times New Roman" w:hAnsi="Times New Roman" w:cs="Times New Roman"/>
          <w:i/>
          <w:color w:val="000000"/>
          <w:sz w:val="24"/>
          <w:szCs w:val="24"/>
          <w:u w:val="single" w:color="000000"/>
        </w:rPr>
        <w:t>ë</w:t>
      </w:r>
      <w:r w:rsidRPr="00F74514">
        <w:rPr>
          <w:rFonts w:ascii="Times New Roman" w:hAnsi="Times New Roman" w:cs="Times New Roman"/>
          <w:i/>
          <w:color w:val="000000"/>
          <w:sz w:val="24"/>
          <w:szCs w:val="24"/>
          <w:u w:val="single" w:color="000000"/>
        </w:rPr>
        <w:t>rfunduar me nj</w:t>
      </w:r>
      <w:r w:rsidR="00A561D4" w:rsidRPr="00F74514">
        <w:rPr>
          <w:rFonts w:ascii="Times New Roman" w:hAnsi="Times New Roman" w:cs="Times New Roman"/>
          <w:i/>
          <w:color w:val="000000"/>
          <w:sz w:val="24"/>
          <w:szCs w:val="24"/>
          <w:u w:val="single" w:color="000000"/>
        </w:rPr>
        <w:t>ë</w:t>
      </w:r>
      <w:r w:rsidRPr="00F74514">
        <w:rPr>
          <w:rFonts w:ascii="Times New Roman" w:hAnsi="Times New Roman" w:cs="Times New Roman"/>
          <w:i/>
          <w:color w:val="000000"/>
          <w:sz w:val="24"/>
          <w:szCs w:val="24"/>
          <w:u w:val="single" w:color="000000"/>
        </w:rPr>
        <w:t xml:space="preserve"> vendim te organit administrativ sot ASHK</w:t>
      </w:r>
      <w:r w:rsidRPr="00F74514">
        <w:rPr>
          <w:rFonts w:ascii="Times New Roman" w:hAnsi="Times New Roman" w:cs="Times New Roman"/>
          <w:i/>
          <w:color w:val="000000"/>
          <w:sz w:val="24"/>
          <w:szCs w:val="24"/>
          <w:u w:color="000000"/>
        </w:rPr>
        <w:t>, duke g</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zuar padit</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si aktualisht statusin e p</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rfshirjes s</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 xml:space="preserve"> objektit t</w:t>
      </w:r>
      <w:r w:rsidR="00A561D4" w:rsidRPr="00F74514">
        <w:rPr>
          <w:rFonts w:ascii="Times New Roman" w:hAnsi="Times New Roman" w:cs="Times New Roman"/>
          <w:i/>
          <w:color w:val="000000"/>
          <w:sz w:val="24"/>
          <w:szCs w:val="24"/>
          <w:u w:color="000000"/>
        </w:rPr>
        <w:t>ë</w:t>
      </w:r>
      <w:r w:rsidRPr="00F74514">
        <w:rPr>
          <w:rFonts w:ascii="Times New Roman" w:hAnsi="Times New Roman" w:cs="Times New Roman"/>
          <w:i/>
          <w:color w:val="000000"/>
          <w:sz w:val="24"/>
          <w:szCs w:val="24"/>
          <w:u w:color="000000"/>
        </w:rPr>
        <w:t xml:space="preserve"> ndertuar prej tij pa leje ne proces legalizimi.</w:t>
      </w:r>
    </w:p>
    <w:p w:rsidR="00EF7C35" w:rsidRPr="00F74514" w:rsidRDefault="00EF7C35" w:rsidP="00EF7C35">
      <w:pPr>
        <w:autoSpaceDE w:val="0"/>
        <w:autoSpaceDN w:val="0"/>
        <w:adjustRightInd w:val="0"/>
        <w:spacing w:after="0"/>
        <w:jc w:val="both"/>
        <w:rPr>
          <w:rFonts w:ascii="Times New Roman" w:hAnsi="Times New Roman" w:cs="Times New Roman"/>
          <w:i/>
          <w:color w:val="000000"/>
          <w:sz w:val="24"/>
          <w:szCs w:val="24"/>
          <w:u w:color="000000"/>
        </w:rPr>
      </w:pPr>
    </w:p>
    <w:p w:rsidR="008166FC" w:rsidRPr="00F74514" w:rsidRDefault="00E75AD4"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color="000000"/>
        </w:rPr>
        <w:t> Ky status dh</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n</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atij prej nj</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ligji 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posaç</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m, eshte dominant kundrejt çdo rregullimi tjet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 ligjor, me karakter te p</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rgjithsh</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m, siç </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sht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dhe Neni 168/169 i K. Civil apo m</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tej edhe Nenit 296 te K.Civil, gj</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e cila do 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thote se pronari mund 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kund</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rdrejtoj</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k</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rkimin e tij ndaj çdo poseduesi apo mbajt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si parimisht, p</w:t>
      </w:r>
      <w:r w:rsidRPr="00F74514">
        <w:rPr>
          <w:rFonts w:ascii="Times New Roman" w:hAnsi="Times New Roman" w:cs="Times New Roman"/>
          <w:i/>
          <w:color w:val="000000"/>
          <w:sz w:val="24"/>
          <w:szCs w:val="24"/>
          <w:u w:color="000000"/>
        </w:rPr>
        <w:t>or jo kundrejt poseduesit/mbajt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sit me status 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posaçem ligjor dh</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n</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me Ligjin 9842/2006, i ndryshuar, q</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llimi i 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cilit </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sht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i p</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rcaktuar qart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dhe q</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n</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fund passjell n</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kushtet e legalizimit 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objektit nd</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rtim pa leje humbjen e pron</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sis</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s</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parcel</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s nd</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rtimore nga ana e pronarit 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ligjsh</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m kundrejt shp</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rblimit dhe fitimin e saj nga poseduesi i nd</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rtimit t</w:t>
      </w:r>
      <w:r w:rsidR="00A561D4" w:rsidRPr="00F74514">
        <w:rPr>
          <w:rFonts w:ascii="Times New Roman" w:hAnsi="Times New Roman" w:cs="Times New Roman"/>
          <w:i/>
          <w:color w:val="000000"/>
          <w:sz w:val="24"/>
          <w:szCs w:val="24"/>
          <w:u w:color="000000"/>
        </w:rPr>
        <w:t>ë</w:t>
      </w:r>
      <w:r w:rsidR="008166FC" w:rsidRPr="00F74514">
        <w:rPr>
          <w:rFonts w:ascii="Times New Roman" w:hAnsi="Times New Roman" w:cs="Times New Roman"/>
          <w:i/>
          <w:color w:val="000000"/>
          <w:sz w:val="24"/>
          <w:szCs w:val="24"/>
          <w:u w:color="000000"/>
        </w:rPr>
        <w:t xml:space="preserve"> legalizuar.</w:t>
      </w:r>
    </w:p>
    <w:p w:rsidR="00EF7C35" w:rsidRPr="00F74514" w:rsidRDefault="00E75AD4" w:rsidP="00EF7C35">
      <w:pPr>
        <w:autoSpaceDE w:val="0"/>
        <w:autoSpaceDN w:val="0"/>
        <w:adjustRightInd w:val="0"/>
        <w:spacing w:after="0"/>
        <w:jc w:val="both"/>
        <w:rPr>
          <w:rFonts w:ascii="Times New Roman" w:hAnsi="Times New Roman" w:cs="Times New Roman"/>
          <w:i/>
          <w:color w:val="000000"/>
          <w:sz w:val="24"/>
          <w:szCs w:val="24"/>
          <w:u w:color="000000"/>
        </w:rPr>
      </w:pPr>
      <w:r w:rsidRPr="00F74514">
        <w:rPr>
          <w:rFonts w:ascii="Times New Roman" w:hAnsi="Times New Roman" w:cs="Times New Roman"/>
          <w:i/>
          <w:color w:val="000000"/>
          <w:sz w:val="24"/>
          <w:szCs w:val="24"/>
          <w:u w:color="000000"/>
        </w:rPr>
        <w:t> </w:t>
      </w:r>
    </w:p>
    <w:p w:rsidR="008166FC" w:rsidRPr="00F74514" w:rsidRDefault="00E75AD4"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color="000000"/>
        </w:rPr>
        <w:t> </w:t>
      </w:r>
      <w:r w:rsidR="008166FC" w:rsidRPr="00F74514">
        <w:rPr>
          <w:rFonts w:ascii="Times New Roman" w:hAnsi="Times New Roman" w:cs="Times New Roman"/>
          <w:i/>
          <w:color w:val="000000"/>
          <w:sz w:val="24"/>
          <w:szCs w:val="24"/>
          <w:u w:color="000000"/>
        </w:rPr>
        <w:t xml:space="preserve">Qenia e subjektit te perfshire ne procedure legalizimi, e paperfunduar formalisht per subjektin nga njera ane dhe kerkimi i pronarit te tokes per lirimin dhe kthimin e saj ne prishje te ndertimit pa leje mbi te do te thote qe ky ligj i posaçem te mos kete asnje kuptim, te humbase qellimin per te cilin eshte hartuar dhe ka hyre ne fuqi. Eshte pikerisht ky rregullim i posaçem qe ka bere </w:t>
      </w:r>
      <w:r w:rsidR="008166FC" w:rsidRPr="00F74514">
        <w:rPr>
          <w:rFonts w:ascii="Times New Roman" w:hAnsi="Times New Roman" w:cs="Times New Roman"/>
          <w:i/>
          <w:color w:val="000000"/>
          <w:sz w:val="24"/>
          <w:szCs w:val="24"/>
          <w:u w:color="000000"/>
        </w:rPr>
        <w:lastRenderedPageBreak/>
        <w:t>ligjvenesi i cili determinon dhe zgjidhjen e kerkimit nen efektet e nenit 296 te K. Civil, duke passjell qe kerkimi i pronarit per sendin te jete jo i drejte dhe ne kundershtim me ligjin e sipercituar e per rrjedhoje te mos pranohet.</w:t>
      </w:r>
    </w:p>
    <w:p w:rsidR="008166FC" w:rsidRPr="00F74514" w:rsidRDefault="00E75AD4"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color="000000"/>
        </w:rPr>
        <w:t> </w:t>
      </w:r>
      <w:r w:rsidR="008166FC" w:rsidRPr="00F74514">
        <w:rPr>
          <w:rFonts w:ascii="Times New Roman" w:hAnsi="Times New Roman" w:cs="Times New Roman"/>
          <w:i/>
          <w:color w:val="000000"/>
          <w:sz w:val="24"/>
          <w:szCs w:val="24"/>
          <w:u w:val="single" w:color="000000"/>
        </w:rPr>
        <w:t xml:space="preserve">Vetem pasi te jete shprehur organi kompetent (me vendim te posaçem siç ligji e percakton dhe jo me shkresa kthim pergjigjie), i percaktuar ne ligjin 9482/2006 i ndryshuar, per legalizimin apo jo te ndertimit pa leje te te paditurit dhe per rrjedhoje kalimin ose jo ne pronesi te parceles ndertimore mbi te cilen eshte ngritur ndertesa dhe rregjistrimin apo jo te prones ne rregjistrat e pasurive te paluajtshme, pala e paditur do te mund te ushtronte te drejtat qe i burojne nga Neni 296 i K. Civil. Pretendimi i pales se paditur se ky ndertim pa leje nuk mund te legalizohet persa kohe qe autoriteti kompetent qe ligji i ka dhene te drejten per tu shprehur me nje akt administrativ refuzues ose pranues, qe eshte ASHK, </w:t>
      </w:r>
      <w:r w:rsidR="008166FC" w:rsidRPr="00F74514">
        <w:rPr>
          <w:rFonts w:ascii="Times New Roman" w:hAnsi="Times New Roman" w:cs="Times New Roman"/>
          <w:i/>
          <w:color w:val="000000"/>
          <w:sz w:val="24"/>
          <w:szCs w:val="24"/>
          <w:u w:color="000000"/>
        </w:rPr>
        <w:t>nuk mund te shprehet pozitivisht referuar nenit 29 te Ligjit 20/2020</w:t>
      </w:r>
      <w:r w:rsidR="008166FC" w:rsidRPr="00F74514">
        <w:rPr>
          <w:rFonts w:ascii="Times New Roman" w:hAnsi="Times New Roman" w:cs="Times New Roman"/>
          <w:i/>
          <w:color w:val="000000"/>
          <w:sz w:val="24"/>
          <w:szCs w:val="24"/>
          <w:u w:val="single" w:color="000000"/>
        </w:rPr>
        <w:t>, per gjykaten parimisht shpreh thjesht dhe vetem nje indicje per fazen ne te cilen ndodhet procesi dhe gjendjen e tij ne mungese te plotesimit te kerkesave qe ligji 20/2020 ne nenin 29 te tij percakton, porse jo se ky proces ka perfunduar teresisht persa kohe qe nuk ka nje akt te tille administrativ.</w:t>
      </w:r>
    </w:p>
    <w:p w:rsidR="008166FC" w:rsidRPr="00F74514" w:rsidRDefault="008166FC"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val="single" w:color="000000"/>
        </w:rPr>
        <w:t>Nga ana t</w:t>
      </w:r>
      <w:r w:rsidR="00E75AD4" w:rsidRPr="00F74514">
        <w:rPr>
          <w:rFonts w:ascii="Times New Roman" w:hAnsi="Times New Roman" w:cs="Times New Roman"/>
          <w:i/>
          <w:color w:val="000000"/>
          <w:sz w:val="24"/>
          <w:szCs w:val="24"/>
          <w:u w:val="single" w:color="000000"/>
        </w:rPr>
        <w:t>jet</w:t>
      </w:r>
      <w:r w:rsidR="00A561D4" w:rsidRPr="00F74514">
        <w:rPr>
          <w:rFonts w:ascii="Times New Roman" w:hAnsi="Times New Roman" w:cs="Times New Roman"/>
          <w:i/>
          <w:color w:val="000000"/>
          <w:sz w:val="24"/>
          <w:szCs w:val="24"/>
          <w:u w:val="single" w:color="000000"/>
        </w:rPr>
        <w:t>ë</w:t>
      </w:r>
      <w:r w:rsidR="00E75AD4" w:rsidRPr="00F74514">
        <w:rPr>
          <w:rFonts w:ascii="Times New Roman" w:hAnsi="Times New Roman" w:cs="Times New Roman"/>
          <w:i/>
          <w:color w:val="000000"/>
          <w:sz w:val="24"/>
          <w:szCs w:val="24"/>
          <w:u w:val="single" w:color="000000"/>
        </w:rPr>
        <w:t>r lidhur me k</w:t>
      </w:r>
      <w:r w:rsidR="00A561D4" w:rsidRPr="00F74514">
        <w:rPr>
          <w:rFonts w:ascii="Times New Roman" w:hAnsi="Times New Roman" w:cs="Times New Roman"/>
          <w:i/>
          <w:color w:val="000000"/>
          <w:sz w:val="24"/>
          <w:szCs w:val="24"/>
          <w:u w:val="single" w:color="000000"/>
        </w:rPr>
        <w:t>ë</w:t>
      </w:r>
      <w:r w:rsidR="00E75AD4" w:rsidRPr="00F74514">
        <w:rPr>
          <w:rFonts w:ascii="Times New Roman" w:hAnsi="Times New Roman" w:cs="Times New Roman"/>
          <w:i/>
          <w:color w:val="000000"/>
          <w:sz w:val="24"/>
          <w:szCs w:val="24"/>
          <w:u w:val="single" w:color="000000"/>
        </w:rPr>
        <w:t>rkimin e objektit t</w:t>
      </w:r>
      <w:r w:rsidR="00A561D4" w:rsidRPr="00F74514">
        <w:rPr>
          <w:rFonts w:ascii="Times New Roman" w:hAnsi="Times New Roman" w:cs="Times New Roman"/>
          <w:i/>
          <w:color w:val="000000"/>
          <w:sz w:val="24"/>
          <w:szCs w:val="24"/>
          <w:u w:val="single" w:color="000000"/>
        </w:rPr>
        <w:t>ë</w:t>
      </w:r>
      <w:r w:rsidRPr="00F74514">
        <w:rPr>
          <w:rFonts w:ascii="Times New Roman" w:hAnsi="Times New Roman" w:cs="Times New Roman"/>
          <w:i/>
          <w:color w:val="000000"/>
          <w:sz w:val="24"/>
          <w:szCs w:val="24"/>
          <w:u w:val="single" w:color="000000"/>
        </w:rPr>
        <w:t xml:space="preserve"> kerkese-padise, gjykata çmon se pavaresisht analizes se bere sa me siper per plotesimin e kritereve ligore te nenit 168 te K.Civil, ne rastin objekt shqyrtimi persa kohe qe pala paditese me te drejte ka zgjedhur menyren ligjore ne baze te Ligjit Nr. Nr. 9482 dt. 16. 02. 2006 “Per legalizimin, integrimin dhe urbanizimin e zonave urbane” me ndryshimet, per te fituar te drejtat pronesore mbi kete pasuri, ndertimin dhe rrjedhisht per efekt te rregullimeve ligjore edhe mbi truallin, atehere gjykata vlereson se fitimi i pronesise me parashkrim fitues eshte rast perjashtimor dhe aplikohet si i tille persa kohe qe nuk ka rregullim te posaçem ligjor. Ne rastin konkret pala e paditese ne kushtet kur eshte bere vullnetarisht nepermjet aplikimit te saj prane ALUIZNIT (sot ASHK), subjekt i nje ligji te posaçem i cili percakton menyren primare te fitimit te pronesise dhe proceduren konkrete per te, atehere çdo menyre tjeter e zgjedhur nga pala e interesuar ne rastin konkret paditesi nepermjet kesaj kerkese-padie me kete shkak ligjor (parashkrim fitues), nuk eshte koherente dhe ligjore ne vleresimin e gjykates. </w:t>
      </w:r>
    </w:p>
    <w:p w:rsidR="00EF7C35" w:rsidRPr="00F74514" w:rsidRDefault="00EF7C35" w:rsidP="00EF7C35">
      <w:pPr>
        <w:autoSpaceDE w:val="0"/>
        <w:autoSpaceDN w:val="0"/>
        <w:adjustRightInd w:val="0"/>
        <w:spacing w:after="0"/>
        <w:jc w:val="both"/>
        <w:rPr>
          <w:rFonts w:ascii="Times New Roman" w:hAnsi="Times New Roman" w:cs="Times New Roman"/>
          <w:i/>
          <w:color w:val="000000"/>
          <w:sz w:val="24"/>
          <w:szCs w:val="24"/>
          <w:u w:color="000000"/>
        </w:rPr>
      </w:pPr>
    </w:p>
    <w:p w:rsidR="008166FC" w:rsidRPr="004A6123" w:rsidRDefault="008166FC" w:rsidP="00EF7C35">
      <w:pPr>
        <w:autoSpaceDE w:val="0"/>
        <w:autoSpaceDN w:val="0"/>
        <w:adjustRightInd w:val="0"/>
        <w:spacing w:after="0"/>
        <w:jc w:val="both"/>
        <w:rPr>
          <w:rFonts w:ascii="Times New Roman" w:hAnsi="Times New Roman" w:cs="Times New Roman"/>
          <w:i/>
          <w:sz w:val="24"/>
          <w:szCs w:val="24"/>
          <w:u w:val="single"/>
        </w:rPr>
      </w:pPr>
      <w:r w:rsidRPr="004A6123">
        <w:rPr>
          <w:rFonts w:ascii="Times New Roman" w:hAnsi="Times New Roman" w:cs="Times New Roman"/>
          <w:i/>
          <w:color w:val="000000"/>
          <w:sz w:val="24"/>
          <w:szCs w:val="24"/>
          <w:u w:val="single"/>
        </w:rPr>
        <w:t xml:space="preserve">Ne vijimesi lidhur me faktin se tashme me ndryshimet ligjore te ketij ligji me ligjin Nr. 20/2020 “Për Përfundimin e Proceseve Kalimtare të Pronësisë në Republikën e Shqipërisë”, jane percaktuar ne menyre shteruese rastet e moslegalizimit, mbeshtetur ne pretendimet e paprovuara me prove shkresore te pales se paditur se ne zonen ku ndodhet pasuria nuk mund te legalizohet asnje ndertim per shkak se ka ndalim sipas Nenit 29 te ligjit, duket ne pamje te pare sikur tashme edhe ky proces legalizimi per palen paditese ka marre fund me refuzimin e legalizimit te objektit te ndertuar prej saj pa leje dhe ne kete menyre ajo nuk eshte me subjekt i ketij ligji dhe nuk gezon mbrojtje prej tij. </w:t>
      </w:r>
    </w:p>
    <w:p w:rsidR="00EF7C35" w:rsidRPr="004A6123" w:rsidRDefault="00EF7C35" w:rsidP="00EF7C35">
      <w:pPr>
        <w:autoSpaceDE w:val="0"/>
        <w:autoSpaceDN w:val="0"/>
        <w:adjustRightInd w:val="0"/>
        <w:spacing w:after="0"/>
        <w:jc w:val="both"/>
        <w:rPr>
          <w:rFonts w:ascii="Times New Roman" w:hAnsi="Times New Roman" w:cs="Times New Roman"/>
          <w:i/>
          <w:color w:val="000000"/>
          <w:sz w:val="24"/>
          <w:szCs w:val="24"/>
          <w:u w:val="single"/>
        </w:rPr>
      </w:pPr>
    </w:p>
    <w:p w:rsidR="008166FC" w:rsidRPr="00F74514" w:rsidRDefault="008166FC"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color="000000"/>
        </w:rPr>
        <w:t xml:space="preserve">Por, per gjykaten ndryshe nga sa pala e paditur interpreton ne menyre te ngushte, jo shteruese dhe pa prova, perseri rezulton se ndryshimet ligjore te bera me ligjin Nr. 20/2020 “Për </w:t>
      </w:r>
      <w:r w:rsidRPr="00F74514">
        <w:rPr>
          <w:rFonts w:ascii="Times New Roman" w:hAnsi="Times New Roman" w:cs="Times New Roman"/>
          <w:i/>
          <w:color w:val="000000"/>
          <w:sz w:val="24"/>
          <w:szCs w:val="24"/>
          <w:u w:color="000000"/>
        </w:rPr>
        <w:lastRenderedPageBreak/>
        <w:t>Përfundimin e Proceseve Kalimtare të Pronësisë në Republikën e Shqipërisë”, konkretisht neni 29 i tij, vertete percakton rastin perjashtimor kur ky objekt nuk legalizohet, porse ne vazhden e rregullimeve te situates faktike qe palet kane me njera-tjetren, perseri ne piken “b” te ketij neni percaktohet qarte se cila eshte procedura ligjore qe palet duhet te ndjekin per rregullimin e kesaj marredhenie, konkretisht lidhjen e nje marreveshje noteriale e ne mungese te saj depozitimin e nje deklarate noteriale nga pronari i tokes. Pra vet ligji ka percaktuar kete zgjidhje te vetme ne nje situate mos dakortesie midis paleve duke qene kjo menyra e vetme e perfundimit te ketij procesi.</w:t>
      </w:r>
    </w:p>
    <w:p w:rsidR="00EF7C35" w:rsidRPr="00F74514" w:rsidRDefault="00EF7C35" w:rsidP="00EF7C35">
      <w:pPr>
        <w:autoSpaceDE w:val="0"/>
        <w:autoSpaceDN w:val="0"/>
        <w:adjustRightInd w:val="0"/>
        <w:spacing w:after="0"/>
        <w:jc w:val="both"/>
        <w:rPr>
          <w:rFonts w:ascii="Times New Roman" w:hAnsi="Times New Roman" w:cs="Times New Roman"/>
          <w:i/>
          <w:color w:val="000000"/>
          <w:sz w:val="24"/>
          <w:szCs w:val="24"/>
          <w:u w:color="000000"/>
        </w:rPr>
      </w:pPr>
    </w:p>
    <w:p w:rsidR="008166FC" w:rsidRPr="00F74514" w:rsidRDefault="008166FC"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color="000000"/>
        </w:rPr>
        <w:t xml:space="preserve">Konkretisht sipas kesaj pike percaktohet se: “Objektet pa leje, sipërfaqja e bazës së të cilave shtrihet plotësisht mbi tokë private të të tretëve, ku dokumentet e miratuara të planifikimit të territorit parashikojnë ndërtime mbi 6 kate nga niveli zero, </w:t>
      </w:r>
      <w:r w:rsidRPr="00F74514">
        <w:rPr>
          <w:rFonts w:ascii="Times New Roman" w:hAnsi="Times New Roman" w:cs="Times New Roman"/>
          <w:i/>
          <w:color w:val="000000"/>
          <w:sz w:val="24"/>
          <w:szCs w:val="24"/>
          <w:u w:val="single" w:color="000000"/>
        </w:rPr>
        <w:t>nuk legalizohen</w:t>
      </w:r>
      <w:r w:rsidRPr="00F74514">
        <w:rPr>
          <w:rFonts w:ascii="Times New Roman" w:hAnsi="Times New Roman" w:cs="Times New Roman"/>
          <w:i/>
          <w:color w:val="000000"/>
          <w:sz w:val="24"/>
          <w:szCs w:val="24"/>
          <w:u w:color="000000"/>
        </w:rPr>
        <w:t xml:space="preserve">”.  </w:t>
      </w:r>
    </w:p>
    <w:p w:rsidR="008166FC" w:rsidRPr="00F74514" w:rsidRDefault="008166FC"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color="000000"/>
        </w:rPr>
        <w:t>29/b percakton se: “ndërmjet poseduesit të objektit pa leje dhe pronarit të tokës ose investitorit duhet të realizohet marrëveshje noteriale, ku të përcaktohet vendosja në dispozicion të poseduesit e një sipërfaqeje ndërtimore në çastin e përfundimit të objektit që do të zhvillohet. Marrëveshja noteriale dorëzohet pranë autoritetit të zhvillimit të territorit dhe ASHK-së. Në rastin kur marrëveshja e mësipërme nuk arrihet, pronari i truallit ose investitori dorëzon pranë autoritetit të zhvillimit të territorit dhe ASHK-së deklaratën noteriale, ku përcaktohet detyrimi për t’i kaluar në pronësi sipërfaqe banimi familjes që posedon ndërtimin pa leje. Në asnjë rast, sipërfaqja që do të vihet në dispozicion nuk mund të jetë më e vogël se sipërfaqja e nevojshme për strehimin e familjeve të pastreha, sipas normave ligjore në fuqi;</w:t>
      </w:r>
    </w:p>
    <w:p w:rsidR="00EF7C35" w:rsidRPr="00F74514" w:rsidRDefault="00EF7C35" w:rsidP="00EF7C35">
      <w:pPr>
        <w:autoSpaceDE w:val="0"/>
        <w:autoSpaceDN w:val="0"/>
        <w:adjustRightInd w:val="0"/>
        <w:spacing w:after="0"/>
        <w:jc w:val="both"/>
        <w:rPr>
          <w:rFonts w:ascii="Times New Roman" w:hAnsi="Times New Roman" w:cs="Times New Roman"/>
          <w:i/>
          <w:color w:val="000000"/>
          <w:sz w:val="24"/>
          <w:szCs w:val="24"/>
          <w:u w:color="000000"/>
        </w:rPr>
      </w:pPr>
    </w:p>
    <w:p w:rsidR="008166FC" w:rsidRPr="00F74514" w:rsidRDefault="008166FC" w:rsidP="00EF7C35">
      <w:pPr>
        <w:autoSpaceDE w:val="0"/>
        <w:autoSpaceDN w:val="0"/>
        <w:adjustRightInd w:val="0"/>
        <w:spacing w:after="0"/>
        <w:jc w:val="both"/>
        <w:rPr>
          <w:rFonts w:ascii="Times New Roman" w:hAnsi="Times New Roman" w:cs="Times New Roman"/>
          <w:i/>
          <w:sz w:val="24"/>
          <w:szCs w:val="24"/>
        </w:rPr>
      </w:pPr>
      <w:r w:rsidRPr="00F74514">
        <w:rPr>
          <w:rFonts w:ascii="Times New Roman" w:hAnsi="Times New Roman" w:cs="Times New Roman"/>
          <w:i/>
          <w:color w:val="000000"/>
          <w:sz w:val="24"/>
          <w:szCs w:val="24"/>
          <w:u w:color="000000"/>
        </w:rPr>
        <w:t xml:space="preserve">Pra, ne interpretim te kesaj dispozite, vet ky ligj i posaçem ben rregullimin konkret te situates ne te cilin ndodhen palet duke mbrojtur dhe respektuar interesat reciproke te tyre ne nje proces mos dakortesie. Interpretimi jo i plote qe behet nga palet duke u mjaftuar vetem me percaktimin e pikes 1 te nenit 29 te ligjit dhe duke vleresuar se persa kohe qe nuk legalizohet ndertimi i saj pa leje, ajo duhet te njihet pronare per truallin me mjetin e pergjthshem te padise civile per njohjen pronar me parshkrim fitues, nuk eshte i plote pasiqe qellimisht dhe ne interesin e e ngushte te pales paditese, nuk referohet tek menyra e zgjidhjes qe percakton pika “b” e ketij neni duke e anashkaluar ate.  </w:t>
      </w:r>
    </w:p>
    <w:p w:rsidR="008166FC" w:rsidRPr="00A561D4" w:rsidRDefault="008166FC" w:rsidP="00EF7C35">
      <w:pPr>
        <w:autoSpaceDE w:val="0"/>
        <w:autoSpaceDN w:val="0"/>
        <w:adjustRightInd w:val="0"/>
        <w:spacing w:after="0"/>
        <w:jc w:val="both"/>
        <w:rPr>
          <w:rFonts w:ascii="Times New Roman" w:hAnsi="Times New Roman" w:cs="Times New Roman"/>
          <w:sz w:val="24"/>
          <w:szCs w:val="24"/>
        </w:rPr>
      </w:pPr>
      <w:r w:rsidRPr="00F74514">
        <w:rPr>
          <w:rFonts w:ascii="Times New Roman" w:hAnsi="Times New Roman" w:cs="Times New Roman"/>
          <w:i/>
          <w:color w:val="000000"/>
          <w:sz w:val="24"/>
          <w:szCs w:val="24"/>
          <w:u w:color="000000"/>
        </w:rPr>
        <w:t>Ne kete kuptim ndryshe nga sa mund te rezultoje, fakti i mungeses se legalizimit te ndertimit te saj informal per shkak te pengeses ligjore dhe me tej me nenin 29 te ketij ligji, nuk nenkupton se tashme ky proces nderpritet me kaq dhe pala mund te shfrytezoje mjetet te tjera ne dem te interesave te pronarit legjitim, i cili nga ana tjeter ka detyrimin te zbatoje percaktimet qe pika “b” e nenit te mesiperm ben. Palet kane detyrimin qe te respektojne teresisht frymen dhe dispozitat e ketij ligji qe ne menyre shteruese ka rregulluar rastet si konflikti objekt shqyrtimi</w:t>
      </w:r>
      <w:r w:rsidRPr="00A561D4">
        <w:rPr>
          <w:rFonts w:ascii="Times New Roman" w:hAnsi="Times New Roman" w:cs="Times New Roman"/>
          <w:color w:val="000000"/>
          <w:sz w:val="24"/>
          <w:szCs w:val="24"/>
          <w:u w:color="000000"/>
        </w:rPr>
        <w:t>.</w:t>
      </w:r>
    </w:p>
    <w:p w:rsidR="008166FC" w:rsidRPr="00A561D4" w:rsidRDefault="008166FC" w:rsidP="00EF7C35">
      <w:pPr>
        <w:autoSpaceDE w:val="0"/>
        <w:autoSpaceDN w:val="0"/>
        <w:adjustRightInd w:val="0"/>
        <w:spacing w:after="0"/>
        <w:jc w:val="both"/>
        <w:rPr>
          <w:rFonts w:ascii="Times New Roman" w:hAnsi="Times New Roman" w:cs="Times New Roman"/>
          <w:color w:val="000000"/>
          <w:sz w:val="24"/>
          <w:szCs w:val="24"/>
          <w:u w:color="000000"/>
        </w:rPr>
      </w:pPr>
    </w:p>
    <w:p w:rsidR="00BC195D" w:rsidRDefault="00BC195D" w:rsidP="00EF7C35">
      <w:pPr>
        <w:spacing w:after="0"/>
        <w:jc w:val="both"/>
        <w:rPr>
          <w:rFonts w:ascii="Times New Roman" w:hAnsi="Times New Roman" w:cs="Times New Roman"/>
          <w:b/>
          <w:sz w:val="24"/>
          <w:szCs w:val="24"/>
          <w:u w:val="double"/>
        </w:rPr>
      </w:pPr>
    </w:p>
    <w:p w:rsidR="00F74514" w:rsidRDefault="00F74514" w:rsidP="00EF7C35">
      <w:pPr>
        <w:spacing w:after="0"/>
        <w:jc w:val="both"/>
        <w:rPr>
          <w:rFonts w:ascii="Times New Roman" w:hAnsi="Times New Roman" w:cs="Times New Roman"/>
          <w:b/>
          <w:sz w:val="24"/>
          <w:szCs w:val="24"/>
          <w:u w:val="double"/>
        </w:rPr>
      </w:pPr>
    </w:p>
    <w:p w:rsidR="00F74514" w:rsidRDefault="00F74514" w:rsidP="00EF7C35">
      <w:pPr>
        <w:spacing w:after="0"/>
        <w:jc w:val="both"/>
        <w:rPr>
          <w:rFonts w:ascii="Times New Roman" w:hAnsi="Times New Roman" w:cs="Times New Roman"/>
          <w:b/>
          <w:sz w:val="24"/>
          <w:szCs w:val="24"/>
          <w:u w:val="double"/>
        </w:rPr>
      </w:pPr>
    </w:p>
    <w:p w:rsidR="00F74514" w:rsidRDefault="00B177D1" w:rsidP="00EF7C35">
      <w:pPr>
        <w:spacing w:after="0"/>
        <w:jc w:val="both"/>
        <w:rPr>
          <w:rFonts w:ascii="Times New Roman" w:hAnsi="Times New Roman" w:cs="Times New Roman"/>
          <w:b/>
          <w:sz w:val="24"/>
          <w:szCs w:val="24"/>
          <w:u w:val="double"/>
        </w:rPr>
      </w:pPr>
      <w:r>
        <w:rPr>
          <w:rFonts w:ascii="Times New Roman" w:hAnsi="Times New Roman" w:cs="Times New Roman"/>
          <w:b/>
          <w:sz w:val="24"/>
          <w:szCs w:val="24"/>
          <w:u w:val="double"/>
        </w:rPr>
        <w:lastRenderedPageBreak/>
        <w:t>Rasti</w:t>
      </w:r>
      <w:r w:rsidR="00F74514">
        <w:rPr>
          <w:rFonts w:ascii="Times New Roman" w:hAnsi="Times New Roman" w:cs="Times New Roman"/>
          <w:b/>
          <w:sz w:val="24"/>
          <w:szCs w:val="24"/>
          <w:u w:val="double"/>
        </w:rPr>
        <w:t xml:space="preserve"> 3</w:t>
      </w:r>
    </w:p>
    <w:p w:rsidR="000C5EFB" w:rsidRDefault="000C5EFB" w:rsidP="00EF7C35">
      <w:pPr>
        <w:spacing w:after="0"/>
        <w:jc w:val="both"/>
        <w:rPr>
          <w:rFonts w:ascii="Times New Roman" w:hAnsi="Times New Roman" w:cs="Times New Roman"/>
          <w:b/>
          <w:sz w:val="24"/>
          <w:szCs w:val="24"/>
          <w:u w:val="double"/>
        </w:rPr>
      </w:pPr>
    </w:p>
    <w:p w:rsidR="000C5EFB" w:rsidRDefault="000C5EFB" w:rsidP="000C5E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sz w:val="24"/>
          <w:szCs w:val="24"/>
        </w:rPr>
      </w:pPr>
      <w:r>
        <w:rPr>
          <w:rFonts w:ascii="Times New Roman" w:hAnsi="Times New Roman"/>
          <w:sz w:val="24"/>
          <w:szCs w:val="24"/>
        </w:rPr>
        <w:t>Rezulton se i padituri shoq</w:t>
      </w:r>
      <w:r w:rsidR="00E93B49">
        <w:rPr>
          <w:rFonts w:ascii="Times New Roman" w:hAnsi="Times New Roman"/>
          <w:sz w:val="24"/>
          <w:szCs w:val="24"/>
        </w:rPr>
        <w:t>ë</w:t>
      </w:r>
      <w:r>
        <w:rPr>
          <w:rFonts w:ascii="Times New Roman" w:hAnsi="Times New Roman"/>
          <w:sz w:val="24"/>
          <w:szCs w:val="24"/>
        </w:rPr>
        <w:t>ria “A” n</w:t>
      </w:r>
      <w:r w:rsidR="00E93B49">
        <w:rPr>
          <w:rFonts w:ascii="Times New Roman" w:hAnsi="Times New Roman"/>
          <w:sz w:val="24"/>
          <w:szCs w:val="24"/>
        </w:rPr>
        <w:t>ë</w:t>
      </w:r>
      <w:r>
        <w:rPr>
          <w:rFonts w:ascii="Times New Roman" w:hAnsi="Times New Roman"/>
          <w:sz w:val="24"/>
          <w:szCs w:val="24"/>
        </w:rPr>
        <w:t xml:space="preserve"> cil</w:t>
      </w:r>
      <w:r w:rsidR="00E93B49">
        <w:rPr>
          <w:rFonts w:ascii="Times New Roman" w:hAnsi="Times New Roman"/>
          <w:sz w:val="24"/>
          <w:szCs w:val="24"/>
        </w:rPr>
        <w:t>ë</w:t>
      </w:r>
      <w:r>
        <w:rPr>
          <w:rFonts w:ascii="Times New Roman" w:hAnsi="Times New Roman"/>
          <w:sz w:val="24"/>
          <w:szCs w:val="24"/>
        </w:rPr>
        <w:t>sin</w:t>
      </w:r>
      <w:r w:rsidR="00E93B49">
        <w:rPr>
          <w:rFonts w:ascii="Times New Roman" w:hAnsi="Times New Roman"/>
          <w:sz w:val="24"/>
          <w:szCs w:val="24"/>
        </w:rPr>
        <w:t>ë</w:t>
      </w:r>
      <w:r>
        <w:rPr>
          <w:rFonts w:ascii="Times New Roman" w:hAnsi="Times New Roman"/>
          <w:sz w:val="24"/>
          <w:szCs w:val="24"/>
        </w:rPr>
        <w:t xml:space="preserve"> e sip</w:t>
      </w:r>
      <w:r w:rsidR="00E93B49">
        <w:rPr>
          <w:rFonts w:ascii="Times New Roman" w:hAnsi="Times New Roman"/>
          <w:sz w:val="24"/>
          <w:szCs w:val="24"/>
        </w:rPr>
        <w:t>ë</w:t>
      </w:r>
      <w:r>
        <w:rPr>
          <w:rFonts w:ascii="Times New Roman" w:hAnsi="Times New Roman"/>
          <w:sz w:val="24"/>
          <w:szCs w:val="24"/>
        </w:rPr>
        <w:t>rmarr</w:t>
      </w:r>
      <w:r w:rsidR="00E93B49">
        <w:rPr>
          <w:rFonts w:ascii="Times New Roman" w:hAnsi="Times New Roman"/>
          <w:sz w:val="24"/>
          <w:szCs w:val="24"/>
        </w:rPr>
        <w:t>ë</w:t>
      </w:r>
      <w:r>
        <w:rPr>
          <w:rFonts w:ascii="Times New Roman" w:hAnsi="Times New Roman"/>
          <w:sz w:val="24"/>
          <w:szCs w:val="24"/>
        </w:rPr>
        <w:t>sit dhe padit</w:t>
      </w:r>
      <w:r w:rsidR="00E93B49">
        <w:rPr>
          <w:rFonts w:ascii="Times New Roman" w:hAnsi="Times New Roman"/>
          <w:sz w:val="24"/>
          <w:szCs w:val="24"/>
        </w:rPr>
        <w:t>ë</w:t>
      </w:r>
      <w:r>
        <w:rPr>
          <w:rFonts w:ascii="Times New Roman" w:hAnsi="Times New Roman"/>
          <w:sz w:val="24"/>
          <w:szCs w:val="24"/>
        </w:rPr>
        <w:t>si shtetasi “B” n</w:t>
      </w:r>
      <w:r w:rsidR="00E93B49">
        <w:rPr>
          <w:rFonts w:ascii="Times New Roman" w:hAnsi="Times New Roman"/>
          <w:sz w:val="24"/>
          <w:szCs w:val="24"/>
        </w:rPr>
        <w:t>ë</w:t>
      </w:r>
      <w:r>
        <w:rPr>
          <w:rFonts w:ascii="Times New Roman" w:hAnsi="Times New Roman"/>
          <w:sz w:val="24"/>
          <w:szCs w:val="24"/>
        </w:rPr>
        <w:t xml:space="preserve"> cil</w:t>
      </w:r>
      <w:r w:rsidR="00E93B49">
        <w:rPr>
          <w:rFonts w:ascii="Times New Roman" w:hAnsi="Times New Roman"/>
          <w:sz w:val="24"/>
          <w:szCs w:val="24"/>
        </w:rPr>
        <w:t>ë</w:t>
      </w:r>
      <w:r>
        <w:rPr>
          <w:rFonts w:ascii="Times New Roman" w:hAnsi="Times New Roman"/>
          <w:sz w:val="24"/>
          <w:szCs w:val="24"/>
        </w:rPr>
        <w:t>sin</w:t>
      </w:r>
      <w:r w:rsidR="00E93B49">
        <w:rPr>
          <w:rFonts w:ascii="Times New Roman" w:hAnsi="Times New Roman"/>
          <w:sz w:val="24"/>
          <w:szCs w:val="24"/>
        </w:rPr>
        <w:t>ë</w:t>
      </w:r>
      <w:r>
        <w:rPr>
          <w:rFonts w:ascii="Times New Roman" w:hAnsi="Times New Roman"/>
          <w:sz w:val="24"/>
          <w:szCs w:val="24"/>
        </w:rPr>
        <w:t xml:space="preserve"> e porosit</w:t>
      </w:r>
      <w:r w:rsidR="00E93B49">
        <w:rPr>
          <w:rFonts w:ascii="Times New Roman" w:hAnsi="Times New Roman"/>
          <w:sz w:val="24"/>
          <w:szCs w:val="24"/>
        </w:rPr>
        <w:t>ë</w:t>
      </w:r>
      <w:r>
        <w:rPr>
          <w:rFonts w:ascii="Times New Roman" w:hAnsi="Times New Roman"/>
          <w:sz w:val="24"/>
          <w:szCs w:val="24"/>
        </w:rPr>
        <w:t>sit kan</w:t>
      </w:r>
      <w:r w:rsidR="00E93B49">
        <w:rPr>
          <w:rFonts w:ascii="Times New Roman" w:hAnsi="Times New Roman"/>
          <w:sz w:val="24"/>
          <w:szCs w:val="24"/>
        </w:rPr>
        <w:t>ë</w:t>
      </w:r>
      <w:r>
        <w:rPr>
          <w:rFonts w:ascii="Times New Roman" w:hAnsi="Times New Roman"/>
          <w:sz w:val="24"/>
          <w:szCs w:val="24"/>
        </w:rPr>
        <w:t xml:space="preserve"> lidhur nj</w:t>
      </w:r>
      <w:r w:rsidR="00E93B49">
        <w:rPr>
          <w:rFonts w:ascii="Times New Roman" w:hAnsi="Times New Roman"/>
          <w:sz w:val="24"/>
          <w:szCs w:val="24"/>
        </w:rPr>
        <w:t>ë</w:t>
      </w:r>
      <w:r>
        <w:rPr>
          <w:rFonts w:ascii="Times New Roman" w:hAnsi="Times New Roman"/>
          <w:sz w:val="24"/>
          <w:szCs w:val="24"/>
        </w:rPr>
        <w:t xml:space="preserve"> kontrat</w:t>
      </w:r>
      <w:r w:rsidR="00E93B49">
        <w:rPr>
          <w:rFonts w:ascii="Times New Roman" w:hAnsi="Times New Roman"/>
          <w:sz w:val="24"/>
          <w:szCs w:val="24"/>
        </w:rPr>
        <w:t>ë</w:t>
      </w:r>
      <w:r>
        <w:rPr>
          <w:rFonts w:ascii="Times New Roman" w:hAnsi="Times New Roman"/>
          <w:sz w:val="24"/>
          <w:szCs w:val="24"/>
        </w:rPr>
        <w:t xml:space="preserve"> porosie. S</w:t>
      </w:r>
      <w:r w:rsidRPr="006F053C">
        <w:rPr>
          <w:rFonts w:ascii="Times New Roman" w:hAnsi="Times New Roman"/>
          <w:sz w:val="24"/>
          <w:szCs w:val="24"/>
        </w:rPr>
        <w:t xml:space="preserve">ipas nenit 2 të saj </w:t>
      </w:r>
      <w:r>
        <w:rPr>
          <w:rFonts w:ascii="Times New Roman" w:hAnsi="Times New Roman"/>
          <w:sz w:val="24"/>
          <w:szCs w:val="24"/>
        </w:rPr>
        <w:t xml:space="preserve">rezulton se </w:t>
      </w:r>
      <w:r w:rsidRPr="006F053C">
        <w:rPr>
          <w:rFonts w:ascii="Times New Roman" w:hAnsi="Times New Roman"/>
          <w:sz w:val="24"/>
          <w:szCs w:val="24"/>
        </w:rPr>
        <w:t>pala e paditur në një objekt banimi që do të ndërtonte në bazë të lejes zhv</w:t>
      </w:r>
      <w:r>
        <w:rPr>
          <w:rFonts w:ascii="Times New Roman" w:hAnsi="Times New Roman"/>
          <w:sz w:val="24"/>
          <w:szCs w:val="24"/>
        </w:rPr>
        <w:t>i</w:t>
      </w:r>
      <w:r w:rsidRPr="006F053C">
        <w:rPr>
          <w:rFonts w:ascii="Times New Roman" w:hAnsi="Times New Roman"/>
          <w:sz w:val="24"/>
          <w:szCs w:val="24"/>
        </w:rPr>
        <w:t xml:space="preserve">llimore të ndërtimit të dhënë me vendimin </w:t>
      </w:r>
      <w:r>
        <w:rPr>
          <w:rFonts w:ascii="Times New Roman" w:hAnsi="Times New Roman"/>
          <w:sz w:val="24"/>
          <w:szCs w:val="24"/>
        </w:rPr>
        <w:t>p</w:t>
      </w:r>
      <w:r w:rsidR="00E93B49">
        <w:rPr>
          <w:rFonts w:ascii="Times New Roman" w:hAnsi="Times New Roman"/>
          <w:sz w:val="24"/>
          <w:szCs w:val="24"/>
        </w:rPr>
        <w:t>ë</w:t>
      </w:r>
      <w:r>
        <w:rPr>
          <w:rFonts w:ascii="Times New Roman" w:hAnsi="Times New Roman"/>
          <w:sz w:val="24"/>
          <w:szCs w:val="24"/>
        </w:rPr>
        <w:t>rkat</w:t>
      </w:r>
      <w:r w:rsidR="00E93B49">
        <w:rPr>
          <w:rFonts w:ascii="Times New Roman" w:hAnsi="Times New Roman"/>
          <w:sz w:val="24"/>
          <w:szCs w:val="24"/>
        </w:rPr>
        <w:t>ë</w:t>
      </w:r>
      <w:r>
        <w:rPr>
          <w:rFonts w:ascii="Times New Roman" w:hAnsi="Times New Roman"/>
          <w:sz w:val="24"/>
          <w:szCs w:val="24"/>
        </w:rPr>
        <w:t xml:space="preserve">s </w:t>
      </w:r>
      <w:r>
        <w:rPr>
          <w:rFonts w:ascii="Times New Roman" w:hAnsi="Times New Roman"/>
          <w:sz w:val="24"/>
          <w:szCs w:val="24"/>
        </w:rPr>
        <w:t>të Bas</w:t>
      </w:r>
      <w:r>
        <w:rPr>
          <w:rFonts w:ascii="Times New Roman" w:hAnsi="Times New Roman"/>
          <w:sz w:val="24"/>
          <w:szCs w:val="24"/>
        </w:rPr>
        <w:t>h</w:t>
      </w:r>
      <w:r>
        <w:rPr>
          <w:rFonts w:ascii="Times New Roman" w:hAnsi="Times New Roman"/>
          <w:sz w:val="24"/>
          <w:szCs w:val="24"/>
        </w:rPr>
        <w:t>kisë Tiranë</w:t>
      </w:r>
      <w:r w:rsidRPr="006F053C">
        <w:rPr>
          <w:rFonts w:ascii="Times New Roman" w:hAnsi="Times New Roman"/>
          <w:sz w:val="24"/>
          <w:szCs w:val="24"/>
        </w:rPr>
        <w:t>, do të ndërtonte sipas specifikimeve përkatëse dhe apartamentin C-6, në katin e gjashtë të banimit me sip. totale 90</w:t>
      </w:r>
      <w:r>
        <w:rPr>
          <w:rFonts w:ascii="Times New Roman" w:hAnsi="Times New Roman"/>
          <w:sz w:val="24"/>
          <w:szCs w:val="24"/>
        </w:rPr>
        <w:t>,</w:t>
      </w:r>
      <w:r w:rsidRPr="006F053C">
        <w:rPr>
          <w:rFonts w:ascii="Times New Roman" w:hAnsi="Times New Roman"/>
          <w:sz w:val="24"/>
          <w:szCs w:val="24"/>
        </w:rPr>
        <w:t>49 m</w:t>
      </w:r>
      <w:r w:rsidRPr="006F053C">
        <w:rPr>
          <w:rFonts w:ascii="Times New Roman" w:hAnsi="Times New Roman"/>
          <w:sz w:val="24"/>
          <w:szCs w:val="24"/>
          <w:vertAlign w:val="superscript"/>
        </w:rPr>
        <w:t>2</w:t>
      </w:r>
      <w:r w:rsidRPr="006F053C">
        <w:rPr>
          <w:rFonts w:ascii="Times New Roman" w:hAnsi="Times New Roman"/>
          <w:sz w:val="24"/>
          <w:szCs w:val="24"/>
        </w:rPr>
        <w:t>, e përcaktuar në bazë të projektit të zbatimit të miratuar.  Për ndërtimin e këtij apartamenti pala porositëse ka paguar sipas nenit 3 të kontratës çmimi</w:t>
      </w:r>
      <w:r>
        <w:rPr>
          <w:rFonts w:ascii="Times New Roman" w:hAnsi="Times New Roman"/>
          <w:sz w:val="24"/>
          <w:szCs w:val="24"/>
        </w:rPr>
        <w:t>n</w:t>
      </w:r>
      <w:r w:rsidRPr="006F053C">
        <w:rPr>
          <w:rFonts w:ascii="Times New Roman" w:hAnsi="Times New Roman"/>
          <w:sz w:val="24"/>
          <w:szCs w:val="24"/>
        </w:rPr>
        <w:t xml:space="preserve"> në shumën 90,000 euro</w:t>
      </w:r>
      <w:r>
        <w:rPr>
          <w:rFonts w:ascii="Times New Roman" w:hAnsi="Times New Roman"/>
          <w:sz w:val="24"/>
          <w:szCs w:val="24"/>
        </w:rPr>
        <w:t>, sipas mandate pagesave</w:t>
      </w:r>
      <w:r w:rsidRPr="006F053C">
        <w:rPr>
          <w:rFonts w:ascii="Times New Roman" w:hAnsi="Times New Roman"/>
          <w:sz w:val="24"/>
          <w:szCs w:val="24"/>
        </w:rPr>
        <w:t>. N</w:t>
      </w:r>
      <w:r>
        <w:rPr>
          <w:rFonts w:ascii="Times New Roman" w:hAnsi="Times New Roman"/>
          <w:sz w:val="24"/>
          <w:szCs w:val="24"/>
        </w:rPr>
        <w:t>ë</w:t>
      </w:r>
      <w:r w:rsidRPr="006F053C">
        <w:rPr>
          <w:rFonts w:ascii="Times New Roman" w:hAnsi="Times New Roman"/>
          <w:sz w:val="24"/>
          <w:szCs w:val="24"/>
        </w:rPr>
        <w:t xml:space="preserve"> nenin 6 të kontrat</w:t>
      </w:r>
      <w:r>
        <w:rPr>
          <w:rFonts w:ascii="Times New Roman" w:hAnsi="Times New Roman"/>
          <w:sz w:val="24"/>
          <w:szCs w:val="24"/>
        </w:rPr>
        <w:t>ë</w:t>
      </w:r>
      <w:r w:rsidRPr="006F053C">
        <w:rPr>
          <w:rFonts w:ascii="Times New Roman" w:hAnsi="Times New Roman"/>
          <w:sz w:val="24"/>
          <w:szCs w:val="24"/>
        </w:rPr>
        <w:t>s rezulton se palët kanë parashikuar se me përfundimin e objektit sipërmarrësi do të bëjë regjistrimin në ZRPPP (sot zyra kadastrale) do të marr</w:t>
      </w:r>
      <w:r>
        <w:rPr>
          <w:rFonts w:ascii="Times New Roman" w:hAnsi="Times New Roman"/>
          <w:sz w:val="24"/>
          <w:szCs w:val="24"/>
        </w:rPr>
        <w:t>ë</w:t>
      </w:r>
      <w:r w:rsidRPr="006F053C">
        <w:rPr>
          <w:rFonts w:ascii="Times New Roman" w:hAnsi="Times New Roman"/>
          <w:sz w:val="24"/>
          <w:szCs w:val="24"/>
        </w:rPr>
        <w:t xml:space="preserve"> masa për realizmin e kontrat</w:t>
      </w:r>
      <w:r>
        <w:rPr>
          <w:rFonts w:ascii="Times New Roman" w:hAnsi="Times New Roman"/>
          <w:sz w:val="24"/>
          <w:szCs w:val="24"/>
        </w:rPr>
        <w:t>ë</w:t>
      </w:r>
      <w:r w:rsidRPr="006F053C">
        <w:rPr>
          <w:rFonts w:ascii="Times New Roman" w:hAnsi="Times New Roman"/>
          <w:sz w:val="24"/>
          <w:szCs w:val="24"/>
        </w:rPr>
        <w:t>s përfundimtare të shitblerjes me porositësin.  N</w:t>
      </w:r>
      <w:r>
        <w:rPr>
          <w:rFonts w:ascii="Times New Roman" w:hAnsi="Times New Roman"/>
          <w:sz w:val="24"/>
          <w:szCs w:val="24"/>
        </w:rPr>
        <w:t>ë</w:t>
      </w:r>
      <w:r w:rsidRPr="006F053C">
        <w:rPr>
          <w:rFonts w:ascii="Times New Roman" w:hAnsi="Times New Roman"/>
          <w:sz w:val="24"/>
          <w:szCs w:val="24"/>
        </w:rPr>
        <w:t xml:space="preserve"> nenin 8 të kontrat</w:t>
      </w:r>
      <w:r>
        <w:rPr>
          <w:rFonts w:ascii="Times New Roman" w:hAnsi="Times New Roman"/>
          <w:sz w:val="24"/>
          <w:szCs w:val="24"/>
        </w:rPr>
        <w:t>ë</w:t>
      </w:r>
      <w:r w:rsidRPr="006F053C">
        <w:rPr>
          <w:rFonts w:ascii="Times New Roman" w:hAnsi="Times New Roman"/>
          <w:sz w:val="24"/>
          <w:szCs w:val="24"/>
        </w:rPr>
        <w:t>s palët kanë rënë dakor</w:t>
      </w:r>
      <w:r w:rsidR="00461686">
        <w:rPr>
          <w:rFonts w:ascii="Times New Roman" w:hAnsi="Times New Roman"/>
          <w:sz w:val="24"/>
          <w:szCs w:val="24"/>
        </w:rPr>
        <w:t>d</w:t>
      </w:r>
      <w:r w:rsidRPr="006F053C">
        <w:rPr>
          <w:rFonts w:ascii="Times New Roman" w:hAnsi="Times New Roman"/>
          <w:sz w:val="24"/>
          <w:szCs w:val="24"/>
        </w:rPr>
        <w:t xml:space="preserve"> nd</w:t>
      </w:r>
      <w:r>
        <w:rPr>
          <w:rFonts w:ascii="Times New Roman" w:hAnsi="Times New Roman"/>
          <w:sz w:val="24"/>
          <w:szCs w:val="24"/>
        </w:rPr>
        <w:t>ë</w:t>
      </w:r>
      <w:r w:rsidRPr="006F053C">
        <w:rPr>
          <w:rFonts w:ascii="Times New Roman" w:hAnsi="Times New Roman"/>
          <w:sz w:val="24"/>
          <w:szCs w:val="24"/>
        </w:rPr>
        <w:t>r t</w:t>
      </w:r>
      <w:r>
        <w:rPr>
          <w:rFonts w:ascii="Times New Roman" w:hAnsi="Times New Roman"/>
          <w:sz w:val="24"/>
          <w:szCs w:val="24"/>
        </w:rPr>
        <w:t>ë</w:t>
      </w:r>
      <w:r w:rsidRPr="006F053C">
        <w:rPr>
          <w:rFonts w:ascii="Times New Roman" w:hAnsi="Times New Roman"/>
          <w:sz w:val="24"/>
          <w:szCs w:val="24"/>
        </w:rPr>
        <w:t xml:space="preserve"> tjera që kjo kontratë do të shërbejë edhe si kon</w:t>
      </w:r>
      <w:r>
        <w:rPr>
          <w:rFonts w:ascii="Times New Roman" w:hAnsi="Times New Roman"/>
          <w:sz w:val="24"/>
          <w:szCs w:val="24"/>
        </w:rPr>
        <w:t>t</w:t>
      </w:r>
      <w:r w:rsidRPr="006F053C">
        <w:rPr>
          <w:rFonts w:ascii="Times New Roman" w:hAnsi="Times New Roman"/>
          <w:sz w:val="24"/>
          <w:szCs w:val="24"/>
        </w:rPr>
        <w:t>ratë shkëmbimi për regjistrimin në regjistrim e regjistrimit t</w:t>
      </w:r>
      <w:r>
        <w:rPr>
          <w:rFonts w:ascii="Times New Roman" w:hAnsi="Times New Roman"/>
          <w:sz w:val="24"/>
          <w:szCs w:val="24"/>
        </w:rPr>
        <w:t>ë</w:t>
      </w:r>
      <w:r w:rsidRPr="006F053C">
        <w:rPr>
          <w:rFonts w:ascii="Times New Roman" w:hAnsi="Times New Roman"/>
          <w:sz w:val="24"/>
          <w:szCs w:val="24"/>
        </w:rPr>
        <w:t xml:space="preserve"> pasurive të paluajt</w:t>
      </w:r>
      <w:r>
        <w:rPr>
          <w:rFonts w:ascii="Times New Roman" w:hAnsi="Times New Roman"/>
          <w:sz w:val="24"/>
          <w:szCs w:val="24"/>
        </w:rPr>
        <w:t>sh</w:t>
      </w:r>
      <w:r w:rsidRPr="006F053C">
        <w:rPr>
          <w:rFonts w:ascii="Times New Roman" w:hAnsi="Times New Roman"/>
          <w:sz w:val="24"/>
          <w:szCs w:val="24"/>
        </w:rPr>
        <w:t xml:space="preserve">me ZRPP (sot Kadastra) të objektit të kontratës. </w:t>
      </w:r>
    </w:p>
    <w:p w:rsidR="00E93B49" w:rsidRPr="006F053C" w:rsidRDefault="00E93B49" w:rsidP="000C5E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sz w:val="24"/>
          <w:szCs w:val="24"/>
        </w:rPr>
      </w:pPr>
      <w:r>
        <w:rPr>
          <w:rFonts w:ascii="Times New Roman" w:hAnsi="Times New Roman"/>
          <w:sz w:val="24"/>
          <w:szCs w:val="24"/>
        </w:rPr>
        <w:t>Duke qenë se sendi është regjistruar në ASHK dhe shoqëria “A” nuk përmbush detyrimin kontraktor B i është drejtuar Gjykatës me padi ku kërkon njohjen e tij pronar mbi sendin, çregjistrimin e pasurisë nga shoqëria A dhe regjistrimin e sendit në emrin e B.</w:t>
      </w:r>
    </w:p>
    <w:p w:rsidR="00F74514" w:rsidRDefault="00F74514" w:rsidP="00EF7C35">
      <w:pPr>
        <w:spacing w:after="0"/>
        <w:jc w:val="both"/>
        <w:rPr>
          <w:rFonts w:ascii="Times New Roman" w:hAnsi="Times New Roman" w:cs="Times New Roman"/>
          <w:b/>
          <w:sz w:val="24"/>
          <w:szCs w:val="24"/>
          <w:u w:val="double"/>
        </w:rPr>
      </w:pPr>
    </w:p>
    <w:p w:rsidR="000C5EFB" w:rsidRDefault="009303DF" w:rsidP="009303DF">
      <w:pPr>
        <w:pStyle w:val="ListParagraph"/>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ind w:left="0"/>
        <w:jc w:val="both"/>
      </w:pPr>
      <w:r>
        <w:t>Gjykata e Rrethit Gjyq</w:t>
      </w:r>
      <w:r w:rsidR="00E93B49">
        <w:t>ë</w:t>
      </w:r>
      <w:r>
        <w:t>sor Tiran</w:t>
      </w:r>
      <w:r w:rsidR="00E93B49">
        <w:t>ë</w:t>
      </w:r>
      <w:r>
        <w:t xml:space="preserve"> me vendimin Nr.3629, dat</w:t>
      </w:r>
      <w:r w:rsidR="00E93B49">
        <w:t>ë 29.06.2022 ka vendosur:</w:t>
      </w:r>
    </w:p>
    <w:p w:rsidR="000C5EFB" w:rsidRDefault="000C5EFB" w:rsidP="009303DF">
      <w:pPr>
        <w:pStyle w:val="ListParagraph"/>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ind w:left="0"/>
        <w:jc w:val="both"/>
      </w:pPr>
    </w:p>
    <w:p w:rsidR="000C5EFB" w:rsidRDefault="000C5EFB" w:rsidP="009303DF">
      <w:pPr>
        <w:pStyle w:val="ListParagraph"/>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ind w:left="0"/>
        <w:jc w:val="both"/>
      </w:pPr>
      <w:r>
        <w:t>1. Pranimin e padis</w:t>
      </w:r>
      <w:r w:rsidR="00E93B49">
        <w:t>ë</w:t>
      </w:r>
      <w:r>
        <w:t>.</w:t>
      </w:r>
    </w:p>
    <w:p w:rsidR="009303DF" w:rsidRPr="006F053C" w:rsidRDefault="009303DF" w:rsidP="009303DF">
      <w:pPr>
        <w:pStyle w:val="ListParagraph"/>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ind w:left="0"/>
        <w:jc w:val="both"/>
        <w:rPr>
          <w:color w:val="000000"/>
        </w:rPr>
      </w:pPr>
      <w:r>
        <w:rPr>
          <w:color w:val="000000"/>
        </w:rPr>
        <w:t xml:space="preserve">2. </w:t>
      </w:r>
      <w:r w:rsidRPr="006F053C">
        <w:rPr>
          <w:color w:val="000000"/>
        </w:rPr>
        <w:t xml:space="preserve">Detyrimin e palës së paditur shoqëria </w:t>
      </w:r>
      <w:r w:rsidR="00E93B49">
        <w:rPr>
          <w:color w:val="000000"/>
        </w:rPr>
        <w:t>A</w:t>
      </w:r>
      <w:r w:rsidRPr="006F053C">
        <w:rPr>
          <w:color w:val="000000"/>
        </w:rPr>
        <w:t xml:space="preserve"> të njohë pronar paditësin </w:t>
      </w:r>
      <w:r w:rsidR="00E93B49">
        <w:rPr>
          <w:color w:val="000000"/>
        </w:rPr>
        <w:t>B</w:t>
      </w:r>
      <w:r w:rsidRPr="006F053C">
        <w:rPr>
          <w:color w:val="000000"/>
        </w:rPr>
        <w:t xml:space="preserve"> të pasurisë lloji apartament të ndodhur në Zonën Kadastrale 8370, me nr. pasurie 7/592+1-38, vol., 39, faqe 239, ndodhur në Tiranë , Njësia Administrative nr. 8, rruga “Haxhi Sina”, shkalla 1, kati 6, ap. 38 me sip. 75,92 </w:t>
      </w:r>
      <w:r>
        <w:rPr>
          <w:color w:val="000000"/>
        </w:rPr>
        <w:t>m</w:t>
      </w:r>
      <w:r w:rsidRPr="000E68B4">
        <w:rPr>
          <w:color w:val="000000"/>
          <w:vertAlign w:val="superscript"/>
        </w:rPr>
        <w:t>2</w:t>
      </w:r>
      <w:r w:rsidRPr="006F053C">
        <w:rPr>
          <w:color w:val="000000"/>
        </w:rPr>
        <w:t xml:space="preserve">, me verandë 22,12 </w:t>
      </w:r>
      <w:r>
        <w:rPr>
          <w:color w:val="000000"/>
        </w:rPr>
        <w:t>m</w:t>
      </w:r>
      <w:r w:rsidRPr="000E68B4">
        <w:rPr>
          <w:color w:val="000000"/>
          <w:vertAlign w:val="superscript"/>
        </w:rPr>
        <w:t>2</w:t>
      </w:r>
      <w:r w:rsidRPr="006F053C">
        <w:rPr>
          <w:color w:val="000000"/>
        </w:rPr>
        <w:t xml:space="preserve"> dhe sipërfaqe të përbashkët 14,57 </w:t>
      </w:r>
      <w:r>
        <w:rPr>
          <w:color w:val="000000"/>
        </w:rPr>
        <w:t>m</w:t>
      </w:r>
      <w:r w:rsidRPr="000E68B4">
        <w:rPr>
          <w:color w:val="000000"/>
          <w:vertAlign w:val="superscript"/>
        </w:rPr>
        <w:t>2</w:t>
      </w:r>
      <w:r w:rsidRPr="006F053C">
        <w:rPr>
          <w:color w:val="000000"/>
        </w:rPr>
        <w:t>.</w:t>
      </w:r>
    </w:p>
    <w:p w:rsidR="009303DF" w:rsidRPr="006F053C" w:rsidRDefault="009303DF" w:rsidP="009303DF">
      <w:pPr>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spacing w:after="0"/>
        <w:jc w:val="both"/>
        <w:rPr>
          <w:rFonts w:ascii="Times New Roman" w:hAnsi="Times New Roman"/>
          <w:color w:val="000000"/>
          <w:sz w:val="24"/>
          <w:szCs w:val="24"/>
        </w:rPr>
      </w:pPr>
    </w:p>
    <w:p w:rsidR="009303DF" w:rsidRPr="006F053C" w:rsidRDefault="009303DF" w:rsidP="009303DF">
      <w:pPr>
        <w:pStyle w:val="ListParagraph"/>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ind w:left="0"/>
        <w:jc w:val="both"/>
        <w:rPr>
          <w:color w:val="000000"/>
        </w:rPr>
      </w:pPr>
      <w:r>
        <w:rPr>
          <w:color w:val="000000"/>
        </w:rPr>
        <w:t xml:space="preserve">3. </w:t>
      </w:r>
      <w:r w:rsidRPr="006F053C">
        <w:rPr>
          <w:color w:val="000000"/>
        </w:rPr>
        <w:t xml:space="preserve">Detyrimin e palës së paditur shoqërisë  </w:t>
      </w:r>
      <w:r w:rsidR="00E93B49">
        <w:rPr>
          <w:color w:val="000000"/>
        </w:rPr>
        <w:t>A</w:t>
      </w:r>
      <w:r w:rsidRPr="006F053C">
        <w:rPr>
          <w:color w:val="000000"/>
        </w:rPr>
        <w:t xml:space="preserve"> të paguajë taksën mbi kalimin e të drejtës së pronësisë mbi pasurinë apartament të ndodhur në Zonën Kadastrale 8370, me nr. pasurie 7/592+1-38, vol., 39, faqe 239, ndodhur në Tiranë, Njësia Administrative  nr. 8, rruga “Haxhi Sina”, shkalla 1, kati 6, ap. 38 me sip. 75,92 </w:t>
      </w:r>
      <w:r>
        <w:rPr>
          <w:color w:val="000000"/>
        </w:rPr>
        <w:t>m</w:t>
      </w:r>
      <w:r w:rsidRPr="000E68B4">
        <w:rPr>
          <w:color w:val="000000"/>
          <w:vertAlign w:val="superscript"/>
        </w:rPr>
        <w:t>2</w:t>
      </w:r>
      <w:r w:rsidRPr="006F053C">
        <w:rPr>
          <w:color w:val="000000"/>
        </w:rPr>
        <w:t xml:space="preserve">, verandë 22,12 </w:t>
      </w:r>
      <w:r>
        <w:rPr>
          <w:color w:val="000000"/>
        </w:rPr>
        <w:t>m</w:t>
      </w:r>
      <w:r w:rsidRPr="000E68B4">
        <w:rPr>
          <w:color w:val="000000"/>
          <w:vertAlign w:val="superscript"/>
        </w:rPr>
        <w:t>2</w:t>
      </w:r>
      <w:r w:rsidRPr="006F053C">
        <w:rPr>
          <w:color w:val="000000"/>
        </w:rPr>
        <w:t xml:space="preserve"> dhe sipërfaqe të përbashkët 14,57 </w:t>
      </w:r>
      <w:r>
        <w:rPr>
          <w:color w:val="000000"/>
        </w:rPr>
        <w:t>m</w:t>
      </w:r>
      <w:r w:rsidRPr="000E68B4">
        <w:rPr>
          <w:color w:val="000000"/>
          <w:vertAlign w:val="superscript"/>
        </w:rPr>
        <w:t>2</w:t>
      </w:r>
      <w:r w:rsidRPr="006F053C">
        <w:rPr>
          <w:color w:val="000000"/>
        </w:rPr>
        <w:t>, sipas nenit 28 të ligjit nr. 9632, datë 30.10.2006 “Për sistemin e taksave vendore”, të ndryshuar.</w:t>
      </w:r>
    </w:p>
    <w:p w:rsidR="009303DF" w:rsidRPr="006F053C" w:rsidRDefault="009303DF" w:rsidP="009303DF">
      <w:pPr>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spacing w:after="0"/>
        <w:jc w:val="both"/>
        <w:rPr>
          <w:rFonts w:ascii="Times New Roman" w:hAnsi="Times New Roman"/>
          <w:color w:val="000000"/>
          <w:sz w:val="24"/>
          <w:szCs w:val="24"/>
        </w:rPr>
      </w:pPr>
    </w:p>
    <w:p w:rsidR="009303DF" w:rsidRPr="006F053C" w:rsidRDefault="009303DF" w:rsidP="009303DF">
      <w:pPr>
        <w:pStyle w:val="ListParagraph"/>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ind w:left="0"/>
        <w:jc w:val="both"/>
        <w:rPr>
          <w:color w:val="000000"/>
        </w:rPr>
      </w:pPr>
      <w:r>
        <w:rPr>
          <w:color w:val="000000"/>
        </w:rPr>
        <w:t xml:space="preserve">4. </w:t>
      </w:r>
      <w:r w:rsidRPr="006F053C">
        <w:rPr>
          <w:color w:val="000000"/>
        </w:rPr>
        <w:t xml:space="preserve">Detyrimin e palës së paditur shoqërisë </w:t>
      </w:r>
      <w:r w:rsidR="00E93B49">
        <w:rPr>
          <w:color w:val="000000"/>
        </w:rPr>
        <w:t>A</w:t>
      </w:r>
      <w:r w:rsidRPr="006F053C">
        <w:rPr>
          <w:color w:val="000000"/>
        </w:rPr>
        <w:t xml:space="preserve"> të paguajë në favor të paditësit tarifën për kontratën e sigurimit të pasurisë apartament të ndodhur në Zonën Kadastrale 8370, me nr. pasurie 7/592+1-38, vol., 39, faqe 239, ndodhur në Tiranë, Njësia Administrative  nr. 8, rruga “Haxhi Sina”, shkalla 1, kati 6, ap. 38 me sip. 75,92 </w:t>
      </w:r>
      <w:r>
        <w:rPr>
          <w:color w:val="000000"/>
        </w:rPr>
        <w:t>m</w:t>
      </w:r>
      <w:r w:rsidRPr="000E68B4">
        <w:rPr>
          <w:color w:val="000000"/>
          <w:vertAlign w:val="superscript"/>
        </w:rPr>
        <w:t>2</w:t>
      </w:r>
      <w:r w:rsidRPr="006F053C">
        <w:rPr>
          <w:color w:val="000000"/>
        </w:rPr>
        <w:t xml:space="preserve">, verandë 22,12 </w:t>
      </w:r>
      <w:r>
        <w:rPr>
          <w:color w:val="000000"/>
        </w:rPr>
        <w:t>m</w:t>
      </w:r>
      <w:r w:rsidRPr="000E68B4">
        <w:rPr>
          <w:color w:val="000000"/>
          <w:vertAlign w:val="superscript"/>
        </w:rPr>
        <w:t>2</w:t>
      </w:r>
      <w:r w:rsidRPr="006F053C">
        <w:rPr>
          <w:color w:val="000000"/>
        </w:rPr>
        <w:t xml:space="preserve"> dhe sipërfaqe të përbashkët 14,57 </w:t>
      </w:r>
      <w:r>
        <w:rPr>
          <w:color w:val="000000"/>
        </w:rPr>
        <w:t>m</w:t>
      </w:r>
      <w:r w:rsidRPr="000E68B4">
        <w:rPr>
          <w:color w:val="000000"/>
          <w:vertAlign w:val="superscript"/>
        </w:rPr>
        <w:t>2</w:t>
      </w:r>
      <w:r w:rsidRPr="006F053C">
        <w:rPr>
          <w:color w:val="000000"/>
        </w:rPr>
        <w:t xml:space="preserve"> sipas Vendimit të Këshillit të Ministrave nr. 650, datë 02.10.2019 “Për sigurimin e ndërtimeve”. </w:t>
      </w:r>
    </w:p>
    <w:p w:rsidR="009303DF" w:rsidRPr="006F053C" w:rsidRDefault="009303DF" w:rsidP="009303DF">
      <w:pPr>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spacing w:after="0"/>
        <w:jc w:val="both"/>
        <w:rPr>
          <w:rFonts w:ascii="Times New Roman" w:hAnsi="Times New Roman"/>
          <w:color w:val="000000"/>
          <w:sz w:val="24"/>
          <w:szCs w:val="24"/>
        </w:rPr>
      </w:pPr>
    </w:p>
    <w:p w:rsidR="009303DF" w:rsidRDefault="009303DF" w:rsidP="009303DF">
      <w:pPr>
        <w:pStyle w:val="ListParagraph"/>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ind w:left="0"/>
        <w:jc w:val="both"/>
        <w:rPr>
          <w:color w:val="000000"/>
        </w:rPr>
      </w:pPr>
      <w:r>
        <w:rPr>
          <w:color w:val="000000"/>
        </w:rPr>
        <w:t xml:space="preserve">5. </w:t>
      </w:r>
      <w:r w:rsidRPr="006F053C">
        <w:rPr>
          <w:color w:val="000000"/>
        </w:rPr>
        <w:t>Urdhërohet Drejtoria Vendore e ASh</w:t>
      </w:r>
      <w:r>
        <w:rPr>
          <w:color w:val="000000"/>
        </w:rPr>
        <w:t>k</w:t>
      </w:r>
      <w:r w:rsidRPr="006F053C">
        <w:rPr>
          <w:color w:val="000000"/>
        </w:rPr>
        <w:t xml:space="preserve">-së Tirana Veri, të bëjë ç’regjistrimin e pronësisë së pasurisë apartament të ndodhur në Zonën Kadastrale 8370, me nr. pasurie 7/592+1-38, vol., 39, faqe 239, ndodhur në Tiranë, Njësia Administrative  nr. 8, rruga “Haxhi Sina”, shkalla 1, kati 6, </w:t>
      </w:r>
      <w:r w:rsidRPr="006F053C">
        <w:rPr>
          <w:color w:val="000000"/>
        </w:rPr>
        <w:lastRenderedPageBreak/>
        <w:t xml:space="preserve">ap. 38 me sip. 75,92 </w:t>
      </w:r>
      <w:r>
        <w:rPr>
          <w:color w:val="000000"/>
        </w:rPr>
        <w:t>m</w:t>
      </w:r>
      <w:r w:rsidRPr="000E68B4">
        <w:rPr>
          <w:color w:val="000000"/>
          <w:vertAlign w:val="superscript"/>
        </w:rPr>
        <w:t>2</w:t>
      </w:r>
      <w:r w:rsidRPr="006F053C">
        <w:rPr>
          <w:color w:val="000000"/>
        </w:rPr>
        <w:t xml:space="preserve">, verandë 22,12 </w:t>
      </w:r>
      <w:r>
        <w:rPr>
          <w:color w:val="000000"/>
        </w:rPr>
        <w:t>m</w:t>
      </w:r>
      <w:r w:rsidRPr="000E68B4">
        <w:rPr>
          <w:color w:val="000000"/>
          <w:vertAlign w:val="superscript"/>
        </w:rPr>
        <w:t>2</w:t>
      </w:r>
      <w:r w:rsidRPr="006F053C">
        <w:rPr>
          <w:color w:val="000000"/>
        </w:rPr>
        <w:t xml:space="preserve"> dhe sipërfaqe të përbashkët 14,57 </w:t>
      </w:r>
      <w:r>
        <w:rPr>
          <w:color w:val="000000"/>
        </w:rPr>
        <w:t>m</w:t>
      </w:r>
      <w:r w:rsidRPr="000E68B4">
        <w:rPr>
          <w:color w:val="000000"/>
          <w:vertAlign w:val="superscript"/>
        </w:rPr>
        <w:t>2</w:t>
      </w:r>
      <w:r w:rsidRPr="006F053C">
        <w:rPr>
          <w:color w:val="000000"/>
        </w:rPr>
        <w:t xml:space="preserve"> në emër të të paditurit shoqëria </w:t>
      </w:r>
      <w:r w:rsidR="00E93B49">
        <w:rPr>
          <w:color w:val="000000"/>
        </w:rPr>
        <w:t>A</w:t>
      </w:r>
      <w:r w:rsidRPr="006F053C">
        <w:rPr>
          <w:color w:val="000000"/>
        </w:rPr>
        <w:t xml:space="preserve"> dhe regjistrimin e pronësisë në emër të paditësit </w:t>
      </w:r>
      <w:r w:rsidR="00E93B49">
        <w:rPr>
          <w:color w:val="000000"/>
        </w:rPr>
        <w:t>B</w:t>
      </w:r>
      <w:r w:rsidRPr="006F053C">
        <w:rPr>
          <w:color w:val="000000"/>
        </w:rPr>
        <w:t>, pas kryerjes së pagesave sipas pikës 3 dhe 4 të këtij vendimin.</w:t>
      </w:r>
    </w:p>
    <w:p w:rsidR="00F74514" w:rsidRDefault="00F74514" w:rsidP="00EF7C35">
      <w:pPr>
        <w:spacing w:after="0"/>
        <w:jc w:val="both"/>
        <w:rPr>
          <w:rFonts w:ascii="Times New Roman" w:hAnsi="Times New Roman" w:cs="Times New Roman"/>
          <w:sz w:val="24"/>
          <w:szCs w:val="24"/>
        </w:rPr>
      </w:pPr>
    </w:p>
    <w:p w:rsidR="009303DF" w:rsidRDefault="000C5EFB" w:rsidP="00EF7C35">
      <w:pPr>
        <w:spacing w:after="0"/>
        <w:jc w:val="both"/>
        <w:rPr>
          <w:rFonts w:ascii="Times New Roman" w:hAnsi="Times New Roman" w:cs="Times New Roman"/>
          <w:sz w:val="24"/>
          <w:szCs w:val="24"/>
        </w:rPr>
      </w:pPr>
      <w:r>
        <w:rPr>
          <w:rFonts w:ascii="Times New Roman" w:hAnsi="Times New Roman" w:cs="Times New Roman"/>
          <w:sz w:val="24"/>
          <w:szCs w:val="24"/>
        </w:rPr>
        <w:t>N</w:t>
      </w:r>
      <w:r w:rsidR="00E93B49">
        <w:rPr>
          <w:rFonts w:ascii="Times New Roman" w:hAnsi="Times New Roman" w:cs="Times New Roman"/>
          <w:sz w:val="24"/>
          <w:szCs w:val="24"/>
        </w:rPr>
        <w:t>ë</w:t>
      </w:r>
      <w:r>
        <w:rPr>
          <w:rFonts w:ascii="Times New Roman" w:hAnsi="Times New Roman" w:cs="Times New Roman"/>
          <w:sz w:val="24"/>
          <w:szCs w:val="24"/>
        </w:rPr>
        <w:t xml:space="preserve"> arsyetim </w:t>
      </w:r>
      <w:r w:rsidR="00E93B49">
        <w:rPr>
          <w:rFonts w:ascii="Times New Roman" w:hAnsi="Times New Roman" w:cs="Times New Roman"/>
          <w:sz w:val="24"/>
          <w:szCs w:val="24"/>
        </w:rPr>
        <w:t xml:space="preserve">gjykata </w:t>
      </w:r>
      <w:r>
        <w:rPr>
          <w:rFonts w:ascii="Times New Roman" w:hAnsi="Times New Roman" w:cs="Times New Roman"/>
          <w:sz w:val="24"/>
          <w:szCs w:val="24"/>
        </w:rPr>
        <w:t xml:space="preserve">ka </w:t>
      </w:r>
      <w:r w:rsidR="00E93B49">
        <w:rPr>
          <w:rFonts w:ascii="Times New Roman" w:hAnsi="Times New Roman" w:cs="Times New Roman"/>
          <w:sz w:val="24"/>
          <w:szCs w:val="24"/>
        </w:rPr>
        <w:t>argumentuar</w:t>
      </w:r>
      <w:r>
        <w:rPr>
          <w:rFonts w:ascii="Times New Roman" w:hAnsi="Times New Roman" w:cs="Times New Roman"/>
          <w:sz w:val="24"/>
          <w:szCs w:val="24"/>
        </w:rPr>
        <w:t>:</w:t>
      </w:r>
    </w:p>
    <w:p w:rsidR="009303DF" w:rsidRDefault="00E93B49" w:rsidP="009303DF">
      <w:pPr>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13.</w:t>
      </w:r>
      <w:r w:rsidR="009303DF">
        <w:rPr>
          <w:rFonts w:ascii="Times New Roman" w:eastAsia="Calibri" w:hAnsi="Times New Roman"/>
          <w:sz w:val="24"/>
          <w:szCs w:val="24"/>
        </w:rPr>
        <w:t xml:space="preserve">Palët ndërgjyqëse që kanë hyrë me vullent të lire në marrëdhënien kontraktore të sipërmarrjes që rregullohet nga KC duhet të respektojnë detyrimet e marra përsipër, pasi kontrata ka forcën e ligjit për to, siç parashikon KC (shih më lart pikën 10). Pala e paditur sipërmarrëse duhet të garantojë regjistrimin e pronësisë së apartamentit objekt gjykim në emër të porositësit duke qenë se regjistrimi fillestar (në kuadër të legjislacioni në fushën e ndërtimit) është bërë në emër të saj. Ky detyrim buron nga kontrata objekt gjykimi pasi pala sipërmarrëse ka marrë përsipër që do nënshkruajnë kontratën e shitblerjes (shih më lart pikën 10), si i vetmi mjet juridik ligjor që lejon regjistrimin e kalimit të pronësisë nga shoqëria ndërtuese sipërmarrëse tek porositësi në përputhje me nenin 42 të ligjit nr. 111/2018 për kadastren dhe nenit 193 paragrafi 1 gërma “a” e KCivil. Nga ana tjetër pavarësisht se ky është mjeti juridik për realizimin e regjistrimit të pronësisë së porositësit, pronësia e këtij të fundit mbi pasurinë është krijuar pas pagesave të kryera për ndërtimin e saj, pra me krijimin e kësaj pasurie të paluajtshme. E thënë ndryshe sipërmarrësi ka ndërtuar sendin e porositësit, që ka paguar çmimin dhe që për pasojë në këtë mënyrë është blerësi i tij. Në këto kushte, pala sipërmarrëse e paditur ka detyrimin të njoh pronësinë e palës porositëse dhe   të bëjë kalimin e pronësisë së pasurisë në zyrën kadastrale nga emri i saj në emër të porositësit. </w:t>
      </w:r>
    </w:p>
    <w:p w:rsidR="009303DF" w:rsidRPr="000D3777" w:rsidRDefault="009303DF" w:rsidP="009303DF">
      <w:pPr>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xml:space="preserve">14. Në vijim të detyrimeve të mësipërme,  pala ndërtuese, e paditur, ka detyrimin që buron nga lidhja e kontratës së sipërmarrje objekt gjykimi, që në kuadër të regjistrimit (kalimit) të pronësisë së porositësit të paguajë detyrimet për regjistrimin këtij kalimi pronësie </w:t>
      </w:r>
      <w:r w:rsidRPr="00DC6B74">
        <w:rPr>
          <w:rFonts w:ascii="Times New Roman" w:eastAsia="Calibri" w:hAnsi="Times New Roman"/>
          <w:sz w:val="24"/>
          <w:szCs w:val="24"/>
        </w:rPr>
        <w:t>dhe kon</w:t>
      </w:r>
      <w:r>
        <w:rPr>
          <w:rFonts w:ascii="Times New Roman" w:eastAsia="Calibri" w:hAnsi="Times New Roman"/>
          <w:sz w:val="24"/>
          <w:szCs w:val="24"/>
        </w:rPr>
        <w:t>k</w:t>
      </w:r>
      <w:r w:rsidRPr="00DC6B74">
        <w:rPr>
          <w:rFonts w:ascii="Times New Roman" w:eastAsia="Calibri" w:hAnsi="Times New Roman"/>
          <w:sz w:val="24"/>
          <w:szCs w:val="24"/>
        </w:rPr>
        <w:t>retisht:</w:t>
      </w:r>
    </w:p>
    <w:p w:rsidR="009303DF" w:rsidRDefault="009303DF" w:rsidP="009303DF">
      <w:pPr>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rPr>
        <w:t xml:space="preserve">a) </w:t>
      </w:r>
      <w:r w:rsidRPr="00DC6B74">
        <w:rPr>
          <w:rFonts w:ascii="Times New Roman" w:hAnsi="Times New Roman"/>
          <w:color w:val="000000"/>
          <w:sz w:val="24"/>
          <w:szCs w:val="24"/>
        </w:rPr>
        <w:t xml:space="preserve">taksën mbi kalimin e të drejtës së pronësisë, sipas nenit 28 të ligjit nr. 9632, datë 30.10.2006 “Për sistemin e taksave vendore”, të ndryshuar. Konkretisht ky nen parashikon ndër të tjera se  </w:t>
      </w:r>
      <w:r w:rsidRPr="00DC6B74">
        <w:rPr>
          <w:rFonts w:ascii="Times New Roman" w:hAnsi="Times New Roman"/>
          <w:i/>
          <w:sz w:val="24"/>
          <w:szCs w:val="24"/>
        </w:rPr>
        <w:t xml:space="preserve">1. Taksa mbi kalimin e të drejtës së pronësisë për pasuritë e paluajtshme vendoset për ndërtesat dhe të gjitha pasuritë e paluajtshme në çastin e kalimit të së drejtës së pronësisë mbi to. Taksa paguhet nga personi, që kalon të drejtën e pronësisë mbi pasurinë e paluajtshme, para kryerjes së regjistrimit, në përputhje me aktet ligjore në fuqi. 2. Baza e taksës mbi kalimin e të drejtës së pronësisë për ndërtesat është sipërfaqja e ndërtimit, pronësia e së cilës transferohet. Kategoritë e ndërtesave, për efekt të bazës së taksueshme, jepen në aneksin nr.3 që i bashkëlidhet këtij ligji. Niveli i taksës caktohet në lekë për metër katror të bazës së taksës. Detyrimi tatimor llogaritet si shumëzim i nivelit të taksës me bazën e tij. 3. Baza e taksës për kalimin e të drejtës së pronësisë për pasuritë e tjera të paluajtshme është vlera e shitjes së tyre. Niveli i taksës caktohet në përqindje dhe niveli tregues i taksës është 2 për qind. Detyrimi tatimor llogaritet si shumëzim i nivelit të taksës me bazën e tij. 4. Vjelja e kësaj takse bëhet nga zyrat e regjistrimit të pasurive të paluajtshme, të cilat, në rolin e agjentit të taksave, përfitojnë 3 për qind të shumës së arkëtuar dhe diferencën e derdhin për llogari të buxhetit përkatës të bashkisë ose të komunës, në territorin e së cilës ndodhet pasuria, jo më vonë se data 30 e muajit pasardhës. </w:t>
      </w:r>
      <w:r>
        <w:rPr>
          <w:rFonts w:ascii="Times New Roman" w:hAnsi="Times New Roman"/>
          <w:sz w:val="24"/>
          <w:szCs w:val="24"/>
        </w:rPr>
        <w:t xml:space="preserve">Pra, taksa për kalimin e </w:t>
      </w:r>
      <w:r>
        <w:rPr>
          <w:rFonts w:ascii="Times New Roman" w:hAnsi="Times New Roman"/>
          <w:sz w:val="24"/>
          <w:szCs w:val="24"/>
        </w:rPr>
        <w:lastRenderedPageBreak/>
        <w:t xml:space="preserve">pronësisë nga ndërtuesi tek porositësi, paguhet nga ndërtuesi dhe përllogaritet nga zyra kadastrale në momentin e regjistrimit të pronës që shërben dhe si agjent tatimor, pra mbledh këtë taksë. </w:t>
      </w:r>
    </w:p>
    <w:p w:rsidR="009303DF" w:rsidRDefault="009303DF" w:rsidP="009303DF">
      <w:pPr>
        <w:pStyle w:val="ListParagraph"/>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ind w:left="0"/>
        <w:jc w:val="both"/>
        <w:rPr>
          <w:color w:val="000000"/>
        </w:rPr>
      </w:pPr>
      <w:r>
        <w:rPr>
          <w:color w:val="000000"/>
        </w:rPr>
        <w:t xml:space="preserve">b) </w:t>
      </w:r>
      <w:r w:rsidRPr="00DC6B74">
        <w:rPr>
          <w:color w:val="000000"/>
        </w:rPr>
        <w:t>tarifën për kontratën e sigurimit të pasurisë sipas</w:t>
      </w:r>
      <w:r w:rsidRPr="006F053C">
        <w:rPr>
          <w:color w:val="000000"/>
        </w:rPr>
        <w:t xml:space="preserve"> Vendimit të Këshillit të Ministrave nr. 650, datë 02.10.2019 “Për sigurimin e ndërtimeve”. </w:t>
      </w:r>
      <w:r>
        <w:rPr>
          <w:color w:val="000000"/>
        </w:rPr>
        <w:t xml:space="preserve"> Konkretisht kjo VKM parashikon se</w:t>
      </w:r>
      <w:r>
        <w:t xml:space="preserve"> </w:t>
      </w:r>
      <w:r w:rsidRPr="000E68B4">
        <w:rPr>
          <w:i/>
        </w:rPr>
        <w:t>Ndërtuesi/ zhvilluesi/ investitori i dorëzon blerësit, njëkohësisht me lidhjen e kontratës për kalimin e pronësisë së ndërtesës, një kontratë sigurimi me afat 10- (dhjetë-) vjeçar me përfitues blerësin/ blerësit dhe me efekt nga data e përfundimit të punimeve, në zbatim të pikës 9, të nenit 42, të ligjit nr. 107/2014, “Për planifikimin dhe zhvillimin e territorit”, të ndryshuar. 2. Kjo kontratë sigurimi mbulon dëmet e ndërtesës, që shfaqen pas lidhjes së kontratës së kalimit të pronësisë, përfshirë dëmet ndaj të tretëve, që rrjedhin kur, për shkak të tokës ose për defekt të ndërtimit, ndërtimi shembet tërësisht ose pjesërisht, ose paraqet rrezik të dukshëm shembjeje ose defekte të tjera të rënda. 3. Limiti i përgjegjësisë së kontratës së sigurimit nuk duhet të jetë më i ulët se vlera totale e çmimit të shitjes të përcaktuar në kontratën e kalimit të pronësisë së pasurisë paluajtshme. 4. Tarifa vjetore e primit të sigurimit nuk mund të jetë më e ulët se 0.1 (zero pikë një) për qind e shumës së sigurimit/limit të përgjegjësisë së përcaktuar në kontratën e sigurimit. 5. Noterët lidhin kontratën për kalimin e pronësisë së ndërtesës nga ndërtuesi/ zhvilluesi/ investitori tek blerësi, shoqëruar me kontratën e sigurimit 10- (dhjetë-) vjeçar në favor të blerësit/ blerësve të kryer nga shitësi, në përputhje me pikën 9, të nenit 42, të ligjit nr. 107/2014, “Për planifikimin dhe zhvillimin e territorit”, të ndryshuar, si dhe me ligjin nr. 110/2018, “Për noterinë”. 6. Kërkesa për regjistrim në regjistrin e pasurive të paluajtshme të kontratave të kalimit të pronësisë së ndërtesës nga ndërtuesi/zhvilluesi/investitori te blerësi, shoqërohet edhe me kontratën e sigurimit 10- (dhjetë-) vjeçar në favor të blerësit/blerësve, të kryer nga ndërtuesi/ zhvilluesi/ investitori. Në rast mungese të kontratës së sigurimit, kërkesa për regjistrim të kontratës së kalimit të pronësisë nuk administrohet nga sporteli i shërbimeve kadastrale.</w:t>
      </w:r>
      <w:r>
        <w:rPr>
          <w:i/>
        </w:rPr>
        <w:t xml:space="preserve"> </w:t>
      </w:r>
      <w:r w:rsidRPr="000E68B4">
        <w:rPr>
          <w:i/>
        </w:rPr>
        <w:t>7. Elementet dhe kushtet e përgjithshme të kontratës së sigurimit të detyrueshëm për t’u zbatuar nga shoqëritë e sigurimit miratohen nga Autoriteti i Mbikëqyrjes Financiare pas marrjes së mendimit nga ministria përgjegjëse për infrastrukturën dhe ministria përgjegjëse për financat. 8. Ngarkohen Ministria e Financave dhe Ekonomisë, Ministria e Infrastrukturës dhe Energjisë, Ministria e Drejtësisë, Autoriteti i Mbikëqyrjes Financiare dhe Agjencia Shtetërore e Kadastrës për zbatimin e këtij vendimi.</w:t>
      </w:r>
      <w:r>
        <w:rPr>
          <w:i/>
        </w:rPr>
        <w:t xml:space="preserve"> </w:t>
      </w:r>
      <w:r>
        <w:t>Sipas këtij rregulli ndërtuesi duke të paguajë tarifën primin për sigurimin e detyrueshëm të apartamentit pranë një shoqerie siguruese.</w:t>
      </w:r>
    </w:p>
    <w:p w:rsidR="009303DF" w:rsidRDefault="009303DF" w:rsidP="009303DF">
      <w:pPr>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rPr>
        <w:t>15. Sa më sipër, pala e paditur ka detyrimin të njoh pronar paditësin mbi apartamentin e</w:t>
      </w:r>
      <w:r w:rsidRPr="006F053C">
        <w:rPr>
          <w:rFonts w:ascii="Times New Roman" w:hAnsi="Times New Roman"/>
          <w:color w:val="000000"/>
          <w:sz w:val="24"/>
          <w:szCs w:val="24"/>
        </w:rPr>
        <w:t xml:space="preserve"> ndodhur në Zonën Kadastrale 8370, me nr. pasurie 7/592+1-38, vol., 39, faqe 239, ndodhur në Tiranë, Njësia Administrative  nr. 8, rruga “Haxhi Sina”, shkalla 1, kati 6, ap. 38 me sip. 75,92 </w:t>
      </w:r>
      <w:r>
        <w:rPr>
          <w:rFonts w:ascii="Times New Roman" w:hAnsi="Times New Roman"/>
          <w:color w:val="000000"/>
          <w:sz w:val="24"/>
          <w:szCs w:val="24"/>
        </w:rPr>
        <w:t>m</w:t>
      </w:r>
      <w:r w:rsidRPr="000E68B4">
        <w:rPr>
          <w:rFonts w:ascii="Times New Roman" w:hAnsi="Times New Roman"/>
          <w:color w:val="000000"/>
          <w:sz w:val="24"/>
          <w:szCs w:val="24"/>
          <w:vertAlign w:val="superscript"/>
        </w:rPr>
        <w:t>2</w:t>
      </w:r>
      <w:r w:rsidRPr="006F053C">
        <w:rPr>
          <w:rFonts w:ascii="Times New Roman" w:hAnsi="Times New Roman"/>
          <w:color w:val="000000"/>
          <w:sz w:val="24"/>
          <w:szCs w:val="24"/>
        </w:rPr>
        <w:t xml:space="preserve">, verandë 22,12 </w:t>
      </w:r>
      <w:r>
        <w:rPr>
          <w:rFonts w:ascii="Times New Roman" w:hAnsi="Times New Roman"/>
          <w:color w:val="000000"/>
          <w:sz w:val="24"/>
          <w:szCs w:val="24"/>
        </w:rPr>
        <w:t>m</w:t>
      </w:r>
      <w:r w:rsidRPr="000E68B4">
        <w:rPr>
          <w:rFonts w:ascii="Times New Roman" w:hAnsi="Times New Roman"/>
          <w:color w:val="000000"/>
          <w:sz w:val="24"/>
          <w:szCs w:val="24"/>
          <w:vertAlign w:val="superscript"/>
        </w:rPr>
        <w:t>2</w:t>
      </w:r>
      <w:r w:rsidRPr="006F053C">
        <w:rPr>
          <w:rFonts w:ascii="Times New Roman" w:hAnsi="Times New Roman"/>
          <w:color w:val="000000"/>
          <w:sz w:val="24"/>
          <w:szCs w:val="24"/>
        </w:rPr>
        <w:t xml:space="preserve"> dhe sipërfaqe të përbashkët 14,57 </w:t>
      </w:r>
      <w:r>
        <w:rPr>
          <w:rFonts w:ascii="Times New Roman" w:hAnsi="Times New Roman"/>
          <w:color w:val="000000"/>
          <w:sz w:val="24"/>
          <w:szCs w:val="24"/>
        </w:rPr>
        <w:t>m</w:t>
      </w:r>
      <w:r w:rsidRPr="000E68B4">
        <w:rPr>
          <w:rFonts w:ascii="Times New Roman" w:hAnsi="Times New Roman"/>
          <w:color w:val="000000"/>
          <w:sz w:val="24"/>
          <w:szCs w:val="24"/>
          <w:vertAlign w:val="superscript"/>
        </w:rPr>
        <w:t>2</w:t>
      </w:r>
      <w:r>
        <w:rPr>
          <w:rFonts w:ascii="Times New Roman" w:hAnsi="Times New Roman"/>
          <w:color w:val="000000"/>
          <w:sz w:val="24"/>
          <w:szCs w:val="24"/>
        </w:rPr>
        <w:t xml:space="preserve">. Po ashtu pala e paditur ka detyrimin të paguajë </w:t>
      </w:r>
      <w:r w:rsidRPr="006F053C">
        <w:rPr>
          <w:rFonts w:ascii="Times New Roman" w:hAnsi="Times New Roman"/>
          <w:color w:val="000000"/>
          <w:sz w:val="24"/>
          <w:szCs w:val="24"/>
        </w:rPr>
        <w:t>paguajë taksën mbi kalimin e të drejtës së pronësisë mbi</w:t>
      </w:r>
      <w:r>
        <w:rPr>
          <w:rFonts w:ascii="Times New Roman" w:hAnsi="Times New Roman"/>
          <w:color w:val="000000"/>
          <w:sz w:val="24"/>
          <w:szCs w:val="24"/>
        </w:rPr>
        <w:t xml:space="preserve"> këtë pasuri ,që paguhet në favor të shtetit; si dhe të paguajë të favor të paditësit tarifën (primin) për sigurimin e detyrueshëm pranë një shoqërie sigurimi. Pasi të kryhen këto pagesa </w:t>
      </w:r>
      <w:r w:rsidRPr="006F053C">
        <w:rPr>
          <w:rFonts w:ascii="Times New Roman" w:hAnsi="Times New Roman"/>
          <w:color w:val="000000"/>
          <w:sz w:val="24"/>
          <w:szCs w:val="24"/>
        </w:rPr>
        <w:t>Drejtoria Vendore e ASh</w:t>
      </w:r>
      <w:r>
        <w:rPr>
          <w:rFonts w:ascii="Times New Roman" w:hAnsi="Times New Roman"/>
          <w:color w:val="000000"/>
          <w:sz w:val="24"/>
          <w:szCs w:val="24"/>
        </w:rPr>
        <w:t xml:space="preserve">K-së Tirana, Veri duhet të </w:t>
      </w:r>
      <w:r w:rsidRPr="006F053C">
        <w:rPr>
          <w:rFonts w:ascii="Times New Roman" w:hAnsi="Times New Roman"/>
          <w:color w:val="000000"/>
          <w:sz w:val="24"/>
          <w:szCs w:val="24"/>
        </w:rPr>
        <w:t xml:space="preserve">bëjë ç’regjistrimin e pronësisë së pasurisë </w:t>
      </w:r>
      <w:r>
        <w:rPr>
          <w:rFonts w:ascii="Times New Roman" w:hAnsi="Times New Roman"/>
          <w:color w:val="000000"/>
          <w:sz w:val="24"/>
          <w:szCs w:val="24"/>
        </w:rPr>
        <w:t xml:space="preserve">së mësipërm objekt gjykimi </w:t>
      </w:r>
      <w:r w:rsidRPr="006F053C">
        <w:rPr>
          <w:rFonts w:ascii="Times New Roman" w:hAnsi="Times New Roman"/>
          <w:color w:val="000000"/>
          <w:sz w:val="24"/>
          <w:szCs w:val="24"/>
        </w:rPr>
        <w:t>në e</w:t>
      </w:r>
      <w:r>
        <w:rPr>
          <w:rFonts w:ascii="Times New Roman" w:hAnsi="Times New Roman"/>
          <w:color w:val="000000"/>
          <w:sz w:val="24"/>
          <w:szCs w:val="24"/>
        </w:rPr>
        <w:t>mër të të paditurit shoqërisë</w:t>
      </w:r>
      <w:r w:rsidRPr="006F053C">
        <w:rPr>
          <w:rFonts w:ascii="Times New Roman" w:hAnsi="Times New Roman"/>
          <w:color w:val="000000"/>
          <w:sz w:val="24"/>
          <w:szCs w:val="24"/>
        </w:rPr>
        <w:t xml:space="preserve"> </w:t>
      </w:r>
      <w:r w:rsidR="00E93B49">
        <w:rPr>
          <w:rFonts w:ascii="Times New Roman" w:hAnsi="Times New Roman"/>
          <w:color w:val="000000"/>
          <w:sz w:val="24"/>
          <w:szCs w:val="24"/>
        </w:rPr>
        <w:t>A</w:t>
      </w:r>
      <w:r w:rsidRPr="006F053C">
        <w:rPr>
          <w:rFonts w:ascii="Times New Roman" w:hAnsi="Times New Roman"/>
          <w:color w:val="000000"/>
          <w:sz w:val="24"/>
          <w:szCs w:val="24"/>
        </w:rPr>
        <w:t xml:space="preserve"> dhe </w:t>
      </w:r>
      <w:r>
        <w:rPr>
          <w:rFonts w:ascii="Times New Roman" w:hAnsi="Times New Roman"/>
          <w:color w:val="000000"/>
          <w:sz w:val="24"/>
          <w:szCs w:val="24"/>
        </w:rPr>
        <w:t xml:space="preserve">të bëjë </w:t>
      </w:r>
      <w:r w:rsidRPr="006F053C">
        <w:rPr>
          <w:rFonts w:ascii="Times New Roman" w:hAnsi="Times New Roman"/>
          <w:color w:val="000000"/>
          <w:sz w:val="24"/>
          <w:szCs w:val="24"/>
        </w:rPr>
        <w:t>regjistrimin e pronësisë në emër të padit</w:t>
      </w:r>
      <w:r>
        <w:rPr>
          <w:rFonts w:ascii="Times New Roman" w:hAnsi="Times New Roman"/>
          <w:color w:val="000000"/>
          <w:sz w:val="24"/>
          <w:szCs w:val="24"/>
        </w:rPr>
        <w:t xml:space="preserve">ësit </w:t>
      </w:r>
      <w:r w:rsidR="00E93B49">
        <w:rPr>
          <w:rFonts w:ascii="Times New Roman" w:hAnsi="Times New Roman"/>
          <w:color w:val="000000"/>
          <w:sz w:val="24"/>
          <w:szCs w:val="24"/>
        </w:rPr>
        <w:t>B</w:t>
      </w:r>
      <w:r>
        <w:rPr>
          <w:rFonts w:ascii="Times New Roman" w:hAnsi="Times New Roman"/>
          <w:color w:val="000000"/>
          <w:sz w:val="24"/>
          <w:szCs w:val="24"/>
        </w:rPr>
        <w:t>.</w:t>
      </w:r>
    </w:p>
    <w:p w:rsidR="00E93B49" w:rsidRDefault="00E93B49" w:rsidP="009303DF">
      <w:pPr>
        <w:tabs>
          <w:tab w:val="left" w:pos="663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autoSpaceDE w:val="0"/>
        <w:autoSpaceDN w:val="0"/>
        <w:adjustRightInd w:val="0"/>
        <w:jc w:val="both"/>
        <w:rPr>
          <w:rFonts w:ascii="Times New Roman" w:hAnsi="Times New Roman"/>
          <w:color w:val="000000"/>
          <w:sz w:val="24"/>
          <w:szCs w:val="24"/>
        </w:rPr>
      </w:pPr>
    </w:p>
    <w:p w:rsidR="00294708" w:rsidRDefault="00294708" w:rsidP="00EF7C35">
      <w:pPr>
        <w:spacing w:after="0"/>
        <w:jc w:val="both"/>
        <w:rPr>
          <w:rFonts w:ascii="Times New Roman" w:hAnsi="Times New Roman" w:cs="Times New Roman"/>
          <w:b/>
          <w:sz w:val="24"/>
          <w:szCs w:val="24"/>
          <w:u w:val="double"/>
        </w:rPr>
      </w:pPr>
      <w:r w:rsidRPr="00294708">
        <w:rPr>
          <w:rFonts w:ascii="Times New Roman" w:hAnsi="Times New Roman" w:cs="Times New Roman"/>
          <w:b/>
          <w:sz w:val="24"/>
          <w:szCs w:val="24"/>
          <w:u w:val="double"/>
        </w:rPr>
        <w:lastRenderedPageBreak/>
        <w:t>Rasti 4</w:t>
      </w:r>
    </w:p>
    <w:p w:rsidR="00294708" w:rsidRDefault="00294708" w:rsidP="00294708">
      <w:pPr>
        <w:autoSpaceDE w:val="0"/>
        <w:autoSpaceDN w:val="0"/>
        <w:adjustRightInd w:val="0"/>
        <w:spacing w:before="269" w:after="269" w:line="240" w:lineRule="auto"/>
        <w:jc w:val="both"/>
        <w:rPr>
          <w:szCs w:val="24"/>
        </w:rPr>
      </w:pPr>
      <w:r>
        <w:rPr>
          <w:rFonts w:ascii="Times New Roman" w:hAnsi="Times New Roman"/>
          <w:color w:val="000000"/>
          <w:sz w:val="24"/>
          <w:szCs w:val="24"/>
          <w:u w:color="000000"/>
        </w:rPr>
        <w:t xml:space="preserve">Midis palës paditëse </w:t>
      </w:r>
      <w:r>
        <w:rPr>
          <w:rFonts w:ascii="Times New Roman" w:hAnsi="Times New Roman"/>
          <w:color w:val="000000"/>
          <w:sz w:val="24"/>
          <w:szCs w:val="24"/>
          <w:u w:color="000000"/>
        </w:rPr>
        <w:t>A</w:t>
      </w:r>
      <w:r>
        <w:rPr>
          <w:rFonts w:ascii="Times New Roman" w:hAnsi="Times New Roman"/>
          <w:color w:val="000000"/>
          <w:sz w:val="24"/>
          <w:szCs w:val="24"/>
          <w:u w:color="000000"/>
        </w:rPr>
        <w:t xml:space="preserve"> dhe të paditurit shoqëria “</w:t>
      </w:r>
      <w:r>
        <w:rPr>
          <w:rFonts w:ascii="Times New Roman" w:hAnsi="Times New Roman"/>
          <w:color w:val="000000"/>
          <w:sz w:val="24"/>
          <w:szCs w:val="24"/>
          <w:u w:color="000000"/>
        </w:rPr>
        <w:t>B”</w:t>
      </w:r>
      <w:r>
        <w:rPr>
          <w:rFonts w:ascii="Times New Roman" w:hAnsi="Times New Roman"/>
          <w:color w:val="000000"/>
          <w:sz w:val="24"/>
          <w:szCs w:val="24"/>
          <w:u w:color="000000"/>
        </w:rPr>
        <w:t>, është lidhur Kontrata e Sipërmarjes dt. 07.07.2005. Objekti i kësaj kontrate ka qenë ndërtimi i apartamentit Nr. 7, 2+1, me sipërfaqe 105.60 m</w:t>
      </w:r>
      <w:r>
        <w:rPr>
          <w:rFonts w:ascii="Times New Roman" w:hAnsi="Times New Roman"/>
          <w:color w:val="000000"/>
          <w:sz w:val="19"/>
          <w:szCs w:val="24"/>
          <w:u w:color="000000"/>
          <w:vertAlign w:val="superscript"/>
        </w:rPr>
        <w:t>2</w:t>
      </w:r>
      <w:r>
        <w:rPr>
          <w:rFonts w:ascii="Times New Roman" w:hAnsi="Times New Roman"/>
          <w:color w:val="000000"/>
          <w:sz w:val="24"/>
          <w:szCs w:val="24"/>
          <w:u w:color="000000"/>
        </w:rPr>
        <w:t xml:space="preserve">, ndodhur në pallatin K, Laprakë, Tiranë, me vlerë 47.500 euro. Rezulton se në përmbushje të kontratës, pala porositëse ka likujduar çmimin në 3-këste, si vijon: 39.000 euro, sipas faturës së datës 08.07.2005; 8000 euro sipas faturës së datës 25.07.2005 dhe shumën 500 euro, vlerë të cilën pala paditëse e ka likujduar cash sipas pretendimit te saj fillestar. Në kushtet kur nuk arritit të provojë likujdimin e kësaj vlere, pala paditëse ka kryer pagesën edhe një herë nëpërmjet sistemit bankar sipas mandate pagesës dt. 19.10.2023. </w:t>
      </w:r>
    </w:p>
    <w:p w:rsidR="00294708" w:rsidRDefault="00294708" w:rsidP="00294708">
      <w:pPr>
        <w:autoSpaceDE w:val="0"/>
        <w:autoSpaceDN w:val="0"/>
        <w:adjustRightInd w:val="0"/>
        <w:spacing w:before="269" w:after="269" w:line="240" w:lineRule="auto"/>
        <w:jc w:val="both"/>
        <w:rPr>
          <w:rFonts w:ascii="Times New Roman" w:hAnsi="Times New Roman"/>
          <w:color w:val="000000"/>
          <w:sz w:val="24"/>
          <w:szCs w:val="24"/>
          <w:u w:color="000000"/>
        </w:rPr>
      </w:pPr>
      <w:r>
        <w:rPr>
          <w:rFonts w:ascii="Times New Roman" w:hAnsi="Times New Roman"/>
          <w:color w:val="000000"/>
          <w:sz w:val="24"/>
          <w:szCs w:val="24"/>
          <w:u w:color="000000"/>
        </w:rPr>
        <w:t>Pas përfundimit të plotë të punimeve, paditësi ka marrë në dorëzim apartamentin e porositur ka nisur që të jetojë pranë kësaj banese qysh prej vitit 2005. Paditësi është paraqitur pranë noteres publike që është e autorizuar që të bëjë kontratën përfundimtare të kalimit të pronësisë, por i padituri nuk është i gatshëm që ta nënshkruajë, duke pamundësuar procesin e rregjistrimit të pronës në rregjistrin publik të ASHK.  </w:t>
      </w:r>
    </w:p>
    <w:p w:rsidR="00294708" w:rsidRDefault="00EC7C95" w:rsidP="00EC7C95">
      <w:pPr>
        <w:autoSpaceDE w:val="0"/>
        <w:autoSpaceDN w:val="0"/>
        <w:adjustRightInd w:val="0"/>
        <w:spacing w:before="269" w:after="269" w:line="240" w:lineRule="auto"/>
        <w:jc w:val="both"/>
        <w:rPr>
          <w:rFonts w:ascii="Times New Roman" w:hAnsi="Times New Roman"/>
          <w:color w:val="000000"/>
          <w:sz w:val="24"/>
          <w:szCs w:val="24"/>
          <w:u w:color="000000"/>
        </w:rPr>
      </w:pPr>
      <w:r>
        <w:rPr>
          <w:rFonts w:ascii="Times New Roman" w:hAnsi="Times New Roman"/>
          <w:color w:val="000000"/>
          <w:sz w:val="24"/>
          <w:szCs w:val="24"/>
          <w:u w:color="000000"/>
        </w:rPr>
        <w:t>Rezulton e provuar se mbi k</w:t>
      </w:r>
      <w:r w:rsidR="00EE6584">
        <w:rPr>
          <w:rFonts w:ascii="Times New Roman" w:hAnsi="Times New Roman"/>
          <w:color w:val="000000"/>
          <w:sz w:val="24"/>
          <w:szCs w:val="24"/>
          <w:u w:color="000000"/>
        </w:rPr>
        <w:t>ë</w:t>
      </w:r>
      <w:r>
        <w:rPr>
          <w:rFonts w:ascii="Times New Roman" w:hAnsi="Times New Roman"/>
          <w:color w:val="000000"/>
          <w:sz w:val="24"/>
          <w:szCs w:val="24"/>
          <w:u w:color="000000"/>
        </w:rPr>
        <w:t>t</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pasuri rezulton </w:t>
      </w:r>
      <w:r w:rsidRPr="00EC7C95">
        <w:rPr>
          <w:rFonts w:ascii="Times New Roman" w:hAnsi="Times New Roman"/>
          <w:color w:val="000000"/>
          <w:sz w:val="24"/>
          <w:szCs w:val="24"/>
          <w:u w:color="000000"/>
        </w:rPr>
        <w:t xml:space="preserve"> barrë </w:t>
      </w:r>
      <w:r>
        <w:rPr>
          <w:rFonts w:ascii="Times New Roman" w:hAnsi="Times New Roman"/>
          <w:color w:val="000000"/>
          <w:sz w:val="24"/>
          <w:szCs w:val="24"/>
          <w:u w:color="000000"/>
        </w:rPr>
        <w:t xml:space="preserve">e vendosur </w:t>
      </w:r>
      <w:r w:rsidRPr="00EC7C95">
        <w:rPr>
          <w:rFonts w:ascii="Times New Roman" w:hAnsi="Times New Roman"/>
          <w:color w:val="000000"/>
          <w:sz w:val="24"/>
          <w:szCs w:val="24"/>
          <w:u w:color="000000"/>
        </w:rPr>
        <w:t>nga ana e Drejtorisë së Përgjithshme të Tatimeve, për efekt të ekzekutimit të detyrimeve të palës së paditur</w:t>
      </w:r>
      <w:r w:rsidR="00893314">
        <w:rPr>
          <w:rFonts w:ascii="Times New Roman" w:hAnsi="Times New Roman"/>
          <w:color w:val="000000"/>
          <w:sz w:val="24"/>
          <w:szCs w:val="24"/>
          <w:u w:color="000000"/>
        </w:rPr>
        <w:t xml:space="preserve"> m</w:t>
      </w:r>
      <w:r w:rsidR="00EE6584">
        <w:rPr>
          <w:rFonts w:ascii="Times New Roman" w:hAnsi="Times New Roman"/>
          <w:color w:val="000000"/>
          <w:sz w:val="24"/>
          <w:szCs w:val="24"/>
          <w:u w:color="000000"/>
        </w:rPr>
        <w:t>ë</w:t>
      </w:r>
      <w:r w:rsidR="00893314">
        <w:rPr>
          <w:rFonts w:ascii="Times New Roman" w:hAnsi="Times New Roman"/>
          <w:color w:val="000000"/>
          <w:sz w:val="24"/>
          <w:szCs w:val="24"/>
          <w:u w:color="000000"/>
        </w:rPr>
        <w:t xml:space="preserve"> dat</w:t>
      </w:r>
      <w:r w:rsidR="00EE6584">
        <w:rPr>
          <w:rFonts w:ascii="Times New Roman" w:hAnsi="Times New Roman"/>
          <w:color w:val="000000"/>
          <w:sz w:val="24"/>
          <w:szCs w:val="24"/>
          <w:u w:color="000000"/>
        </w:rPr>
        <w:t>ë</w:t>
      </w:r>
      <w:r w:rsidR="00893314">
        <w:rPr>
          <w:rFonts w:ascii="Times New Roman" w:hAnsi="Times New Roman"/>
          <w:color w:val="000000"/>
          <w:sz w:val="24"/>
          <w:szCs w:val="24"/>
          <w:u w:color="000000"/>
        </w:rPr>
        <w:t xml:space="preserve"> 29.05.2013</w:t>
      </w:r>
      <w:r>
        <w:rPr>
          <w:rFonts w:ascii="Times New Roman" w:hAnsi="Times New Roman"/>
          <w:color w:val="000000"/>
          <w:sz w:val="24"/>
          <w:szCs w:val="24"/>
          <w:u w:color="000000"/>
        </w:rPr>
        <w:t>.</w:t>
      </w:r>
    </w:p>
    <w:p w:rsidR="006B2516" w:rsidRDefault="00EC7C95" w:rsidP="00EC7C95">
      <w:pPr>
        <w:autoSpaceDE w:val="0"/>
        <w:autoSpaceDN w:val="0"/>
        <w:adjustRightInd w:val="0"/>
        <w:spacing w:before="269" w:after="269" w:line="240" w:lineRule="auto"/>
        <w:jc w:val="both"/>
        <w:rPr>
          <w:rFonts w:ascii="Times New Roman" w:hAnsi="Times New Roman"/>
          <w:color w:val="000000"/>
          <w:sz w:val="24"/>
          <w:szCs w:val="24"/>
          <w:u w:color="000000"/>
        </w:rPr>
      </w:pPr>
      <w:r>
        <w:rPr>
          <w:rFonts w:ascii="Times New Roman" w:hAnsi="Times New Roman"/>
          <w:color w:val="000000"/>
          <w:sz w:val="24"/>
          <w:szCs w:val="24"/>
          <w:u w:color="000000"/>
        </w:rPr>
        <w:t>Pala padit</w:t>
      </w:r>
      <w:r w:rsidR="00EE6584">
        <w:rPr>
          <w:rFonts w:ascii="Times New Roman" w:hAnsi="Times New Roman"/>
          <w:color w:val="000000"/>
          <w:sz w:val="24"/>
          <w:szCs w:val="24"/>
          <w:u w:color="000000"/>
        </w:rPr>
        <w:t>ë</w:t>
      </w:r>
      <w:r>
        <w:rPr>
          <w:rFonts w:ascii="Times New Roman" w:hAnsi="Times New Roman"/>
          <w:color w:val="000000"/>
          <w:sz w:val="24"/>
          <w:szCs w:val="24"/>
          <w:u w:color="000000"/>
        </w:rPr>
        <w:t>se k</w:t>
      </w:r>
      <w:r w:rsidR="00EE6584">
        <w:rPr>
          <w:rFonts w:ascii="Times New Roman" w:hAnsi="Times New Roman"/>
          <w:color w:val="000000"/>
          <w:sz w:val="24"/>
          <w:szCs w:val="24"/>
          <w:u w:color="000000"/>
        </w:rPr>
        <w:t>ë</w:t>
      </w:r>
      <w:r>
        <w:rPr>
          <w:rFonts w:ascii="Times New Roman" w:hAnsi="Times New Roman"/>
          <w:color w:val="000000"/>
          <w:sz w:val="24"/>
          <w:szCs w:val="24"/>
          <w:u w:color="000000"/>
        </w:rPr>
        <w:t>rkon t</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njihet pronare mbi sendin objekt konflikti t</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çregjistrohet sendi n</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ASHK q</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w:t>
      </w:r>
      <w:r w:rsidR="00EE6584">
        <w:rPr>
          <w:rFonts w:ascii="Times New Roman" w:hAnsi="Times New Roman"/>
          <w:color w:val="000000"/>
          <w:sz w:val="24"/>
          <w:szCs w:val="24"/>
          <w:u w:color="000000"/>
        </w:rPr>
        <w:t>ë</w:t>
      </w:r>
      <w:r>
        <w:rPr>
          <w:rFonts w:ascii="Times New Roman" w:hAnsi="Times New Roman"/>
          <w:color w:val="000000"/>
          <w:sz w:val="24"/>
          <w:szCs w:val="24"/>
          <w:u w:color="000000"/>
        </w:rPr>
        <w:t>sht</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n</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em</w:t>
      </w:r>
      <w:r w:rsidR="00EE6584">
        <w:rPr>
          <w:rFonts w:ascii="Times New Roman" w:hAnsi="Times New Roman"/>
          <w:color w:val="000000"/>
          <w:sz w:val="24"/>
          <w:szCs w:val="24"/>
          <w:u w:color="000000"/>
        </w:rPr>
        <w:t>ë</w:t>
      </w:r>
      <w:r>
        <w:rPr>
          <w:rFonts w:ascii="Times New Roman" w:hAnsi="Times New Roman"/>
          <w:color w:val="000000"/>
          <w:sz w:val="24"/>
          <w:szCs w:val="24"/>
          <w:u w:color="000000"/>
        </w:rPr>
        <w:t>r t</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pal</w:t>
      </w:r>
      <w:r w:rsidR="00EE6584">
        <w:rPr>
          <w:rFonts w:ascii="Times New Roman" w:hAnsi="Times New Roman"/>
          <w:color w:val="000000"/>
          <w:sz w:val="24"/>
          <w:szCs w:val="24"/>
          <w:u w:color="000000"/>
        </w:rPr>
        <w:t>ë</w:t>
      </w:r>
      <w:r>
        <w:rPr>
          <w:rFonts w:ascii="Times New Roman" w:hAnsi="Times New Roman"/>
          <w:color w:val="000000"/>
          <w:sz w:val="24"/>
          <w:szCs w:val="24"/>
          <w:u w:color="000000"/>
        </w:rPr>
        <w:t>s s</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paditur, t</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regjistrohet n</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em</w:t>
      </w:r>
      <w:r w:rsidR="00EE6584">
        <w:rPr>
          <w:rFonts w:ascii="Times New Roman" w:hAnsi="Times New Roman"/>
          <w:color w:val="000000"/>
          <w:sz w:val="24"/>
          <w:szCs w:val="24"/>
          <w:u w:color="000000"/>
        </w:rPr>
        <w:t>ë</w:t>
      </w:r>
      <w:r>
        <w:rPr>
          <w:rFonts w:ascii="Times New Roman" w:hAnsi="Times New Roman"/>
          <w:color w:val="000000"/>
          <w:sz w:val="24"/>
          <w:szCs w:val="24"/>
          <w:u w:color="000000"/>
        </w:rPr>
        <w:t>r t</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saj dhe </w:t>
      </w:r>
      <w:r w:rsidR="006B2516">
        <w:rPr>
          <w:rFonts w:ascii="Times New Roman" w:hAnsi="Times New Roman"/>
          <w:color w:val="000000"/>
          <w:sz w:val="24"/>
          <w:szCs w:val="24"/>
          <w:u w:color="000000"/>
        </w:rPr>
        <w:t>t</w:t>
      </w:r>
      <w:r w:rsidR="00EE6584">
        <w:rPr>
          <w:rFonts w:ascii="Times New Roman" w:hAnsi="Times New Roman"/>
          <w:color w:val="000000"/>
          <w:sz w:val="24"/>
          <w:szCs w:val="24"/>
          <w:u w:color="000000"/>
        </w:rPr>
        <w:t>ë</w:t>
      </w:r>
      <w:r w:rsidR="006B2516">
        <w:rPr>
          <w:rFonts w:ascii="Times New Roman" w:hAnsi="Times New Roman"/>
          <w:color w:val="000000"/>
          <w:sz w:val="24"/>
          <w:szCs w:val="24"/>
          <w:u w:color="000000"/>
        </w:rPr>
        <w:t xml:space="preserve"> hiqet barra e vendosur nga Drejtoria e P</w:t>
      </w:r>
      <w:r w:rsidR="00EE6584">
        <w:rPr>
          <w:rFonts w:ascii="Times New Roman" w:hAnsi="Times New Roman"/>
          <w:color w:val="000000"/>
          <w:sz w:val="24"/>
          <w:szCs w:val="24"/>
          <w:u w:color="000000"/>
        </w:rPr>
        <w:t>ë</w:t>
      </w:r>
      <w:r w:rsidR="006B2516">
        <w:rPr>
          <w:rFonts w:ascii="Times New Roman" w:hAnsi="Times New Roman"/>
          <w:color w:val="000000"/>
          <w:sz w:val="24"/>
          <w:szCs w:val="24"/>
          <w:u w:color="000000"/>
        </w:rPr>
        <w:t>rgjithshme e Tatimeve Tiran</w:t>
      </w:r>
      <w:r w:rsidR="00EE6584">
        <w:rPr>
          <w:rFonts w:ascii="Times New Roman" w:hAnsi="Times New Roman"/>
          <w:color w:val="000000"/>
          <w:sz w:val="24"/>
          <w:szCs w:val="24"/>
          <w:u w:color="000000"/>
        </w:rPr>
        <w:t>ë</w:t>
      </w:r>
      <w:r w:rsidR="006B2516">
        <w:rPr>
          <w:rFonts w:ascii="Times New Roman" w:hAnsi="Times New Roman"/>
          <w:color w:val="000000"/>
          <w:sz w:val="24"/>
          <w:szCs w:val="24"/>
          <w:u w:color="000000"/>
        </w:rPr>
        <w:t>.</w:t>
      </w:r>
    </w:p>
    <w:p w:rsidR="00EC7C95" w:rsidRDefault="00EC7C95" w:rsidP="00EC7C95">
      <w:pPr>
        <w:autoSpaceDE w:val="0"/>
        <w:autoSpaceDN w:val="0"/>
        <w:adjustRightInd w:val="0"/>
        <w:spacing w:before="269" w:after="269" w:line="240" w:lineRule="auto"/>
        <w:jc w:val="both"/>
        <w:rPr>
          <w:rFonts w:ascii="Times New Roman" w:hAnsi="Times New Roman"/>
          <w:color w:val="000000"/>
          <w:sz w:val="24"/>
          <w:szCs w:val="24"/>
          <w:u w:color="000000"/>
        </w:rPr>
      </w:pPr>
      <w:r>
        <w:rPr>
          <w:rFonts w:ascii="Times New Roman" w:hAnsi="Times New Roman"/>
          <w:color w:val="000000"/>
          <w:sz w:val="24"/>
          <w:szCs w:val="24"/>
          <w:u w:color="000000"/>
        </w:rPr>
        <w:t>Ç</w:t>
      </w:r>
      <w:r w:rsidR="00EE6584">
        <w:rPr>
          <w:rFonts w:ascii="Times New Roman" w:hAnsi="Times New Roman"/>
          <w:color w:val="000000"/>
          <w:sz w:val="24"/>
          <w:szCs w:val="24"/>
          <w:u w:color="000000"/>
        </w:rPr>
        <w:t>ë</w:t>
      </w:r>
      <w:r>
        <w:rPr>
          <w:rFonts w:ascii="Times New Roman" w:hAnsi="Times New Roman"/>
          <w:color w:val="000000"/>
          <w:sz w:val="24"/>
          <w:szCs w:val="24"/>
          <w:u w:color="000000"/>
        </w:rPr>
        <w:t>shtjet q</w:t>
      </w:r>
      <w:r w:rsidR="00EE6584">
        <w:rPr>
          <w:rFonts w:ascii="Times New Roman" w:hAnsi="Times New Roman"/>
          <w:color w:val="000000"/>
          <w:sz w:val="24"/>
          <w:szCs w:val="24"/>
          <w:u w:color="000000"/>
        </w:rPr>
        <w:t>ë</w:t>
      </w:r>
      <w:r>
        <w:rPr>
          <w:rFonts w:ascii="Times New Roman" w:hAnsi="Times New Roman"/>
          <w:color w:val="000000"/>
          <w:sz w:val="24"/>
          <w:szCs w:val="24"/>
          <w:u w:color="000000"/>
        </w:rPr>
        <w:t xml:space="preserve"> </w:t>
      </w:r>
      <w:r w:rsidR="006B2516">
        <w:rPr>
          <w:rFonts w:ascii="Times New Roman" w:hAnsi="Times New Roman"/>
          <w:color w:val="000000"/>
          <w:sz w:val="24"/>
          <w:szCs w:val="24"/>
          <w:u w:color="000000"/>
        </w:rPr>
        <w:t>shtrohen p</w:t>
      </w:r>
      <w:r w:rsidR="00EE6584">
        <w:rPr>
          <w:rFonts w:ascii="Times New Roman" w:hAnsi="Times New Roman"/>
          <w:color w:val="000000"/>
          <w:sz w:val="24"/>
          <w:szCs w:val="24"/>
          <w:u w:color="000000"/>
        </w:rPr>
        <w:t>ë</w:t>
      </w:r>
      <w:r w:rsidR="006B2516">
        <w:rPr>
          <w:rFonts w:ascii="Times New Roman" w:hAnsi="Times New Roman"/>
          <w:color w:val="000000"/>
          <w:sz w:val="24"/>
          <w:szCs w:val="24"/>
          <w:u w:color="000000"/>
        </w:rPr>
        <w:t>r diskutim jan</w:t>
      </w:r>
      <w:r w:rsidR="00EE6584">
        <w:rPr>
          <w:rFonts w:ascii="Times New Roman" w:hAnsi="Times New Roman"/>
          <w:color w:val="000000"/>
          <w:sz w:val="24"/>
          <w:szCs w:val="24"/>
          <w:u w:color="000000"/>
        </w:rPr>
        <w:t>ë</w:t>
      </w:r>
      <w:r w:rsidR="006B2516">
        <w:rPr>
          <w:rFonts w:ascii="Times New Roman" w:hAnsi="Times New Roman"/>
          <w:color w:val="000000"/>
          <w:sz w:val="24"/>
          <w:szCs w:val="24"/>
          <w:u w:color="000000"/>
        </w:rPr>
        <w:t>:</w:t>
      </w:r>
    </w:p>
    <w:p w:rsidR="00B177D1" w:rsidRDefault="00B05E19" w:rsidP="00B177D1">
      <w:pPr>
        <w:pStyle w:val="ListParagraph"/>
        <w:numPr>
          <w:ilvl w:val="1"/>
          <w:numId w:val="3"/>
        </w:numPr>
        <w:autoSpaceDE w:val="0"/>
        <w:autoSpaceDN w:val="0"/>
        <w:adjustRightInd w:val="0"/>
        <w:spacing w:before="269" w:after="269"/>
        <w:jc w:val="both"/>
      </w:pPr>
      <w:r w:rsidRPr="00B05E19">
        <w:t>Gjykata n</w:t>
      </w:r>
      <w:r w:rsidR="00EE6584">
        <w:t>ë</w:t>
      </w:r>
      <w:r w:rsidRPr="00B05E19">
        <w:t xml:space="preserve"> nj</w:t>
      </w:r>
      <w:r w:rsidR="00EE6584">
        <w:t>ë</w:t>
      </w:r>
      <w:r w:rsidRPr="00B05E19">
        <w:t xml:space="preserve"> proces civil a mundet t</w:t>
      </w:r>
      <w:r w:rsidR="00EE6584">
        <w:t>ë</w:t>
      </w:r>
      <w:r w:rsidRPr="00B05E19">
        <w:t xml:space="preserve"> heq</w:t>
      </w:r>
      <w:r w:rsidR="00EE6584">
        <w:t>ë</w:t>
      </w:r>
      <w:r w:rsidRPr="00B05E19">
        <w:t xml:space="preserve"> kufizimin e vendosur si barrë mbi pasurin</w:t>
      </w:r>
      <w:r w:rsidR="00EE6584">
        <w:t>ë</w:t>
      </w:r>
      <w:r w:rsidRPr="00B05E19">
        <w:t xml:space="preserve"> nga ana e Drejtorisë së Përgjithshme të Tatimeve, për efekt të ekzekutimit të detyrimeve t</w:t>
      </w:r>
      <w:r w:rsidR="00EE6584">
        <w:t>ë</w:t>
      </w:r>
      <w:r w:rsidRPr="00B05E19">
        <w:t xml:space="preserve"> debitorit p</w:t>
      </w:r>
      <w:r w:rsidR="00EE6584">
        <w:t>ë</w:t>
      </w:r>
      <w:r w:rsidRPr="00B05E19">
        <w:t>r sendin q</w:t>
      </w:r>
      <w:r w:rsidR="00EE6584">
        <w:t>ë</w:t>
      </w:r>
      <w:r w:rsidRPr="00B05E19">
        <w:t xml:space="preserve"> k</w:t>
      </w:r>
      <w:r w:rsidR="00EE6584">
        <w:t>ë</w:t>
      </w:r>
      <w:r w:rsidRPr="00B05E19">
        <w:t>rkon t</w:t>
      </w:r>
      <w:r w:rsidR="00EE6584">
        <w:t>ë</w:t>
      </w:r>
      <w:r w:rsidRPr="00B05E19">
        <w:t xml:space="preserve"> njihet pronar </w:t>
      </w:r>
      <w:r>
        <w:t>padit</w:t>
      </w:r>
      <w:r w:rsidR="00EE6584">
        <w:t>ë</w:t>
      </w:r>
      <w:r>
        <w:t>si, kur njeh padit</w:t>
      </w:r>
      <w:r w:rsidR="00EE6584">
        <w:t>ë</w:t>
      </w:r>
      <w:r>
        <w:t>sin pronar apo duhet t</w:t>
      </w:r>
      <w:r w:rsidR="00EE6584">
        <w:t>ë</w:t>
      </w:r>
      <w:r>
        <w:t xml:space="preserve"> k</w:t>
      </w:r>
      <w:r w:rsidR="00EE6584">
        <w:t>ë</w:t>
      </w:r>
      <w:r>
        <w:t>rkohet n</w:t>
      </w:r>
      <w:r w:rsidR="00EE6584">
        <w:t>ë</w:t>
      </w:r>
      <w:r>
        <w:t xml:space="preserve"> Gjykat</w:t>
      </w:r>
      <w:r w:rsidR="00EE6584">
        <w:t>ë</w:t>
      </w:r>
      <w:r>
        <w:t>n Administrative si person  i tret</w:t>
      </w:r>
      <w:r w:rsidR="00EE6584">
        <w:t>ë</w:t>
      </w:r>
      <w:r>
        <w:t xml:space="preserve"> p</w:t>
      </w:r>
      <w:r w:rsidR="00EE6584">
        <w:t>ë</w:t>
      </w:r>
      <w:r>
        <w:t>r p</w:t>
      </w:r>
      <w:r w:rsidR="00EE6584">
        <w:t>ë</w:t>
      </w:r>
      <w:r>
        <w:t>rjashtimin e sendit nga sekuestroja q</w:t>
      </w:r>
      <w:r w:rsidR="00EE6584">
        <w:t>ë</w:t>
      </w:r>
      <w:r>
        <w:t xml:space="preserve"> ka v</w:t>
      </w:r>
      <w:r w:rsidR="00EE6584">
        <w:t>ë</w:t>
      </w:r>
      <w:r>
        <w:t>n</w:t>
      </w:r>
      <w:r w:rsidR="00EE6584">
        <w:t>ë</w:t>
      </w:r>
      <w:r>
        <w:t xml:space="preserve"> Drejtoria e</w:t>
      </w:r>
      <w:r w:rsidR="00B177D1">
        <w:t xml:space="preserve"> P</w:t>
      </w:r>
      <w:r w:rsidR="00EE6584">
        <w:t>ë</w:t>
      </w:r>
      <w:r w:rsidR="00B177D1">
        <w:t>rgjithshme e Tatimeve Tiran</w:t>
      </w:r>
      <w:r w:rsidR="00EE6584">
        <w:t>ë</w:t>
      </w:r>
      <w:r>
        <w:t>?</w:t>
      </w:r>
    </w:p>
    <w:p w:rsidR="00B177D1" w:rsidRDefault="00B177D1" w:rsidP="00B177D1">
      <w:pPr>
        <w:autoSpaceDE w:val="0"/>
        <w:autoSpaceDN w:val="0"/>
        <w:adjustRightInd w:val="0"/>
        <w:spacing w:before="269" w:after="269" w:line="240" w:lineRule="auto"/>
        <w:jc w:val="both"/>
        <w:rPr>
          <w:rFonts w:ascii="Times New Roman" w:hAnsi="Times New Roman"/>
          <w:i/>
          <w:color w:val="000000"/>
          <w:sz w:val="24"/>
          <w:szCs w:val="24"/>
          <w:u w:color="000000"/>
        </w:rPr>
      </w:pPr>
      <w:r>
        <w:rPr>
          <w:rFonts w:ascii="Times New Roman" w:hAnsi="Times New Roman"/>
          <w:i/>
          <w:color w:val="000000"/>
          <w:sz w:val="24"/>
          <w:szCs w:val="24"/>
          <w:u w:color="000000"/>
        </w:rPr>
        <w:t>Gjykata e Shkall</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s s</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 xml:space="preserve"> Par</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 xml:space="preserve"> e Juridiksionit t</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 xml:space="preserve"> P</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rgjithsh</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m Tiran</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 xml:space="preserve"> me vendimin Nr. 5480, dat</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 xml:space="preserve"> 26.10.2023 ka arsyetuar n</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 xml:space="preserve"> lidhje me k</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t</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 xml:space="preserve"> diskutim si m</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 xml:space="preserve"> posht</w:t>
      </w:r>
      <w:r w:rsidR="00EE6584">
        <w:rPr>
          <w:rFonts w:ascii="Times New Roman" w:hAnsi="Times New Roman"/>
          <w:i/>
          <w:color w:val="000000"/>
          <w:sz w:val="24"/>
          <w:szCs w:val="24"/>
          <w:u w:color="000000"/>
        </w:rPr>
        <w:t>ë</w:t>
      </w:r>
      <w:r>
        <w:rPr>
          <w:rFonts w:ascii="Times New Roman" w:hAnsi="Times New Roman"/>
          <w:i/>
          <w:color w:val="000000"/>
          <w:sz w:val="24"/>
          <w:szCs w:val="24"/>
          <w:u w:color="000000"/>
        </w:rPr>
        <w:t>:</w:t>
      </w:r>
    </w:p>
    <w:p w:rsidR="00B177D1" w:rsidRPr="00B05E19" w:rsidRDefault="00B177D1" w:rsidP="00EE6584">
      <w:pPr>
        <w:autoSpaceDE w:val="0"/>
        <w:autoSpaceDN w:val="0"/>
        <w:adjustRightInd w:val="0"/>
        <w:spacing w:before="269" w:after="269" w:line="240" w:lineRule="auto"/>
        <w:jc w:val="both"/>
      </w:pPr>
      <w:r>
        <w:rPr>
          <w:rFonts w:ascii="Times New Roman" w:hAnsi="Times New Roman"/>
          <w:i/>
          <w:color w:val="000000"/>
          <w:sz w:val="24"/>
          <w:szCs w:val="24"/>
          <w:u w:color="000000"/>
        </w:rPr>
        <w:t>“</w:t>
      </w:r>
      <w:r w:rsidRPr="00B177D1">
        <w:rPr>
          <w:rFonts w:ascii="Times New Roman" w:hAnsi="Times New Roman"/>
          <w:i/>
          <w:color w:val="000000"/>
          <w:sz w:val="24"/>
          <w:szCs w:val="24"/>
          <w:u w:color="000000"/>
        </w:rPr>
        <w:t>Lidhur me kërkimin e pikës së tretë të objektit të kërkesë padisë rezulton se në kartelën e pasurisë objekt konflikti në emër të të paditurit është bërë një shënim në seksionin E të kartelës së pasurisë, konkretisht “Bllokohet në favor të Drejtorisë së Përgjithshme të Tatimeve”. Lidhur me këtë shënim gjykata vlerëson se si i tillë përpos ligjshmërisë së tij në raportin debitor-organe tatimore, përsa kohë që për pasurinë objekt gjykimi palët ndërgjyqëse kanë disponuar më parë që në vitin 2005 me anë të kontratës së sipërmarrjes si një formë e kalimit të pronësisë, çdo disponim i metejshëm ndaj kësaj pasurie qoftë dhe nga të tretë nuk mund të cenojë të drejtat pronësore të palës mbajtëse të titullit të pronësisë, paditësit në rastin konkret. Në këtë mënyrë gjykata çmon se ky shënim (kufizim) mbi këtë pasuri duhet të hiqet si i tillë.</w:t>
      </w:r>
      <w:r>
        <w:rPr>
          <w:rFonts w:ascii="Times New Roman" w:hAnsi="Times New Roman"/>
          <w:i/>
          <w:color w:val="000000"/>
          <w:sz w:val="24"/>
          <w:szCs w:val="24"/>
          <w:u w:color="000000"/>
        </w:rPr>
        <w:t>”</w:t>
      </w:r>
      <w:bookmarkStart w:id="0" w:name="_GoBack"/>
      <w:bookmarkEnd w:id="0"/>
      <w:r w:rsidR="00EE6584" w:rsidRPr="00B05E19">
        <w:t xml:space="preserve"> </w:t>
      </w:r>
    </w:p>
    <w:sectPr w:rsidR="00B177D1" w:rsidRPr="00B05E1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A01" w:rsidRDefault="008A5A01" w:rsidP="00E9740E">
      <w:pPr>
        <w:spacing w:after="0" w:line="240" w:lineRule="auto"/>
      </w:pPr>
      <w:r>
        <w:separator/>
      </w:r>
    </w:p>
  </w:endnote>
  <w:endnote w:type="continuationSeparator" w:id="0">
    <w:p w:rsidR="008A5A01" w:rsidRDefault="008A5A01" w:rsidP="00E97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5035344"/>
      <w:docPartObj>
        <w:docPartGallery w:val="Page Numbers (Bottom of Page)"/>
        <w:docPartUnique/>
      </w:docPartObj>
    </w:sdtPr>
    <w:sdtEndPr/>
    <w:sdtContent>
      <w:p w:rsidR="008166FC" w:rsidRPr="00075F2A" w:rsidRDefault="008166FC">
        <w:pPr>
          <w:pStyle w:val="Footer"/>
          <w:jc w:val="center"/>
          <w:rPr>
            <w:rFonts w:ascii="Times New Roman" w:hAnsi="Times New Roman" w:cs="Times New Roman"/>
            <w:sz w:val="24"/>
            <w:szCs w:val="24"/>
          </w:rPr>
        </w:pPr>
        <w:r w:rsidRPr="00075F2A">
          <w:rPr>
            <w:rFonts w:ascii="Times New Roman" w:hAnsi="Times New Roman" w:cs="Times New Roman"/>
            <w:sz w:val="24"/>
            <w:szCs w:val="24"/>
          </w:rPr>
          <w:fldChar w:fldCharType="begin"/>
        </w:r>
        <w:r w:rsidRPr="00075F2A">
          <w:rPr>
            <w:rFonts w:ascii="Times New Roman" w:hAnsi="Times New Roman" w:cs="Times New Roman"/>
            <w:sz w:val="24"/>
            <w:szCs w:val="24"/>
          </w:rPr>
          <w:instrText xml:space="preserve"> PAGE   \* MERGEFORMAT </w:instrText>
        </w:r>
        <w:r w:rsidRPr="00075F2A">
          <w:rPr>
            <w:rFonts w:ascii="Times New Roman" w:hAnsi="Times New Roman" w:cs="Times New Roman"/>
            <w:sz w:val="24"/>
            <w:szCs w:val="24"/>
          </w:rPr>
          <w:fldChar w:fldCharType="separate"/>
        </w:r>
        <w:r w:rsidR="003A70CB">
          <w:rPr>
            <w:rFonts w:ascii="Times New Roman" w:hAnsi="Times New Roman" w:cs="Times New Roman"/>
            <w:noProof/>
            <w:sz w:val="24"/>
            <w:szCs w:val="24"/>
          </w:rPr>
          <w:t>19</w:t>
        </w:r>
        <w:r w:rsidRPr="00075F2A">
          <w:rPr>
            <w:rFonts w:ascii="Times New Roman" w:hAnsi="Times New Roman" w:cs="Times New Roman"/>
            <w:sz w:val="24"/>
            <w:szCs w:val="24"/>
          </w:rPr>
          <w:fldChar w:fldCharType="end"/>
        </w:r>
      </w:p>
    </w:sdtContent>
  </w:sdt>
  <w:p w:rsidR="008166FC" w:rsidRPr="00075F2A" w:rsidRDefault="008166FC" w:rsidP="00075F2A">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A01" w:rsidRDefault="008A5A01" w:rsidP="00E9740E">
      <w:pPr>
        <w:spacing w:after="0" w:line="240" w:lineRule="auto"/>
      </w:pPr>
      <w:r>
        <w:separator/>
      </w:r>
    </w:p>
  </w:footnote>
  <w:footnote w:type="continuationSeparator" w:id="0">
    <w:p w:rsidR="008A5A01" w:rsidRDefault="008A5A01" w:rsidP="00E974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7B23"/>
    <w:multiLevelType w:val="hybridMultilevel"/>
    <w:tmpl w:val="CF080AB2"/>
    <w:lvl w:ilvl="0" w:tplc="59E66798">
      <w:numFmt w:val="bullet"/>
      <w:lvlText w:val="-"/>
      <w:lvlJc w:val="left"/>
      <w:pPr>
        <w:ind w:left="2970" w:hanging="360"/>
      </w:pPr>
      <w:rPr>
        <w:rFonts w:ascii="Times New Roman" w:eastAsia="Times New Roman" w:hAnsi="Times New Roman" w:cs="Times New Roman"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 w15:restartNumberingAfterBreak="0">
    <w:nsid w:val="076C689F"/>
    <w:multiLevelType w:val="hybridMultilevel"/>
    <w:tmpl w:val="C7F6A3C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53B42"/>
    <w:multiLevelType w:val="hybridMultilevel"/>
    <w:tmpl w:val="007E5C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D319A"/>
    <w:multiLevelType w:val="hybridMultilevel"/>
    <w:tmpl w:val="5A9C7D76"/>
    <w:lvl w:ilvl="0" w:tplc="7AC2F0D6">
      <w:start w:val="3"/>
      <w:numFmt w:val="bullet"/>
      <w:lvlText w:val="-"/>
      <w:lvlJc w:val="left"/>
      <w:pPr>
        <w:ind w:left="1440" w:hanging="360"/>
      </w:pPr>
      <w:rPr>
        <w:rFonts w:ascii="Times New Roman" w:eastAsiaTheme="minorEastAsia"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4" w15:restartNumberingAfterBreak="0">
    <w:nsid w:val="18C86B0C"/>
    <w:multiLevelType w:val="hybridMultilevel"/>
    <w:tmpl w:val="1500E1C2"/>
    <w:lvl w:ilvl="0" w:tplc="0409000F">
      <w:start w:val="1"/>
      <w:numFmt w:val="decimal"/>
      <w:lvlText w:val="%1."/>
      <w:lvlJc w:val="left"/>
      <w:pPr>
        <w:ind w:left="2970" w:hanging="360"/>
      </w:pPr>
      <w:rPr>
        <w:rFonts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5" w15:restartNumberingAfterBreak="0">
    <w:nsid w:val="35A12DC5"/>
    <w:multiLevelType w:val="hybridMultilevel"/>
    <w:tmpl w:val="16F2B87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41AF07E1"/>
    <w:multiLevelType w:val="hybridMultilevel"/>
    <w:tmpl w:val="9834A75C"/>
    <w:lvl w:ilvl="0" w:tplc="0409000F">
      <w:start w:val="1"/>
      <w:numFmt w:val="decimal"/>
      <w:lvlText w:val="%1."/>
      <w:lvlJc w:val="left"/>
      <w:pPr>
        <w:ind w:left="720" w:hanging="360"/>
      </w:pPr>
    </w:lvl>
    <w:lvl w:ilvl="1" w:tplc="113A475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A77F6"/>
    <w:multiLevelType w:val="hybridMultilevel"/>
    <w:tmpl w:val="E56E4D96"/>
    <w:lvl w:ilvl="0" w:tplc="59E667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722F3C"/>
    <w:multiLevelType w:val="hybridMultilevel"/>
    <w:tmpl w:val="A8EACA44"/>
    <w:lvl w:ilvl="0" w:tplc="59E667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3C7A72"/>
    <w:multiLevelType w:val="hybridMultilevel"/>
    <w:tmpl w:val="758ACFB8"/>
    <w:lvl w:ilvl="0" w:tplc="79A668EA">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7EA1514"/>
    <w:multiLevelType w:val="hybridMultilevel"/>
    <w:tmpl w:val="0E7C0780"/>
    <w:lvl w:ilvl="0" w:tplc="43662112">
      <w:start w:val="1"/>
      <w:numFmt w:val="decimal"/>
      <w:lvlText w:val="%1."/>
      <w:lvlJc w:val="left"/>
      <w:pPr>
        <w:ind w:left="720" w:hanging="360"/>
      </w:pPr>
      <w:rPr>
        <w:rFonts w:hint="default"/>
        <w:b/>
        <w:color w:val="000000"/>
        <w:u w:val="doub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6"/>
  </w:num>
  <w:num w:numId="4">
    <w:abstractNumId w:val="1"/>
  </w:num>
  <w:num w:numId="5">
    <w:abstractNumId w:val="9"/>
  </w:num>
  <w:num w:numId="6">
    <w:abstractNumId w:val="3"/>
  </w:num>
  <w:num w:numId="7">
    <w:abstractNumId w:val="8"/>
  </w:num>
  <w:num w:numId="8">
    <w:abstractNumId w:val="4"/>
  </w:num>
  <w:num w:numId="9">
    <w:abstractNumId w:val="5"/>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4"/>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72F7C"/>
    <w:rsid w:val="0000549E"/>
    <w:rsid w:val="00075F2A"/>
    <w:rsid w:val="000933B7"/>
    <w:rsid w:val="000C5EFB"/>
    <w:rsid w:val="000D2227"/>
    <w:rsid w:val="000E6503"/>
    <w:rsid w:val="001F5213"/>
    <w:rsid w:val="00245E57"/>
    <w:rsid w:val="002541F4"/>
    <w:rsid w:val="00272F7C"/>
    <w:rsid w:val="00294708"/>
    <w:rsid w:val="002F5ECE"/>
    <w:rsid w:val="003A70CB"/>
    <w:rsid w:val="00461686"/>
    <w:rsid w:val="004A6123"/>
    <w:rsid w:val="005511A0"/>
    <w:rsid w:val="00561CEE"/>
    <w:rsid w:val="006B2516"/>
    <w:rsid w:val="006F039D"/>
    <w:rsid w:val="006F0F31"/>
    <w:rsid w:val="006F63C9"/>
    <w:rsid w:val="007163EE"/>
    <w:rsid w:val="0073732E"/>
    <w:rsid w:val="007A7F26"/>
    <w:rsid w:val="007D4278"/>
    <w:rsid w:val="008166FC"/>
    <w:rsid w:val="00862A9C"/>
    <w:rsid w:val="00893314"/>
    <w:rsid w:val="008A5A01"/>
    <w:rsid w:val="009303DF"/>
    <w:rsid w:val="009B2301"/>
    <w:rsid w:val="009D7A9B"/>
    <w:rsid w:val="009E18C2"/>
    <w:rsid w:val="00A35904"/>
    <w:rsid w:val="00A561D4"/>
    <w:rsid w:val="00A7686F"/>
    <w:rsid w:val="00B05E19"/>
    <w:rsid w:val="00B177D1"/>
    <w:rsid w:val="00BC195D"/>
    <w:rsid w:val="00C1535D"/>
    <w:rsid w:val="00C16EAD"/>
    <w:rsid w:val="00C476E4"/>
    <w:rsid w:val="00D24DCD"/>
    <w:rsid w:val="00E46DE0"/>
    <w:rsid w:val="00E75AD4"/>
    <w:rsid w:val="00E910B3"/>
    <w:rsid w:val="00E93B49"/>
    <w:rsid w:val="00E9740E"/>
    <w:rsid w:val="00EC7C95"/>
    <w:rsid w:val="00EE6584"/>
    <w:rsid w:val="00EF7C35"/>
    <w:rsid w:val="00F74514"/>
    <w:rsid w:val="00F75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D701B"/>
  <w15:docId w15:val="{DB6516D3-9671-4C63-BB0A-314DFE818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E6503"/>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E9740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9740E"/>
  </w:style>
  <w:style w:type="paragraph" w:styleId="Footer">
    <w:name w:val="footer"/>
    <w:basedOn w:val="Normal"/>
    <w:link w:val="FooterChar"/>
    <w:uiPriority w:val="99"/>
    <w:unhideWhenUsed/>
    <w:rsid w:val="00E97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19</Pages>
  <Words>9278</Words>
  <Characters>52888</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akaranxha</dc:creator>
  <cp:keywords/>
  <dc:description/>
  <cp:lastModifiedBy>User</cp:lastModifiedBy>
  <cp:revision>36</cp:revision>
  <dcterms:created xsi:type="dcterms:W3CDTF">2024-01-16T09:46:00Z</dcterms:created>
  <dcterms:modified xsi:type="dcterms:W3CDTF">2024-01-16T21:07:00Z</dcterms:modified>
</cp:coreProperties>
</file>