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573" w:rsidRPr="005937CE" w:rsidRDefault="00EF5573" w:rsidP="00EF5573">
      <w:pPr>
        <w:rPr>
          <w:rFonts w:ascii="Times New Roman" w:hAnsi="Times New Roman"/>
          <w:b/>
          <w:sz w:val="24"/>
          <w:szCs w:val="24"/>
        </w:rPr>
      </w:pPr>
    </w:p>
    <w:p w:rsidR="00EF5573" w:rsidRPr="005937CE" w:rsidRDefault="00EF5573" w:rsidP="00EF5573">
      <w:pPr>
        <w:jc w:val="center"/>
        <w:rPr>
          <w:rFonts w:ascii="Times New Roman" w:hAnsi="Times New Roman"/>
          <w:b/>
          <w:sz w:val="24"/>
          <w:szCs w:val="24"/>
        </w:rPr>
      </w:pPr>
      <w:r w:rsidRPr="005937CE">
        <w:rPr>
          <w:rFonts w:ascii="Times New Roman" w:eastAsia="MS Mincho" w:hAnsi="Times New Roman"/>
          <w:b/>
          <w:sz w:val="24"/>
          <w:szCs w:val="24"/>
        </w:rPr>
        <w:t>LABOUR LAW AND SOCIAL SECURITIES LAW</w:t>
      </w:r>
    </w:p>
    <w:p w:rsidR="00EF5573" w:rsidRPr="005937CE" w:rsidRDefault="00EF5573" w:rsidP="00EF5573">
      <w:pPr>
        <w:jc w:val="center"/>
        <w:rPr>
          <w:rFonts w:ascii="Times New Roman" w:hAnsi="Times New Roman"/>
          <w:b/>
          <w:sz w:val="24"/>
          <w:szCs w:val="24"/>
        </w:rPr>
      </w:pPr>
    </w:p>
    <w:p w:rsidR="004E71EB" w:rsidRPr="005937CE" w:rsidRDefault="004E71EB" w:rsidP="00EF5573">
      <w:pPr>
        <w:jc w:val="center"/>
        <w:rPr>
          <w:rFonts w:ascii="Times New Roman" w:hAnsi="Times New Roman"/>
          <w:b/>
          <w:sz w:val="27"/>
          <w:szCs w:val="27"/>
        </w:rPr>
      </w:pPr>
      <w:r w:rsidRPr="005937CE">
        <w:rPr>
          <w:rFonts w:ascii="Manrope" w:eastAsia="Times New Roman" w:hAnsi="Manrope"/>
          <w:b/>
          <w:bCs/>
          <w:iCs/>
          <w:sz w:val="27"/>
          <w:szCs w:val="27"/>
        </w:rPr>
        <w:t>THE SHARING OF THE TEACHING LOAD IN WEEKS AND DAYS</w:t>
      </w:r>
      <w:r w:rsidRPr="005937CE">
        <w:rPr>
          <w:rFonts w:ascii="Times New Roman" w:hAnsi="Times New Roman"/>
          <w:b/>
          <w:sz w:val="27"/>
          <w:szCs w:val="27"/>
        </w:rPr>
        <w:t xml:space="preserve"> </w:t>
      </w:r>
    </w:p>
    <w:p w:rsidR="00EF5573" w:rsidRPr="005937CE" w:rsidRDefault="00EF5573" w:rsidP="00EF5573">
      <w:pPr>
        <w:jc w:val="center"/>
        <w:rPr>
          <w:rFonts w:ascii="Times New Roman" w:hAnsi="Times New Roman"/>
          <w:b/>
          <w:sz w:val="27"/>
          <w:szCs w:val="27"/>
        </w:rPr>
      </w:pPr>
      <w:r w:rsidRPr="005937CE">
        <w:rPr>
          <w:rFonts w:ascii="Times New Roman" w:hAnsi="Times New Roman"/>
          <w:b/>
          <w:sz w:val="27"/>
          <w:szCs w:val="27"/>
        </w:rPr>
        <w:t>2022 -2023</w:t>
      </w:r>
    </w:p>
    <w:p w:rsidR="00EF5573" w:rsidRPr="005937CE" w:rsidRDefault="00EF5573" w:rsidP="00EF5573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162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3"/>
        <w:gridCol w:w="1431"/>
        <w:gridCol w:w="963"/>
        <w:gridCol w:w="2539"/>
        <w:gridCol w:w="1450"/>
        <w:gridCol w:w="1450"/>
        <w:gridCol w:w="1450"/>
        <w:gridCol w:w="1450"/>
      </w:tblGrid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3875E7" w:rsidP="001F0E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3875E7" w:rsidP="001F0E04">
            <w:pPr>
              <w:ind w:left="-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3875E7" w:rsidP="001F0E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  <w:r w:rsidRPr="005937C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417" w:type="dxa"/>
            <w:shd w:val="clear" w:color="auto" w:fill="auto"/>
            <w:vAlign w:val="center"/>
          </w:tcPr>
          <w:p w:rsidR="00EF5573" w:rsidRPr="005937CE" w:rsidRDefault="00FD7C80" w:rsidP="001F0E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8281D" w:rsidRPr="005937CE" w:rsidRDefault="0068281D" w:rsidP="0068281D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EF5573" w:rsidRPr="005937CE" w:rsidRDefault="0068281D" w:rsidP="0068281D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8281D" w:rsidRPr="005937CE" w:rsidRDefault="0068281D" w:rsidP="0068281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EF5573" w:rsidRPr="005937CE" w:rsidRDefault="0068281D" w:rsidP="0068281D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5937C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8281D" w:rsidRPr="005937CE" w:rsidRDefault="0068281D" w:rsidP="0068281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EF5573" w:rsidRPr="005937CE" w:rsidRDefault="0068281D" w:rsidP="0068281D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5937C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68281D" w:rsidRPr="005937CE" w:rsidRDefault="0068281D" w:rsidP="0068281D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EF5573" w:rsidRPr="005937CE" w:rsidRDefault="0068281D" w:rsidP="0068281D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EF5573" w:rsidRPr="005937CE" w:rsidTr="001F0E04">
        <w:tc>
          <w:tcPr>
            <w:tcW w:w="11626" w:type="dxa"/>
            <w:gridSpan w:val="8"/>
            <w:shd w:val="clear" w:color="auto" w:fill="auto"/>
            <w:vAlign w:val="center"/>
          </w:tcPr>
          <w:p w:rsidR="00EF5573" w:rsidRPr="005937CE" w:rsidRDefault="007C521C" w:rsidP="001F0E04">
            <w:pPr>
              <w:ind w:left="-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&amp; SECOND SEMESTER </w:t>
            </w:r>
            <w:r w:rsidR="00EF5573" w:rsidRPr="005937CE">
              <w:rPr>
                <w:rFonts w:ascii="Times New Roman" w:hAnsi="Times New Roman"/>
                <w:b/>
                <w:sz w:val="24"/>
                <w:szCs w:val="24"/>
              </w:rPr>
              <w:t xml:space="preserve"> 3.10.2022 – 19.05.2023</w:t>
            </w:r>
          </w:p>
        </w:tc>
      </w:tr>
      <w:tr w:rsidR="007666AC" w:rsidRPr="005937CE" w:rsidTr="001F0E04">
        <w:trPr>
          <w:trHeight w:val="2103"/>
        </w:trPr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7.10.2022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  <w:vAlign w:val="center"/>
          </w:tcPr>
          <w:p w:rsidR="00EF5573" w:rsidRPr="005937CE" w:rsidRDefault="00FB7E21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</w:t>
            </w:r>
          </w:p>
          <w:p w:rsidR="00EF5573" w:rsidRPr="005937CE" w:rsidRDefault="00C60D73" w:rsidP="001F0E04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>Introduction to Social Securit</w:t>
            </w:r>
            <w:r w:rsidR="00BC27CB" w:rsidRPr="005937CE">
              <w:rPr>
                <w:rFonts w:ascii="Times New Roman" w:eastAsia="MS Mincho" w:hAnsi="Times New Roman"/>
                <w:sz w:val="24"/>
                <w:szCs w:val="24"/>
              </w:rPr>
              <w:t>y</w:t>
            </w: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 Law, (object, sources.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>)</w:t>
            </w:r>
          </w:p>
          <w:p w:rsidR="00EF5573" w:rsidRPr="005937CE" w:rsidRDefault="007374B2" w:rsidP="00145553">
            <w:pPr>
              <w:pStyle w:val="NoSpacing"/>
              <w:rPr>
                <w:rFonts w:ascii="Times New Roman" w:hAnsi="Times New Roman"/>
                <w:sz w:val="24"/>
                <w:szCs w:val="24"/>
                <w:lang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>International and European standards of law securities</w:t>
            </w:r>
            <w:proofErr w:type="gramStart"/>
            <w:r w:rsidRPr="005937CE">
              <w:rPr>
                <w:rFonts w:ascii="Times New Roman" w:eastAsia="MS Mincho" w:hAnsi="Times New Roman"/>
                <w:sz w:val="24"/>
                <w:szCs w:val="24"/>
              </w:rPr>
              <w:t>,  (</w:t>
            </w:r>
            <w:proofErr w:type="gramEnd"/>
            <w:r w:rsidR="009044C8" w:rsidRPr="005937CE">
              <w:rPr>
                <w:rFonts w:ascii="Times New Roman" w:hAnsi="Times New Roman"/>
                <w:sz w:val="24"/>
                <w:szCs w:val="24"/>
                <w:lang/>
              </w:rPr>
              <w:t>The ILO Social Security (Minimum Standards) Convention, 1952 (No. 102)</w:t>
            </w:r>
            <w:r w:rsidR="00145553" w:rsidRPr="005937CE">
              <w:rPr>
                <w:rFonts w:ascii="Times New Roman" w:hAnsi="Times New Roman"/>
                <w:sz w:val="24"/>
                <w:szCs w:val="24"/>
                <w:lang/>
              </w:rPr>
              <w:t xml:space="preserve"> </w:t>
            </w: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>and EU Regulation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>)</w:t>
            </w:r>
            <w:r w:rsidR="009044C8" w:rsidRPr="005937CE">
              <w:rPr>
                <w:rFonts w:ascii="Times New Roman" w:eastAsia="MS Mincho" w:hAnsi="Times New Roman"/>
                <w:sz w:val="24"/>
                <w:szCs w:val="24"/>
              </w:rPr>
              <w:t>.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</w:tr>
      <w:tr w:rsidR="007666AC" w:rsidRPr="005937CE" w:rsidTr="001F0E04">
        <w:trPr>
          <w:trHeight w:val="506"/>
        </w:trPr>
        <w:tc>
          <w:tcPr>
            <w:tcW w:w="976" w:type="dxa"/>
            <w:vMerge w:val="restart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10.10.2022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 w:val="restart"/>
            <w:shd w:val="clear" w:color="auto" w:fill="auto"/>
          </w:tcPr>
          <w:p w:rsidR="00EF5573" w:rsidRPr="005937CE" w:rsidRDefault="00FB7E21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2                                    </w:t>
            </w:r>
          </w:p>
          <w:p w:rsidR="00EF5573" w:rsidRPr="005937CE" w:rsidRDefault="00BC27CB" w:rsidP="00DC5527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Compulsory social security 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>(</w:t>
            </w:r>
            <w:r w:rsidR="00DC5527" w:rsidRPr="005937CE">
              <w:rPr>
                <w:rFonts w:ascii="Times New Roman" w:eastAsia="MS Mincho" w:hAnsi="Times New Roman"/>
                <w:sz w:val="24"/>
                <w:szCs w:val="24"/>
              </w:rPr>
              <w:t>Benefits –</w:t>
            </w:r>
            <w:r w:rsidR="00DC5527" w:rsidRPr="005937CE">
              <w:rPr>
                <w:rFonts w:ascii="Times New Roman" w:eastAsia="MS Mincho" w:hAnsi="Times New Roman"/>
                <w:i/>
                <w:sz w:val="24"/>
                <w:szCs w:val="24"/>
              </w:rPr>
              <w:t xml:space="preserve">the right </w:t>
            </w:r>
            <w:r w:rsidR="00DC5527" w:rsidRPr="005937CE">
              <w:rPr>
                <w:rFonts w:ascii="Times New Roman" w:eastAsia="MS Mincho" w:hAnsi="Times New Roman"/>
                <w:sz w:val="24"/>
                <w:szCs w:val="24"/>
              </w:rPr>
              <w:t>and contributions – obligations.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>)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</w:p>
        </w:tc>
        <w:tc>
          <w:tcPr>
            <w:tcW w:w="1348" w:type="dxa"/>
            <w:shd w:val="clear" w:color="auto" w:fill="auto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</w:p>
        </w:tc>
      </w:tr>
      <w:tr w:rsidR="007666AC" w:rsidRPr="005937CE" w:rsidTr="001F0E04">
        <w:trPr>
          <w:trHeight w:val="428"/>
        </w:trPr>
        <w:tc>
          <w:tcPr>
            <w:tcW w:w="976" w:type="dxa"/>
            <w:vMerge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14.10.2022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/>
            <w:shd w:val="clear" w:color="auto" w:fill="auto"/>
          </w:tcPr>
          <w:p w:rsidR="00EF5573" w:rsidRPr="005937CE" w:rsidRDefault="00EF5573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</w:tr>
      <w:tr w:rsidR="007666AC" w:rsidRPr="005937CE" w:rsidTr="001F0E04">
        <w:trPr>
          <w:trHeight w:val="382"/>
        </w:trPr>
        <w:tc>
          <w:tcPr>
            <w:tcW w:w="976" w:type="dxa"/>
            <w:vMerge w:val="restart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17.10.2022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 w:val="restart"/>
            <w:shd w:val="clear" w:color="auto" w:fill="auto"/>
          </w:tcPr>
          <w:p w:rsidR="00EF5573" w:rsidRPr="005937CE" w:rsidRDefault="00FB7E21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3</w:t>
            </w:r>
          </w:p>
          <w:p w:rsidR="00EF5573" w:rsidRPr="005937CE" w:rsidRDefault="0091464B" w:rsidP="001F0E04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The right of appeal for social securities. Procedure of administrative appealing.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" w:type="dxa"/>
            <w:shd w:val="clear" w:color="auto" w:fill="auto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6AC" w:rsidRPr="005937CE" w:rsidTr="001F0E04">
        <w:trPr>
          <w:trHeight w:val="378"/>
        </w:trPr>
        <w:tc>
          <w:tcPr>
            <w:tcW w:w="976" w:type="dxa"/>
            <w:vMerge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21.10.2022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/>
            <w:shd w:val="clear" w:color="auto" w:fill="auto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</w:tr>
      <w:tr w:rsidR="007666AC" w:rsidRPr="005937CE" w:rsidTr="001F0E04">
        <w:trPr>
          <w:trHeight w:val="384"/>
        </w:trPr>
        <w:tc>
          <w:tcPr>
            <w:tcW w:w="976" w:type="dxa"/>
            <w:vMerge w:val="restart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24.10.2022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 w:val="restart"/>
            <w:shd w:val="clear" w:color="auto" w:fill="auto"/>
            <w:vAlign w:val="center"/>
          </w:tcPr>
          <w:p w:rsidR="00EF5573" w:rsidRPr="005937CE" w:rsidRDefault="00FB7E21" w:rsidP="00FB7E21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4</w:t>
            </w:r>
          </w:p>
          <w:p w:rsidR="00EF5573" w:rsidRPr="005937CE" w:rsidRDefault="00DA72C9" w:rsidP="0091464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Judicial appealing. Judicial practice and criminal issues.  </w:t>
            </w:r>
          </w:p>
          <w:p w:rsidR="00EF5573" w:rsidRPr="005937CE" w:rsidRDefault="00EF5573" w:rsidP="001F0E04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</w:p>
        </w:tc>
        <w:tc>
          <w:tcPr>
            <w:tcW w:w="1348" w:type="dxa"/>
            <w:shd w:val="clear" w:color="auto" w:fill="auto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</w:p>
        </w:tc>
      </w:tr>
      <w:tr w:rsidR="007666AC" w:rsidRPr="005937CE" w:rsidTr="001F0E04">
        <w:trPr>
          <w:trHeight w:val="334"/>
        </w:trPr>
        <w:tc>
          <w:tcPr>
            <w:tcW w:w="976" w:type="dxa"/>
            <w:vMerge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28.10.2022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/>
            <w:shd w:val="clear" w:color="auto" w:fill="auto"/>
          </w:tcPr>
          <w:p w:rsidR="00EF5573" w:rsidRPr="005937CE" w:rsidRDefault="00EF5573" w:rsidP="001F0E04">
            <w:pPr>
              <w:rPr>
                <w:rFonts w:ascii="Times New Roman" w:eastAsia="MS Mincho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</w:tr>
      <w:tr w:rsidR="007666AC" w:rsidRPr="005937CE" w:rsidTr="001F0E04">
        <w:trPr>
          <w:trHeight w:val="454"/>
        </w:trPr>
        <w:tc>
          <w:tcPr>
            <w:tcW w:w="976" w:type="dxa"/>
            <w:vMerge w:val="restart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31.10.2022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/>
            <w:shd w:val="clear" w:color="auto" w:fill="auto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7" w:type="dxa"/>
            <w:shd w:val="clear" w:color="auto" w:fill="auto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</w:p>
        </w:tc>
        <w:tc>
          <w:tcPr>
            <w:tcW w:w="1348" w:type="dxa"/>
            <w:shd w:val="clear" w:color="auto" w:fill="auto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</w:p>
        </w:tc>
      </w:tr>
      <w:tr w:rsidR="007666AC" w:rsidRPr="005937CE" w:rsidTr="001F0E04">
        <w:trPr>
          <w:trHeight w:val="190"/>
        </w:trPr>
        <w:tc>
          <w:tcPr>
            <w:tcW w:w="976" w:type="dxa"/>
            <w:vMerge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4.11.2022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/>
            <w:shd w:val="clear" w:color="auto" w:fill="auto"/>
          </w:tcPr>
          <w:p w:rsidR="00EF5573" w:rsidRPr="005937CE" w:rsidRDefault="00EF5573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Selita</w:t>
            </w:r>
            <w:proofErr w:type="spellEnd"/>
          </w:p>
        </w:tc>
      </w:tr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11.11.2022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FB7E21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5                 </w:t>
            </w:r>
          </w:p>
          <w:p w:rsidR="00EF5573" w:rsidRPr="005937CE" w:rsidRDefault="006A1F93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Sources of Labour Law. </w:t>
            </w:r>
            <w:r w:rsidR="005C10B5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ILO and EU international standards on Labour Law; </w:t>
            </w:r>
            <w:r w:rsidR="005C10B5" w:rsidRPr="005937CE">
              <w:rPr>
                <w:rFonts w:ascii="Times New Roman" w:eastAsia="MS Mincho" w:hAnsi="Times New Roman"/>
                <w:sz w:val="24"/>
                <w:szCs w:val="24"/>
              </w:rPr>
              <w:lastRenderedPageBreak/>
              <w:t xml:space="preserve">principles of Labour Law and fundamental rights.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lastRenderedPageBreak/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rPr>
          <w:trHeight w:val="275"/>
        </w:trPr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18.11.2022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FB7E21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6       </w:t>
            </w:r>
          </w:p>
          <w:p w:rsidR="00EF5573" w:rsidRPr="005937CE" w:rsidRDefault="002C094E" w:rsidP="002C094E">
            <w:pPr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Information and consultation. Albanian legislation and EU </w:t>
            </w:r>
            <w:proofErr w:type="spellStart"/>
            <w:r w:rsidRPr="005937CE">
              <w:rPr>
                <w:rFonts w:ascii="Times New Roman" w:eastAsia="MS Mincho" w:hAnsi="Times New Roman"/>
                <w:i/>
                <w:sz w:val="24"/>
                <w:szCs w:val="24"/>
              </w:rPr>
              <w:t>acqui</w:t>
            </w:r>
            <w:r w:rsidR="00EF5573" w:rsidRPr="005937CE">
              <w:rPr>
                <w:rFonts w:ascii="Times New Roman" w:eastAsia="MS Mincho" w:hAnsi="Times New Roman"/>
                <w:i/>
                <w:sz w:val="24"/>
                <w:szCs w:val="24"/>
              </w:rPr>
              <w:t>s</w:t>
            </w:r>
            <w:proofErr w:type="spellEnd"/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 on these rights.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rPr>
          <w:trHeight w:val="233"/>
        </w:trPr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25.11.2022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FB7E21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7</w:t>
            </w:r>
          </w:p>
          <w:p w:rsidR="00EF5573" w:rsidRPr="005937CE" w:rsidRDefault="002E4B80" w:rsidP="001F0E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>The institute of material and disciplinary liability.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</w:tr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2.12.2022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FB7E21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8     </w:t>
            </w:r>
          </w:p>
          <w:p w:rsidR="00EF5573" w:rsidRPr="005937CE" w:rsidRDefault="00F131F5" w:rsidP="001F0E04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Parties in the labour individual </w:t>
            </w:r>
            <w:r w:rsidR="009C6467" w:rsidRPr="005937CE">
              <w:rPr>
                <w:rFonts w:ascii="Times New Roman" w:eastAsia="MS Mincho" w:hAnsi="Times New Roman"/>
                <w:sz w:val="24"/>
                <w:szCs w:val="24"/>
              </w:rPr>
              <w:t>contract and</w:t>
            </w: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 their status. </w:t>
            </w:r>
          </w:p>
          <w:p w:rsidR="00EF5573" w:rsidRPr="005937CE" w:rsidRDefault="00EF5573" w:rsidP="001F0E0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</w:tr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9.12.2022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FB7E21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9        </w:t>
            </w:r>
          </w:p>
          <w:p w:rsidR="00EF5573" w:rsidRPr="005937CE" w:rsidRDefault="001C37EF" w:rsidP="001C37EF">
            <w:pPr>
              <w:tabs>
                <w:tab w:val="left" w:pos="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 xml:space="preserve">Individial Labour Contract. </w:t>
            </w: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Types of individual labour contracts.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rPr>
          <w:trHeight w:val="614"/>
        </w:trPr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16.12.2022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D533D3" w:rsidP="001F0E04">
            <w:pPr>
              <w:tabs>
                <w:tab w:val="left" w:pos="90"/>
              </w:tabs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10        </w:t>
            </w:r>
          </w:p>
          <w:p w:rsidR="00EF5573" w:rsidRPr="005937CE" w:rsidRDefault="00B83228" w:rsidP="00B83228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Other institutes of the Labour Law and EU </w:t>
            </w:r>
            <w:proofErr w:type="spellStart"/>
            <w:r w:rsidRPr="005937CE">
              <w:rPr>
                <w:rFonts w:ascii="Times New Roman" w:eastAsia="Times New Roman" w:hAnsi="Times New Roman"/>
                <w:i/>
                <w:sz w:val="24"/>
                <w:szCs w:val="24"/>
              </w:rPr>
              <w:t>acqui</w:t>
            </w:r>
            <w:r w:rsidR="00EF5573" w:rsidRPr="005937CE">
              <w:rPr>
                <w:rFonts w:ascii="Times New Roman" w:eastAsia="Times New Roman" w:hAnsi="Times New Roman"/>
                <w:i/>
                <w:sz w:val="24"/>
                <w:szCs w:val="24"/>
              </w:rPr>
              <w:t>s</w:t>
            </w:r>
            <w:proofErr w:type="spellEnd"/>
            <w:r w:rsidRPr="005937C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F5573" w:rsidRPr="005937CE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12/1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23.12.2022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D533D3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11       </w:t>
            </w:r>
          </w:p>
          <w:p w:rsidR="00EF5573" w:rsidRPr="005937CE" w:rsidRDefault="005D54F3" w:rsidP="0063449E">
            <w:pPr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The change of labour contract, </w:t>
            </w:r>
            <w:r w:rsidR="0063449E" w:rsidRPr="005937CE">
              <w:rPr>
                <w:rFonts w:ascii="Times New Roman" w:eastAsia="MS Mincho" w:hAnsi="Times New Roman"/>
                <w:sz w:val="24"/>
                <w:szCs w:val="24"/>
              </w:rPr>
              <w:t>making employees available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, </w:t>
            </w:r>
            <w:r w:rsidR="0063449E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enterprise transfer.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</w:tr>
      <w:tr w:rsidR="007666AC" w:rsidRPr="005937CE" w:rsidTr="001F0E04">
        <w:trPr>
          <w:trHeight w:val="548"/>
        </w:trPr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12/2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6.1.2023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vMerge w:val="restart"/>
            <w:shd w:val="clear" w:color="auto" w:fill="auto"/>
          </w:tcPr>
          <w:p w:rsidR="00EF5573" w:rsidRPr="005937CE" w:rsidRDefault="00D533D3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</w:t>
            </w:r>
            <w:r w:rsidR="005C31F7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12        </w:t>
            </w:r>
          </w:p>
          <w:p w:rsidR="00EF5573" w:rsidRPr="005937CE" w:rsidRDefault="00F50741" w:rsidP="00F5074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Contract duration. Procedure of contract dissolution of indefinite period of time.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rPr>
          <w:trHeight w:val="404"/>
        </w:trPr>
        <w:tc>
          <w:tcPr>
            <w:tcW w:w="976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741B7B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937CE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  <w:proofErr w:type="gramEnd"/>
            <w:r w:rsidR="00EF5573" w:rsidRPr="005937C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  <w:vMerge/>
            <w:shd w:val="clear" w:color="auto" w:fill="auto"/>
          </w:tcPr>
          <w:p w:rsidR="00EF5573" w:rsidRPr="005937CE" w:rsidRDefault="00EF5573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6AC" w:rsidRPr="005937CE" w:rsidTr="001D086B">
        <w:trPr>
          <w:trHeight w:val="1313"/>
        </w:trPr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13.1.2023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5C31F7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13         </w:t>
            </w:r>
          </w:p>
          <w:p w:rsidR="00EF5573" w:rsidRPr="005937CE" w:rsidRDefault="00194A0B" w:rsidP="001D086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Immediate termination of the contract. </w:t>
            </w:r>
            <w:r w:rsidR="00E6321F" w:rsidRPr="005937CE">
              <w:rPr>
                <w:rFonts w:ascii="Times New Roman" w:eastAsia="MS Mincho" w:hAnsi="Times New Roman"/>
                <w:sz w:val="24"/>
                <w:szCs w:val="24"/>
              </w:rPr>
              <w:t>Termination at an inconvenient time</w:t>
            </w: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>.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="001D086B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Collective work dismissal.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20.1.2023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5C31F7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14        </w:t>
            </w:r>
          </w:p>
          <w:p w:rsidR="00EF5573" w:rsidRPr="005937CE" w:rsidRDefault="00B724FB" w:rsidP="00B724FB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Dissolution out of reasonable causes of </w:t>
            </w:r>
            <w:r w:rsidRPr="005937CE">
              <w:rPr>
                <w:rFonts w:ascii="Times New Roman" w:eastAsia="MS Mincho" w:hAnsi="Times New Roman"/>
                <w:sz w:val="24"/>
                <w:szCs w:val="24"/>
              </w:rPr>
              <w:lastRenderedPageBreak/>
              <w:t xml:space="preserve">the work contract.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lastRenderedPageBreak/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27.1.2023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5C31F7" w:rsidP="001F0E04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15         </w:t>
            </w:r>
          </w:p>
          <w:p w:rsidR="00EF5573" w:rsidRPr="005937CE" w:rsidRDefault="00CE5E21" w:rsidP="00DE3CAB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>Fixed-term contract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, </w:t>
            </w:r>
            <w:r w:rsidR="00AE6169" w:rsidRPr="005937CE">
              <w:rPr>
                <w:rFonts w:ascii="Times New Roman" w:eastAsia="MS Mincho" w:hAnsi="Times New Roman"/>
                <w:sz w:val="24"/>
                <w:szCs w:val="24"/>
              </w:rPr>
              <w:t>their termination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, </w:t>
            </w:r>
            <w:r w:rsidR="00DE3CAB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termination of contract before the defined term.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EF5573" w:rsidP="001F0E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417" w:type="dxa"/>
            <w:shd w:val="clear" w:color="auto" w:fill="auto"/>
          </w:tcPr>
          <w:p w:rsidR="00EF5573" w:rsidRPr="005937CE" w:rsidRDefault="00EF5573" w:rsidP="001F0E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pStyle w:val="NoSpacing"/>
              <w:rPr>
                <w:sz w:val="24"/>
                <w:szCs w:val="24"/>
              </w:rPr>
            </w:pPr>
          </w:p>
        </w:tc>
      </w:tr>
      <w:tr w:rsidR="007666AC" w:rsidRPr="005937CE" w:rsidTr="001F0E04"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10.2.2023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5C31F7" w:rsidP="001F0E04">
            <w:pPr>
              <w:tabs>
                <w:tab w:val="left" w:pos="3420"/>
              </w:tabs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16      </w:t>
            </w:r>
          </w:p>
          <w:p w:rsidR="00EF5573" w:rsidRPr="005937CE" w:rsidRDefault="007666AC" w:rsidP="007666AC">
            <w:pPr>
              <w:tabs>
                <w:tab w:val="left" w:pos="3420"/>
              </w:tabs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Professional organizations and Collective Contracts.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  <w:tr w:rsidR="007666AC" w:rsidRPr="005937CE" w:rsidTr="001F0E04">
        <w:trPr>
          <w:trHeight w:val="422"/>
        </w:trPr>
        <w:tc>
          <w:tcPr>
            <w:tcW w:w="976" w:type="dxa"/>
            <w:shd w:val="clear" w:color="auto" w:fill="auto"/>
            <w:vAlign w:val="center"/>
          </w:tcPr>
          <w:p w:rsidR="00EF5573" w:rsidRPr="005937CE" w:rsidRDefault="00741B7B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Week</w:t>
            </w:r>
            <w:r w:rsidR="00EF5573" w:rsidRPr="005937CE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5573" w:rsidRPr="005937CE" w:rsidRDefault="00EF5573" w:rsidP="001F0E04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17.2.2023</w:t>
            </w:r>
          </w:p>
        </w:tc>
        <w:tc>
          <w:tcPr>
            <w:tcW w:w="655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17" w:type="dxa"/>
            <w:shd w:val="clear" w:color="auto" w:fill="auto"/>
          </w:tcPr>
          <w:p w:rsidR="00EF5573" w:rsidRPr="005937CE" w:rsidRDefault="005C31F7" w:rsidP="001F0E04">
            <w:pPr>
              <w:tabs>
                <w:tab w:val="left" w:pos="3420"/>
              </w:tabs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>Topic</w:t>
            </w:r>
            <w:r w:rsidR="00EF5573" w:rsidRPr="005937CE"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17         </w:t>
            </w:r>
          </w:p>
          <w:p w:rsidR="00EF5573" w:rsidRPr="005937CE" w:rsidRDefault="00B84F82" w:rsidP="001F0E04">
            <w:pPr>
              <w:rPr>
                <w:rFonts w:ascii="Times New Roman" w:hAnsi="Times New Roman"/>
                <w:sz w:val="24"/>
                <w:szCs w:val="24"/>
              </w:rPr>
            </w:pP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Collective conflicts and the right </w:t>
            </w:r>
            <w:r w:rsidR="003030FF" w:rsidRPr="005937CE">
              <w:rPr>
                <w:rFonts w:ascii="Times New Roman" w:eastAsia="MS Mincho" w:hAnsi="Times New Roman"/>
                <w:sz w:val="24"/>
                <w:szCs w:val="24"/>
              </w:rPr>
              <w:t>to</w:t>
            </w:r>
            <w:r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 strike. </w:t>
            </w:r>
            <w:r w:rsidR="00EF5573" w:rsidRPr="005937CE">
              <w:rPr>
                <w:rFonts w:ascii="Times New Roman" w:eastAsia="MS Mincho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7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  <w:tc>
          <w:tcPr>
            <w:tcW w:w="1348" w:type="dxa"/>
            <w:shd w:val="clear" w:color="auto" w:fill="auto"/>
            <w:vAlign w:val="center"/>
          </w:tcPr>
          <w:p w:rsidR="00EF5573" w:rsidRPr="005937CE" w:rsidRDefault="00EF5573" w:rsidP="001F0E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7CE">
              <w:rPr>
                <w:rFonts w:ascii="Times New Roman" w:hAnsi="Times New Roman"/>
                <w:sz w:val="24"/>
                <w:szCs w:val="24"/>
              </w:rPr>
              <w:t>A.Shtylla</w:t>
            </w:r>
            <w:proofErr w:type="spellEnd"/>
          </w:p>
        </w:tc>
      </w:tr>
    </w:tbl>
    <w:p w:rsidR="00EF5573" w:rsidRPr="005937CE" w:rsidRDefault="00EF5573" w:rsidP="00EF5573">
      <w:pPr>
        <w:rPr>
          <w:rFonts w:ascii="Times New Roman" w:hAnsi="Times New Roman"/>
          <w:b/>
          <w:sz w:val="24"/>
          <w:szCs w:val="24"/>
        </w:rPr>
      </w:pPr>
    </w:p>
    <w:p w:rsidR="006F6DE7" w:rsidRPr="005937CE" w:rsidRDefault="00704871"/>
    <w:sectPr w:rsidR="006F6DE7" w:rsidRPr="005937CE" w:rsidSect="009E6099">
      <w:footerReference w:type="default" r:id="rId7"/>
      <w:pgSz w:w="12240" w:h="15840"/>
      <w:pgMar w:top="810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871" w:rsidRDefault="00704871" w:rsidP="00951D12">
      <w:pPr>
        <w:spacing w:after="0" w:line="240" w:lineRule="auto"/>
      </w:pPr>
      <w:r>
        <w:separator/>
      </w:r>
    </w:p>
  </w:endnote>
  <w:endnote w:type="continuationSeparator" w:id="0">
    <w:p w:rsidR="00704871" w:rsidRDefault="00704871" w:rsidP="00951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80482"/>
      <w:docPartObj>
        <w:docPartGallery w:val="Page Numbers (Bottom of Page)"/>
        <w:docPartUnique/>
      </w:docPartObj>
    </w:sdtPr>
    <w:sdtContent>
      <w:p w:rsidR="00951D12" w:rsidRDefault="00951D12">
        <w:pPr>
          <w:pStyle w:val="Footer"/>
          <w:jc w:val="center"/>
        </w:pPr>
        <w:fldSimple w:instr=" PAGE   \* MERGEFORMAT ">
          <w:r w:rsidR="005937CE">
            <w:rPr>
              <w:noProof/>
            </w:rPr>
            <w:t>1</w:t>
          </w:r>
        </w:fldSimple>
      </w:p>
    </w:sdtContent>
  </w:sdt>
  <w:p w:rsidR="00951D12" w:rsidRDefault="00951D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871" w:rsidRDefault="00704871" w:rsidP="00951D12">
      <w:pPr>
        <w:spacing w:after="0" w:line="240" w:lineRule="auto"/>
      </w:pPr>
      <w:r>
        <w:separator/>
      </w:r>
    </w:p>
  </w:footnote>
  <w:footnote w:type="continuationSeparator" w:id="0">
    <w:p w:rsidR="00704871" w:rsidRDefault="00704871" w:rsidP="00951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573"/>
    <w:rsid w:val="00005DC6"/>
    <w:rsid w:val="00145553"/>
    <w:rsid w:val="00194A0B"/>
    <w:rsid w:val="001C37EF"/>
    <w:rsid w:val="001D086B"/>
    <w:rsid w:val="002C094E"/>
    <w:rsid w:val="002E4B80"/>
    <w:rsid w:val="002F0BB2"/>
    <w:rsid w:val="003030FF"/>
    <w:rsid w:val="0030717C"/>
    <w:rsid w:val="0032391B"/>
    <w:rsid w:val="00326596"/>
    <w:rsid w:val="00365316"/>
    <w:rsid w:val="00385340"/>
    <w:rsid w:val="003875E7"/>
    <w:rsid w:val="004E71EB"/>
    <w:rsid w:val="005717E7"/>
    <w:rsid w:val="005937CE"/>
    <w:rsid w:val="005970E6"/>
    <w:rsid w:val="005C10B5"/>
    <w:rsid w:val="005C31F7"/>
    <w:rsid w:val="005D54F3"/>
    <w:rsid w:val="0063449E"/>
    <w:rsid w:val="00671930"/>
    <w:rsid w:val="0068281D"/>
    <w:rsid w:val="006A1F93"/>
    <w:rsid w:val="006B1A97"/>
    <w:rsid w:val="006C5B00"/>
    <w:rsid w:val="00704871"/>
    <w:rsid w:val="007374B2"/>
    <w:rsid w:val="00741B7B"/>
    <w:rsid w:val="007666AC"/>
    <w:rsid w:val="007B6AE8"/>
    <w:rsid w:val="007C521C"/>
    <w:rsid w:val="008C6E99"/>
    <w:rsid w:val="008F7E1E"/>
    <w:rsid w:val="009044C8"/>
    <w:rsid w:val="0091464B"/>
    <w:rsid w:val="00937F19"/>
    <w:rsid w:val="00951D12"/>
    <w:rsid w:val="009B0E3A"/>
    <w:rsid w:val="009C6467"/>
    <w:rsid w:val="00A10168"/>
    <w:rsid w:val="00AE6169"/>
    <w:rsid w:val="00B20D78"/>
    <w:rsid w:val="00B637B7"/>
    <w:rsid w:val="00B724FB"/>
    <w:rsid w:val="00B83228"/>
    <w:rsid w:val="00B84F82"/>
    <w:rsid w:val="00B906BA"/>
    <w:rsid w:val="00BA2576"/>
    <w:rsid w:val="00BB2F41"/>
    <w:rsid w:val="00BC27CB"/>
    <w:rsid w:val="00C60D73"/>
    <w:rsid w:val="00CE5E21"/>
    <w:rsid w:val="00CE749E"/>
    <w:rsid w:val="00CF3909"/>
    <w:rsid w:val="00D533D3"/>
    <w:rsid w:val="00DA72C9"/>
    <w:rsid w:val="00DC5527"/>
    <w:rsid w:val="00DE3CAB"/>
    <w:rsid w:val="00DF279A"/>
    <w:rsid w:val="00E100A5"/>
    <w:rsid w:val="00E22652"/>
    <w:rsid w:val="00E6321F"/>
    <w:rsid w:val="00EA11EE"/>
    <w:rsid w:val="00EF5573"/>
    <w:rsid w:val="00F131F5"/>
    <w:rsid w:val="00F50741"/>
    <w:rsid w:val="00FB7E21"/>
    <w:rsid w:val="00FD7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57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F557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951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1D1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51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D12"/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9044C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49</cp:revision>
  <dcterms:created xsi:type="dcterms:W3CDTF">2023-02-08T11:27:00Z</dcterms:created>
  <dcterms:modified xsi:type="dcterms:W3CDTF">2023-02-08T12:35:00Z</dcterms:modified>
</cp:coreProperties>
</file>