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BF0" w:rsidRPr="00BB47BA" w:rsidRDefault="00635BF0" w:rsidP="00635BF0">
      <w:pPr>
        <w:rPr>
          <w:rFonts w:ascii="Times New Roman" w:hAnsi="Times New Roman"/>
          <w:b/>
          <w:sz w:val="24"/>
          <w:szCs w:val="24"/>
        </w:rPr>
      </w:pPr>
    </w:p>
    <w:p w:rsidR="00C75F10" w:rsidRPr="00BB47BA" w:rsidRDefault="00C75F10" w:rsidP="00635BF0">
      <w:pPr>
        <w:rPr>
          <w:rFonts w:ascii="Times New Roman" w:hAnsi="Times New Roman"/>
          <w:b/>
          <w:sz w:val="24"/>
          <w:szCs w:val="24"/>
        </w:rPr>
      </w:pPr>
    </w:p>
    <w:p w:rsidR="00C75F10" w:rsidRPr="00BB47BA" w:rsidRDefault="00C75F10" w:rsidP="00635BF0">
      <w:pPr>
        <w:rPr>
          <w:rFonts w:ascii="Times New Roman" w:hAnsi="Times New Roman"/>
          <w:b/>
          <w:sz w:val="24"/>
          <w:szCs w:val="24"/>
        </w:rPr>
      </w:pPr>
    </w:p>
    <w:p w:rsidR="00635BF0" w:rsidRPr="00BB47BA" w:rsidRDefault="00635BF0" w:rsidP="00635BF0">
      <w:pPr>
        <w:jc w:val="center"/>
        <w:rPr>
          <w:rFonts w:ascii="Times New Roman" w:hAnsi="Times New Roman"/>
          <w:b/>
          <w:sz w:val="27"/>
          <w:szCs w:val="27"/>
        </w:rPr>
      </w:pPr>
      <w:r w:rsidRPr="00BB47BA">
        <w:rPr>
          <w:rFonts w:ascii="Times New Roman" w:eastAsia="MS Mincho" w:hAnsi="Times New Roman"/>
          <w:b/>
          <w:sz w:val="27"/>
          <w:szCs w:val="27"/>
        </w:rPr>
        <w:t>LEGAL REASONING AND WRITING</w:t>
      </w:r>
    </w:p>
    <w:p w:rsidR="00635BF0" w:rsidRPr="00BB47BA" w:rsidRDefault="00635BF0" w:rsidP="00635BF0">
      <w:pPr>
        <w:jc w:val="center"/>
        <w:rPr>
          <w:rFonts w:ascii="Times New Roman" w:hAnsi="Times New Roman"/>
          <w:b/>
          <w:sz w:val="27"/>
          <w:szCs w:val="27"/>
        </w:rPr>
      </w:pPr>
      <w:r w:rsidRPr="00BB47BA">
        <w:rPr>
          <w:rFonts w:ascii="Manrope" w:eastAsia="Times New Roman" w:hAnsi="Manrope"/>
          <w:b/>
          <w:bCs/>
          <w:iCs/>
          <w:sz w:val="27"/>
          <w:szCs w:val="27"/>
        </w:rPr>
        <w:t>THE SHARING OF THE TEACHING LOAD IN WEEKS AND DAYS</w:t>
      </w:r>
    </w:p>
    <w:p w:rsidR="00635BF0" w:rsidRPr="00BB47BA" w:rsidRDefault="00635BF0" w:rsidP="00635BF0">
      <w:pPr>
        <w:rPr>
          <w:rFonts w:ascii="Times New Roman" w:hAnsi="Times New Roman"/>
          <w:b/>
          <w:sz w:val="24"/>
          <w:szCs w:val="24"/>
        </w:rPr>
      </w:pPr>
    </w:p>
    <w:tbl>
      <w:tblPr>
        <w:tblW w:w="1150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33"/>
        <w:gridCol w:w="1449"/>
        <w:gridCol w:w="963"/>
        <w:gridCol w:w="3030"/>
        <w:gridCol w:w="1328"/>
        <w:gridCol w:w="1329"/>
        <w:gridCol w:w="1247"/>
        <w:gridCol w:w="1316"/>
        <w:gridCol w:w="8"/>
      </w:tblGrid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DB5CF4" w:rsidP="00DB5CF4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DB5CF4" w:rsidP="008835F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DB5CF4" w:rsidP="008835F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Classes </w:t>
            </w:r>
          </w:p>
        </w:tc>
        <w:tc>
          <w:tcPr>
            <w:tcW w:w="3104" w:type="dxa"/>
            <w:shd w:val="clear" w:color="auto" w:fill="auto"/>
            <w:vAlign w:val="center"/>
          </w:tcPr>
          <w:p w:rsidR="00635BF0" w:rsidRPr="00BB47BA" w:rsidRDefault="00DB5CF4" w:rsidP="008835F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DB5CF4" w:rsidRPr="00BB47BA" w:rsidRDefault="00DB5CF4" w:rsidP="00DB5CF4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635BF0" w:rsidRPr="00BB47BA" w:rsidRDefault="00DB5CF4" w:rsidP="00DB5CF4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BB47B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143764" w:rsidRPr="00BB47BA" w:rsidRDefault="00143764" w:rsidP="00143764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B47B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635BF0" w:rsidRPr="00BB47BA" w:rsidRDefault="00143764" w:rsidP="00143764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BB47B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422B4B" w:rsidRPr="00BB47BA" w:rsidRDefault="00422B4B" w:rsidP="00422B4B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635BF0" w:rsidRPr="00BB47BA" w:rsidRDefault="00422B4B" w:rsidP="00422B4B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BB47B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336" w:type="dxa"/>
          </w:tcPr>
          <w:p w:rsidR="00993C1D" w:rsidRPr="00BB47BA" w:rsidRDefault="00993C1D" w:rsidP="00993C1D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B47BA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635BF0" w:rsidRPr="00BB47BA" w:rsidRDefault="00993C1D" w:rsidP="00993C1D">
            <w:pPr>
              <w:pStyle w:val="NoSpacing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635BF0" w:rsidRPr="00BB47BA" w:rsidTr="008835F4">
        <w:trPr>
          <w:trHeight w:val="188"/>
        </w:trPr>
        <w:tc>
          <w:tcPr>
            <w:tcW w:w="11503" w:type="dxa"/>
            <w:gridSpan w:val="9"/>
            <w:shd w:val="clear" w:color="auto" w:fill="auto"/>
            <w:vAlign w:val="center"/>
          </w:tcPr>
          <w:p w:rsidR="00635BF0" w:rsidRPr="00BB47BA" w:rsidRDefault="001365C6" w:rsidP="008835F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FIRST SEMESTER     3 October </w:t>
            </w:r>
            <w:r w:rsidRPr="00BB47BA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635BF0" w:rsidRPr="00BB47BA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27 </w:t>
            </w: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January</w:t>
            </w:r>
            <w:r w:rsidRPr="00BB47B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 </w:t>
            </w:r>
            <w:r w:rsidRPr="00BB47BA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   </w:t>
            </w:r>
          </w:p>
        </w:tc>
      </w:tr>
      <w:tr w:rsidR="00422B4B" w:rsidRPr="00BB47BA" w:rsidTr="00993C1D">
        <w:trPr>
          <w:gridAfter w:val="1"/>
          <w:wAfter w:w="8" w:type="dxa"/>
          <w:trHeight w:val="282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77169" w:rsidRPr="00BB47BA">
              <w:rPr>
                <w:rFonts w:ascii="Times New Roman" w:eastAsia="Times New Roman" w:hAnsi="Times New Roman"/>
                <w:sz w:val="24"/>
                <w:szCs w:val="24"/>
              </w:rPr>
              <w:t>Week</w:t>
            </w:r>
            <w:r w:rsidR="00C77169" w:rsidRPr="00BB47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B47B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4.10.2022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:rsidR="00635BF0" w:rsidRPr="00BB47BA" w:rsidRDefault="00057DC6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Introduction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; 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Sources of law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; 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hierarchy</w:t>
            </w:r>
            <w:r w:rsidR="00800C55" w:rsidRPr="00BB47BA">
              <w:rPr>
                <w:rFonts w:ascii="Times New Roman" w:eastAsia="MS Mincho" w:hAnsi="Times New Roman"/>
                <w:sz w:val="24"/>
                <w:szCs w:val="24"/>
              </w:rPr>
              <w:t>; Authority</w:t>
            </w:r>
            <w:r w:rsidR="00981B87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 of </w:t>
            </w:r>
            <w:r w:rsidR="00800C55" w:rsidRPr="00BB47BA">
              <w:rPr>
                <w:rFonts w:ascii="Times New Roman" w:eastAsia="MS Mincho" w:hAnsi="Times New Roman"/>
                <w:sz w:val="24"/>
                <w:szCs w:val="24"/>
              </w:rPr>
              <w:t>judicial</w:t>
            </w:r>
            <w:r w:rsidR="00981B87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 judgments.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47BA">
              <w:rPr>
                <w:rFonts w:ascii="Times New Roman" w:hAnsi="Times New Roman"/>
                <w:sz w:val="24"/>
                <w:szCs w:val="24"/>
              </w:rPr>
              <w:t>S.Berberi</w:t>
            </w:r>
            <w:proofErr w:type="spellEnd"/>
          </w:p>
        </w:tc>
      </w:tr>
      <w:tr w:rsidR="00422B4B" w:rsidRPr="00BB47BA" w:rsidTr="00993C1D">
        <w:trPr>
          <w:gridAfter w:val="1"/>
          <w:wAfter w:w="8" w:type="dxa"/>
          <w:trHeight w:val="280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7.10.2022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47BA">
              <w:rPr>
                <w:rFonts w:ascii="Times New Roman" w:hAnsi="Times New Roman"/>
                <w:sz w:val="24"/>
                <w:szCs w:val="24"/>
              </w:rPr>
              <w:t>S.Berberi</w:t>
            </w:r>
            <w:proofErr w:type="spellEnd"/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284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11.10.2022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S.B.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297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14.10.2022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110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3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18.10.2022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:rsidR="00635BF0" w:rsidRPr="00BB47BA" w:rsidRDefault="00790F57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Legislation and methods of interpretation: process; structure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>; element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s.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21.10.2022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4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25.10.2022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28.10.2022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390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5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1.11.2022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:rsidR="00635BF0" w:rsidRPr="00BB47BA" w:rsidRDefault="001C3837" w:rsidP="00B44586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Jurisprudence and binding force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: </w:t>
            </w:r>
            <w:r w:rsidR="00635BF0" w:rsidRPr="00BB47BA">
              <w:rPr>
                <w:rFonts w:ascii="Times New Roman" w:eastAsia="MS Mincho" w:hAnsi="Times New Roman"/>
                <w:i/>
                <w:sz w:val="24"/>
                <w:szCs w:val="24"/>
              </w:rPr>
              <w:t xml:space="preserve">ratio </w:t>
            </w:r>
            <w:proofErr w:type="spellStart"/>
            <w:r w:rsidR="00635BF0" w:rsidRPr="00BB47BA">
              <w:rPr>
                <w:rFonts w:ascii="Times New Roman" w:eastAsia="MS Mincho" w:hAnsi="Times New Roman"/>
                <w:i/>
                <w:sz w:val="24"/>
                <w:szCs w:val="24"/>
              </w:rPr>
              <w:t>decidenti</w:t>
            </w:r>
            <w:proofErr w:type="spellEnd"/>
            <w:r w:rsidR="00635BF0" w:rsidRPr="00BB47BA">
              <w:rPr>
                <w:rFonts w:ascii="Times New Roman" w:eastAsia="MS Mincho" w:hAnsi="Times New Roman"/>
                <w:i/>
                <w:sz w:val="24"/>
                <w:szCs w:val="24"/>
              </w:rPr>
              <w:t xml:space="preserve"> &amp; obiter dictum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; </w:t>
            </w:r>
            <w:r w:rsidR="00AE43D4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Structure and standards of </w:t>
            </w:r>
            <w:r w:rsidR="00B44586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judgments of international courts, </w:t>
            </w:r>
            <w:proofErr w:type="spellStart"/>
            <w:r w:rsidR="00B44586" w:rsidRPr="00BB47BA">
              <w:rPr>
                <w:rFonts w:ascii="Times New Roman" w:eastAsia="MS Mincho" w:hAnsi="Times New Roman"/>
                <w:sz w:val="24"/>
                <w:szCs w:val="24"/>
              </w:rPr>
              <w:t>ECtHR</w:t>
            </w:r>
            <w:proofErr w:type="spellEnd"/>
            <w:r w:rsidR="00B44586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, ECJ. 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</w:tr>
      <w:tr w:rsidR="00422B4B" w:rsidRPr="00BB47BA" w:rsidTr="00993C1D">
        <w:trPr>
          <w:gridAfter w:val="1"/>
          <w:wAfter w:w="8" w:type="dxa"/>
          <w:trHeight w:val="380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4.11.2022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526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6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8.11.2022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406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11.11.2022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70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6"/>
                <w:szCs w:val="16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287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7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15.11.2022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:rsidR="00635BF0" w:rsidRPr="00BB47BA" w:rsidRDefault="0099571E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The process of legal research, reasoning and writing.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</w:tr>
      <w:tr w:rsidR="00422B4B" w:rsidRPr="00BB47BA" w:rsidTr="00993C1D">
        <w:trPr>
          <w:gridAfter w:val="1"/>
          <w:wAfter w:w="8" w:type="dxa"/>
          <w:trHeight w:val="287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18.11.2022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287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22.11.2022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287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25.11.2022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154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323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9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29.11.2022 </w:t>
            </w:r>
            <w:r w:rsidR="00800C55" w:rsidRPr="00BB47BA">
              <w:rPr>
                <w:rFonts w:ascii="Times New Roman" w:eastAsia="Times New Roman" w:hAnsi="Times New Roman"/>
                <w:sz w:val="24"/>
                <w:szCs w:val="24"/>
              </w:rPr>
              <w:t>replacement.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:rsidR="00635BF0" w:rsidRPr="00BB47BA" w:rsidRDefault="0079697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The fable/facts, case law, key words.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</w:tr>
      <w:tr w:rsidR="00422B4B" w:rsidRPr="00BB47BA" w:rsidTr="00993C1D">
        <w:trPr>
          <w:gridAfter w:val="1"/>
          <w:wAfter w:w="8" w:type="dxa"/>
          <w:trHeight w:val="323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2.12.2022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10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6.12.2022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9.12.2022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11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13.12.2022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:rsidR="00635BF0" w:rsidRPr="00BB47BA" w:rsidRDefault="006F3AF5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Anticipatory/advisory legal memo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: </w:t>
            </w:r>
            <w:r w:rsidR="00093662" w:rsidRPr="00BB47BA">
              <w:rPr>
                <w:rFonts w:ascii="Times New Roman" w:eastAsia="MS Mincho" w:hAnsi="Times New Roman"/>
                <w:sz w:val="24"/>
                <w:szCs w:val="24"/>
              </w:rPr>
              <w:t>PRAP method, elements of judicial judgment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: </w:t>
            </w:r>
            <w:r w:rsidR="00FD4845" w:rsidRPr="00BB47BA">
              <w:rPr>
                <w:rFonts w:ascii="Times New Roman" w:eastAsia="MS Mincho" w:hAnsi="Times New Roman"/>
                <w:sz w:val="24"/>
                <w:szCs w:val="24"/>
              </w:rPr>
              <w:t>meaning and difference of arguments on matters of fact and law</w:t>
            </w:r>
            <w:r w:rsidR="00DA2EBC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; 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>briefing a case</w:t>
            </w:r>
            <w:r w:rsidR="00DA2EBC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16.12.2022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12/1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20.12.2022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1177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23.12.2022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462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12/2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3.1.2023 </w:t>
            </w:r>
            <w:r w:rsidR="00F12F9E" w:rsidRPr="00BB47BA">
              <w:rPr>
                <w:rFonts w:ascii="Times New Roman" w:eastAsia="Times New Roman" w:hAnsi="Times New Roman"/>
                <w:sz w:val="24"/>
                <w:szCs w:val="24"/>
              </w:rPr>
              <w:t>replacement</w:t>
            </w:r>
            <w:r w:rsidRPr="00BB47B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:rsidR="00635BF0" w:rsidRPr="00BB47BA" w:rsidRDefault="007950B1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Elements of a judicial judgment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: </w:t>
            </w:r>
            <w:r w:rsidR="00B2197C" w:rsidRPr="00BB47BA">
              <w:rPr>
                <w:rFonts w:ascii="Times New Roman" w:eastAsia="MS Mincho" w:hAnsi="Times New Roman"/>
                <w:sz w:val="24"/>
                <w:szCs w:val="24"/>
              </w:rPr>
              <w:t>meaning and difference of arguments on matters of fact and law; briefing a case.   Reasoning and logic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; </w:t>
            </w:r>
            <w:r w:rsidR="002C092A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Clarity of legal language; recommendations.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</w:tr>
      <w:tr w:rsidR="00422B4B" w:rsidRPr="00BB47BA" w:rsidTr="00993C1D">
        <w:trPr>
          <w:gridAfter w:val="1"/>
          <w:wAfter w:w="8" w:type="dxa"/>
          <w:trHeight w:val="424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6.1.2023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418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13 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10.1.2023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112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13.1.2023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  <w:trHeight w:val="112"/>
        </w:trPr>
        <w:tc>
          <w:tcPr>
            <w:tcW w:w="8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10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17.1.2023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 w:val="restart"/>
            <w:shd w:val="clear" w:color="auto" w:fill="auto"/>
            <w:vAlign w:val="center"/>
          </w:tcPr>
          <w:p w:rsidR="00635BF0" w:rsidRPr="00BB47BA" w:rsidRDefault="00BF3920" w:rsidP="00BB262E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Reasoning and logic; Clarity of legal language; recommendations. </w:t>
            </w:r>
            <w:r w:rsidR="00BB262E" w:rsidRPr="00BB47BA">
              <w:rPr>
                <w:rFonts w:ascii="Times New Roman" w:hAnsi="Times New Roman"/>
                <w:sz w:val="24"/>
                <w:szCs w:val="24"/>
                <w:shd w:val="clear" w:color="auto" w:fill="F8FAFC"/>
              </w:rPr>
              <w:t>The drafting of a persuasive legal memorandum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: </w:t>
            </w:r>
            <w:r w:rsidR="00B8410B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strategy.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20.1.2023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24.1.2023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B4B" w:rsidRPr="00BB47BA" w:rsidTr="00993C1D">
        <w:trPr>
          <w:gridAfter w:val="1"/>
          <w:wAfter w:w="8" w:type="dxa"/>
        </w:trPr>
        <w:tc>
          <w:tcPr>
            <w:tcW w:w="83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9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27.1.2023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310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5BF0" w:rsidRPr="00BB47BA" w:rsidRDefault="00635BF0" w:rsidP="00635BF0">
      <w:pPr>
        <w:rPr>
          <w:rFonts w:ascii="Times New Roman" w:hAnsi="Times New Roman"/>
          <w:b/>
          <w:sz w:val="24"/>
          <w:szCs w:val="24"/>
        </w:rPr>
      </w:pPr>
    </w:p>
    <w:p w:rsidR="00635BF0" w:rsidRPr="00BB47BA" w:rsidRDefault="00635BF0" w:rsidP="00635BF0">
      <w:pPr>
        <w:rPr>
          <w:rFonts w:ascii="Times New Roman" w:hAnsi="Times New Roman"/>
          <w:b/>
          <w:sz w:val="24"/>
          <w:szCs w:val="24"/>
        </w:rPr>
      </w:pPr>
    </w:p>
    <w:tbl>
      <w:tblPr>
        <w:tblW w:w="1119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09"/>
        <w:gridCol w:w="1449"/>
        <w:gridCol w:w="963"/>
        <w:gridCol w:w="2707"/>
        <w:gridCol w:w="1320"/>
        <w:gridCol w:w="1244"/>
        <w:gridCol w:w="1320"/>
        <w:gridCol w:w="1287"/>
      </w:tblGrid>
      <w:tr w:rsidR="00635BF0" w:rsidRPr="00BB47BA" w:rsidTr="00861CD1">
        <w:tc>
          <w:tcPr>
            <w:tcW w:w="924" w:type="dxa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Week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156953" w:rsidP="008835F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3D48B0" w:rsidP="008835F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Classes</w:t>
            </w:r>
          </w:p>
        </w:tc>
        <w:tc>
          <w:tcPr>
            <w:tcW w:w="2866" w:type="dxa"/>
            <w:shd w:val="clear" w:color="auto" w:fill="auto"/>
            <w:vAlign w:val="center"/>
          </w:tcPr>
          <w:p w:rsidR="00635BF0" w:rsidRPr="00BB47BA" w:rsidRDefault="00C721E6" w:rsidP="008835F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2D51F0" w:rsidRPr="00BB47BA" w:rsidRDefault="002D51F0" w:rsidP="002D51F0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Class   I</w:t>
            </w:r>
          </w:p>
          <w:p w:rsidR="00635BF0" w:rsidRPr="00BB47BA" w:rsidRDefault="002D51F0" w:rsidP="002D51F0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861CD1" w:rsidRPr="00BB47BA" w:rsidRDefault="00861CD1" w:rsidP="00861CD1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Class   II</w:t>
            </w:r>
          </w:p>
          <w:p w:rsidR="00635BF0" w:rsidRPr="00BB47BA" w:rsidRDefault="00861CD1" w:rsidP="00861CD1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BB47B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861CD1" w:rsidRPr="00BB47BA" w:rsidRDefault="00861CD1" w:rsidP="00861CD1">
            <w:pPr>
              <w:pStyle w:val="NoSpacing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Class   III</w:t>
            </w:r>
          </w:p>
          <w:p w:rsidR="00635BF0" w:rsidRPr="00BB47BA" w:rsidRDefault="00861CD1" w:rsidP="00861CD1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  <w:r w:rsidRPr="00BB47BA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310" w:type="dxa"/>
          </w:tcPr>
          <w:p w:rsidR="00861CD1" w:rsidRPr="00BB47BA" w:rsidRDefault="00861CD1" w:rsidP="00861CD1">
            <w:pPr>
              <w:pStyle w:val="NoSpacing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Class   IV</w:t>
            </w:r>
          </w:p>
          <w:p w:rsidR="00635BF0" w:rsidRPr="00BB47BA" w:rsidRDefault="00861CD1" w:rsidP="00861CD1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bCs/>
                <w:sz w:val="24"/>
                <w:szCs w:val="24"/>
              </w:rPr>
              <w:t>Lecturer</w:t>
            </w:r>
          </w:p>
        </w:tc>
      </w:tr>
      <w:tr w:rsidR="00635BF0" w:rsidRPr="00BB47BA" w:rsidTr="008835F4">
        <w:trPr>
          <w:trHeight w:val="283"/>
        </w:trPr>
        <w:tc>
          <w:tcPr>
            <w:tcW w:w="11199" w:type="dxa"/>
            <w:gridSpan w:val="8"/>
            <w:shd w:val="clear" w:color="auto" w:fill="auto"/>
            <w:vAlign w:val="center"/>
          </w:tcPr>
          <w:p w:rsidR="00635BF0" w:rsidRPr="00BB47BA" w:rsidRDefault="00CD3F3F" w:rsidP="008835F4">
            <w:pPr>
              <w:pStyle w:val="NoSpacing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B47BA">
              <w:rPr>
                <w:rFonts w:ascii="Times New Roman" w:hAnsi="Times New Roman"/>
                <w:b/>
                <w:sz w:val="24"/>
                <w:szCs w:val="24"/>
              </w:rPr>
              <w:t xml:space="preserve">SECOND SEMESTER   6 February – 19 May  </w:t>
            </w:r>
          </w:p>
        </w:tc>
      </w:tr>
      <w:tr w:rsidR="00635BF0" w:rsidRPr="00BB47BA" w:rsidTr="00861CD1">
        <w:trPr>
          <w:trHeight w:val="276"/>
        </w:trPr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16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7.2.2023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65517F" w:rsidRPr="00BB47BA">
              <w:rPr>
                <w:rFonts w:ascii="Times New Roman" w:eastAsia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 w:val="restart"/>
            <w:shd w:val="clear" w:color="auto" w:fill="auto"/>
            <w:vAlign w:val="center"/>
          </w:tcPr>
          <w:p w:rsidR="00635BF0" w:rsidRPr="00BB47BA" w:rsidRDefault="004B342E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  <w:shd w:val="clear" w:color="auto" w:fill="F8FAFC"/>
              </w:rPr>
              <w:t>The drafting of a persuasive legal memorandum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: strategy.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 </w:t>
            </w:r>
          </w:p>
          <w:p w:rsidR="00635BF0" w:rsidRPr="00BB47BA" w:rsidRDefault="00B24F1E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The writing of legal acts: lawsuits, acts of the prosecutor.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S.B./A.L.</w:t>
            </w:r>
          </w:p>
        </w:tc>
      </w:tr>
      <w:tr w:rsidR="00635BF0" w:rsidRPr="00BB47BA" w:rsidTr="00861CD1">
        <w:trPr>
          <w:trHeight w:val="280"/>
        </w:trPr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10.2.2023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S.B./A.L.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284"/>
        </w:trPr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17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14.2.2023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S.B./A.L</w:t>
            </w: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284"/>
        </w:trPr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17.2.2023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S.B./A.L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70"/>
        </w:trPr>
        <w:tc>
          <w:tcPr>
            <w:tcW w:w="92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6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35BF0" w:rsidRPr="00BB47BA" w:rsidTr="00861CD1"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18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21.2.2023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 w:val="restart"/>
            <w:shd w:val="clear" w:color="auto" w:fill="auto"/>
            <w:vAlign w:val="center"/>
          </w:tcPr>
          <w:p w:rsidR="00635BF0" w:rsidRPr="00BB47BA" w:rsidRDefault="00C4519A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The writing of legal acts: lawsuits, acts of the </w:t>
            </w:r>
            <w:r w:rsidR="00800C55" w:rsidRPr="00BB47BA">
              <w:rPr>
                <w:rFonts w:ascii="Times New Roman" w:eastAsia="MS Mincho" w:hAnsi="Times New Roman"/>
                <w:sz w:val="24"/>
                <w:szCs w:val="24"/>
              </w:rPr>
              <w:t>prosecutor</w:t>
            </w:r>
            <w:r w:rsidR="00800C55"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A.L.</w:t>
            </w:r>
          </w:p>
        </w:tc>
      </w:tr>
      <w:tr w:rsidR="00635BF0" w:rsidRPr="00BB47BA" w:rsidTr="00861CD1"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24.2.2023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221"/>
        </w:trPr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19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28.2.2023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</w:t>
            </w: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3.3.2023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c>
          <w:tcPr>
            <w:tcW w:w="92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6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35BF0" w:rsidRPr="00BB47BA" w:rsidTr="00861CD1"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20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7.3.2023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 w:val="restart"/>
            <w:shd w:val="clear" w:color="auto" w:fill="auto"/>
            <w:vAlign w:val="center"/>
          </w:tcPr>
          <w:p w:rsidR="00635BF0" w:rsidRPr="00BB47BA" w:rsidRDefault="004949E3" w:rsidP="00840DED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The writing of judicial judgments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: </w:t>
            </w:r>
            <w:r w:rsidR="00761998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First instance civil, criminal &amp; administrative.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A.L.</w:t>
            </w:r>
          </w:p>
        </w:tc>
      </w:tr>
      <w:tr w:rsidR="00635BF0" w:rsidRPr="00BB47BA" w:rsidTr="00861CD1"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10.3.2023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21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14.3.2023 </w:t>
            </w:r>
            <w:r w:rsidR="008933B4" w:rsidRPr="00BB47BA">
              <w:rPr>
                <w:rFonts w:ascii="Times New Roman" w:eastAsia="Times New Roman" w:hAnsi="Times New Roman"/>
                <w:sz w:val="24"/>
                <w:szCs w:val="24"/>
              </w:rPr>
              <w:t>replacement.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</w:t>
            </w: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216"/>
        </w:trPr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17.3.2023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121"/>
        </w:trPr>
        <w:tc>
          <w:tcPr>
            <w:tcW w:w="92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6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35BF0" w:rsidRPr="00BB47BA" w:rsidTr="00861CD1">
        <w:trPr>
          <w:trHeight w:val="210"/>
        </w:trPr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21.3.2023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 w:val="restart"/>
            <w:shd w:val="clear" w:color="auto" w:fill="auto"/>
            <w:vAlign w:val="center"/>
          </w:tcPr>
          <w:p w:rsidR="00635BF0" w:rsidRPr="00BB47BA" w:rsidRDefault="00D14322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The writing of judicial judgments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>:</w:t>
            </w:r>
          </w:p>
          <w:p w:rsidR="00635BF0" w:rsidRPr="00BB47BA" w:rsidRDefault="00D14322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 xml:space="preserve">intermediate judgments.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it-IT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A.L.</w:t>
            </w:r>
          </w:p>
        </w:tc>
      </w:tr>
      <w:tr w:rsidR="00635BF0" w:rsidRPr="00BB47BA" w:rsidTr="00861CD1">
        <w:trPr>
          <w:trHeight w:val="214"/>
        </w:trPr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24.3.2023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77"/>
        </w:trPr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23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28.3.2023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</w:t>
            </w: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233"/>
        </w:trPr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31.3.2023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70"/>
        </w:trPr>
        <w:tc>
          <w:tcPr>
            <w:tcW w:w="92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6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10" w:type="dxa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35BF0" w:rsidRPr="00BB47BA" w:rsidTr="00861CD1"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24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4.4.2023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 w:val="restart"/>
            <w:shd w:val="clear" w:color="auto" w:fill="auto"/>
            <w:vAlign w:val="center"/>
          </w:tcPr>
          <w:p w:rsidR="00635BF0" w:rsidRPr="00BB47BA" w:rsidRDefault="0017543D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Standards and writing of judgments of reviewing courts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 (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Appeal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>)</w:t>
            </w:r>
            <w:r w:rsidR="008835F4" w:rsidRPr="00BB47BA">
              <w:rPr>
                <w:rFonts w:ascii="Times New Roman" w:eastAsia="MS Mincho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A.L.</w:t>
            </w:r>
          </w:p>
        </w:tc>
      </w:tr>
      <w:tr w:rsidR="00635BF0" w:rsidRPr="00BB47BA" w:rsidTr="00861CD1"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7.4.2023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196"/>
        </w:trPr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25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11.4.2023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EP.</w:t>
            </w: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186"/>
        </w:trPr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14.4.2023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186"/>
        </w:trPr>
        <w:tc>
          <w:tcPr>
            <w:tcW w:w="92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35BF0" w:rsidRPr="00BB47BA" w:rsidTr="00861CD1">
        <w:trPr>
          <w:trHeight w:val="180"/>
        </w:trPr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26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18.4.2023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 w:val="restart"/>
            <w:shd w:val="clear" w:color="auto" w:fill="auto"/>
            <w:vAlign w:val="center"/>
          </w:tcPr>
          <w:p w:rsidR="00975750" w:rsidRPr="00BB47BA" w:rsidRDefault="007B7083" w:rsidP="00975750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Standards and writing of judgments of reviewing courts (Appeal). Standards and writing of judgments of the High Court 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 (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HC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) </w:t>
            </w:r>
          </w:p>
          <w:p w:rsidR="00635BF0" w:rsidRPr="00BB47BA" w:rsidRDefault="00975750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and of the Constitutional Court 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>(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CC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>)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A.L.</w:t>
            </w:r>
          </w:p>
        </w:tc>
      </w:tr>
      <w:tr w:rsidR="00635BF0" w:rsidRPr="00BB47BA" w:rsidTr="00861CD1">
        <w:trPr>
          <w:trHeight w:val="180"/>
        </w:trPr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21.4.2023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330"/>
        </w:trPr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27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25.4.2023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</w:t>
            </w: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112"/>
        </w:trPr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28.4.2023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70"/>
        </w:trPr>
        <w:tc>
          <w:tcPr>
            <w:tcW w:w="92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0"/>
                <w:szCs w:val="1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0"/>
                <w:szCs w:val="10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0"/>
                <w:szCs w:val="10"/>
              </w:rPr>
            </w:pPr>
          </w:p>
        </w:tc>
        <w:tc>
          <w:tcPr>
            <w:tcW w:w="286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0"/>
                <w:szCs w:val="10"/>
              </w:rPr>
            </w:pPr>
          </w:p>
        </w:tc>
        <w:tc>
          <w:tcPr>
            <w:tcW w:w="1310" w:type="dxa"/>
            <w:vAlign w:val="center"/>
          </w:tcPr>
          <w:p w:rsidR="00635BF0" w:rsidRPr="00BB47BA" w:rsidRDefault="00635BF0" w:rsidP="008835F4">
            <w:pPr>
              <w:pStyle w:val="NoSpacing"/>
              <w:rPr>
                <w:sz w:val="10"/>
                <w:szCs w:val="10"/>
              </w:rPr>
            </w:pPr>
          </w:p>
        </w:tc>
      </w:tr>
      <w:tr w:rsidR="00635BF0" w:rsidRPr="00BB47BA" w:rsidTr="00861CD1"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13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2.5.2023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 w:val="restart"/>
            <w:shd w:val="clear" w:color="auto" w:fill="auto"/>
            <w:vAlign w:val="center"/>
          </w:tcPr>
          <w:p w:rsidR="00AE0A3B" w:rsidRPr="00BB47BA" w:rsidRDefault="00AE0A3B" w:rsidP="00AE0A3B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Standards and writing of judgments of the High Court  (HC) </w:t>
            </w:r>
          </w:p>
          <w:p w:rsidR="00635BF0" w:rsidRPr="00BB47BA" w:rsidRDefault="00AE0A3B" w:rsidP="00AE0A3B">
            <w:pPr>
              <w:pStyle w:val="NoSpacing"/>
              <w:rPr>
                <w:rFonts w:ascii="Times New Roman" w:eastAsia="MS Mincho" w:hAnsi="Times New Roman"/>
                <w:sz w:val="24"/>
                <w:szCs w:val="24"/>
              </w:rPr>
            </w:pPr>
            <w:proofErr w:type="gramStart"/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and</w:t>
            </w:r>
            <w:proofErr w:type="gramEnd"/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 of the Constitutional 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lastRenderedPageBreak/>
              <w:t xml:space="preserve">Court (CC). </w:t>
            </w:r>
            <w:r w:rsidR="00000309" w:rsidRPr="00BB47BA">
              <w:rPr>
                <w:rFonts w:ascii="Times New Roman" w:eastAsia="MS Mincho" w:hAnsi="Times New Roman"/>
                <w:sz w:val="24"/>
                <w:szCs w:val="24"/>
              </w:rPr>
              <w:t>Format, citations, and references in legal memoranda and opinions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. </w:t>
            </w:r>
          </w:p>
          <w:p w:rsidR="00635BF0" w:rsidRPr="00BB47BA" w:rsidRDefault="00AE0A3B" w:rsidP="00AE0A3B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Briefing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; </w:t>
            </w: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explanation on the final test.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A.L.</w:t>
            </w:r>
          </w:p>
        </w:tc>
      </w:tr>
      <w:tr w:rsidR="00635BF0" w:rsidRPr="00BB47BA" w:rsidTr="00861CD1"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5.5.2023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A.L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lastRenderedPageBreak/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14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9.5.2023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</w:t>
            </w: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rPr>
          <w:trHeight w:val="270"/>
        </w:trPr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12.5.2023</w:t>
            </w: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E.P.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5BF0" w:rsidRPr="00BB47BA" w:rsidTr="00861CD1">
        <w:tc>
          <w:tcPr>
            <w:tcW w:w="924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963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286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635BF0" w:rsidRPr="00BB47BA" w:rsidTr="00861CD1">
        <w:trPr>
          <w:trHeight w:val="295"/>
        </w:trPr>
        <w:tc>
          <w:tcPr>
            <w:tcW w:w="924" w:type="dxa"/>
            <w:vMerge w:val="restart"/>
            <w:shd w:val="clear" w:color="auto" w:fill="auto"/>
            <w:vAlign w:val="center"/>
          </w:tcPr>
          <w:p w:rsidR="00635BF0" w:rsidRPr="00BB47BA" w:rsidRDefault="00E41EAD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Week</w:t>
            </w:r>
            <w:r w:rsidR="00635BF0" w:rsidRPr="00BB47BA">
              <w:rPr>
                <w:rFonts w:ascii="Times New Roman" w:hAnsi="Times New Roman"/>
                <w:sz w:val="24"/>
                <w:szCs w:val="24"/>
              </w:rPr>
              <w:t xml:space="preserve"> 15</w:t>
            </w: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16.5.2023</w:t>
            </w:r>
          </w:p>
        </w:tc>
        <w:tc>
          <w:tcPr>
            <w:tcW w:w="963" w:type="dxa"/>
            <w:shd w:val="clear" w:color="auto" w:fill="auto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 w:val="restart"/>
            <w:shd w:val="clear" w:color="auto" w:fill="auto"/>
            <w:vAlign w:val="center"/>
          </w:tcPr>
          <w:p w:rsidR="00635BF0" w:rsidRPr="00BB47BA" w:rsidRDefault="00246BE5" w:rsidP="008835F4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eastAsia="MS Mincho" w:hAnsi="Times New Roman"/>
                <w:sz w:val="24"/>
                <w:szCs w:val="24"/>
              </w:rPr>
              <w:t>Briefing; explanation on the final test.</w:t>
            </w:r>
            <w:r w:rsidR="00635BF0" w:rsidRPr="00BB47BA">
              <w:rPr>
                <w:rFonts w:ascii="Times New Roman" w:eastAsia="MS Mincho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10" w:type="dxa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</w:tr>
      <w:tr w:rsidR="00635BF0" w:rsidRPr="00BB47BA" w:rsidTr="00861CD1">
        <w:tc>
          <w:tcPr>
            <w:tcW w:w="924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76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19.5.2023</w:t>
            </w:r>
          </w:p>
        </w:tc>
        <w:tc>
          <w:tcPr>
            <w:tcW w:w="963" w:type="dxa"/>
            <w:shd w:val="clear" w:color="auto" w:fill="auto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655D5" w:rsidRPr="00BB47BA">
              <w:rPr>
                <w:rFonts w:ascii="Times New Roman" w:hAnsi="Times New Roman"/>
                <w:sz w:val="24"/>
                <w:szCs w:val="24"/>
              </w:rPr>
              <w:t>classes</w:t>
            </w:r>
          </w:p>
        </w:tc>
        <w:tc>
          <w:tcPr>
            <w:tcW w:w="2866" w:type="dxa"/>
            <w:vMerge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eastAsia="MS Mincho" w:hAnsi="Times New Roman"/>
                <w:sz w:val="24"/>
                <w:szCs w:val="24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26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47BA">
              <w:rPr>
                <w:rFonts w:ascii="Times New Roman" w:hAnsi="Times New Roman"/>
                <w:sz w:val="24"/>
                <w:szCs w:val="24"/>
              </w:rPr>
              <w:t>S.B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0" w:type="dxa"/>
          </w:tcPr>
          <w:p w:rsidR="00635BF0" w:rsidRPr="00BB47BA" w:rsidRDefault="00635BF0" w:rsidP="008835F4"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35BF0" w:rsidRPr="00BB47BA" w:rsidRDefault="00635BF0" w:rsidP="00635BF0">
      <w:pPr>
        <w:ind w:left="360"/>
        <w:rPr>
          <w:rFonts w:ascii="Times New Roman" w:hAnsi="Times New Roman"/>
          <w:sz w:val="24"/>
          <w:szCs w:val="24"/>
        </w:rPr>
      </w:pPr>
    </w:p>
    <w:p w:rsidR="008835F4" w:rsidRPr="00BB47BA" w:rsidRDefault="008835F4"/>
    <w:sectPr w:rsidR="008835F4" w:rsidRPr="00BB47BA" w:rsidSect="008835F4">
      <w:footerReference w:type="default" r:id="rId6"/>
      <w:pgSz w:w="12240" w:h="15840"/>
      <w:pgMar w:top="810" w:right="758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CE5" w:rsidRDefault="00A20CE5" w:rsidP="00635BF0">
      <w:pPr>
        <w:spacing w:after="0" w:line="240" w:lineRule="auto"/>
      </w:pPr>
      <w:r>
        <w:separator/>
      </w:r>
    </w:p>
  </w:endnote>
  <w:endnote w:type="continuationSeparator" w:id="0">
    <w:p w:rsidR="00A20CE5" w:rsidRDefault="00A20CE5" w:rsidP="00635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rope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9961"/>
      <w:docPartObj>
        <w:docPartGallery w:val="Page Numbers (Bottom of Page)"/>
        <w:docPartUnique/>
      </w:docPartObj>
    </w:sdtPr>
    <w:sdtContent>
      <w:p w:rsidR="008835F4" w:rsidRDefault="00D606F3">
        <w:pPr>
          <w:pStyle w:val="Footer"/>
          <w:jc w:val="center"/>
        </w:pPr>
        <w:fldSimple w:instr=" PAGE   \* MERGEFORMAT ">
          <w:r w:rsidR="00BB47BA">
            <w:rPr>
              <w:noProof/>
            </w:rPr>
            <w:t>1</w:t>
          </w:r>
        </w:fldSimple>
      </w:p>
    </w:sdtContent>
  </w:sdt>
  <w:p w:rsidR="008835F4" w:rsidRDefault="008835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CE5" w:rsidRDefault="00A20CE5" w:rsidP="00635BF0">
      <w:pPr>
        <w:spacing w:after="0" w:line="240" w:lineRule="auto"/>
      </w:pPr>
      <w:r>
        <w:separator/>
      </w:r>
    </w:p>
  </w:footnote>
  <w:footnote w:type="continuationSeparator" w:id="0">
    <w:p w:rsidR="00A20CE5" w:rsidRDefault="00A20CE5" w:rsidP="00635B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5BF0"/>
    <w:rsid w:val="00000309"/>
    <w:rsid w:val="00005DC6"/>
    <w:rsid w:val="00057DC6"/>
    <w:rsid w:val="00093662"/>
    <w:rsid w:val="000974C4"/>
    <w:rsid w:val="001365C6"/>
    <w:rsid w:val="00143764"/>
    <w:rsid w:val="00156953"/>
    <w:rsid w:val="0017543D"/>
    <w:rsid w:val="001C3837"/>
    <w:rsid w:val="00246BE5"/>
    <w:rsid w:val="002B68E5"/>
    <w:rsid w:val="002C092A"/>
    <w:rsid w:val="002D51F0"/>
    <w:rsid w:val="002F0BB2"/>
    <w:rsid w:val="0030717C"/>
    <w:rsid w:val="0032391B"/>
    <w:rsid w:val="00365316"/>
    <w:rsid w:val="00376B44"/>
    <w:rsid w:val="00385340"/>
    <w:rsid w:val="003D48B0"/>
    <w:rsid w:val="00422B4B"/>
    <w:rsid w:val="00440362"/>
    <w:rsid w:val="004655D5"/>
    <w:rsid w:val="004949E3"/>
    <w:rsid w:val="004A767E"/>
    <w:rsid w:val="004B342E"/>
    <w:rsid w:val="00524B95"/>
    <w:rsid w:val="005717E7"/>
    <w:rsid w:val="00592A88"/>
    <w:rsid w:val="005C0C56"/>
    <w:rsid w:val="00620883"/>
    <w:rsid w:val="00635BF0"/>
    <w:rsid w:val="0065517F"/>
    <w:rsid w:val="00661E44"/>
    <w:rsid w:val="00671930"/>
    <w:rsid w:val="006B1A97"/>
    <w:rsid w:val="006C5B00"/>
    <w:rsid w:val="006D20E4"/>
    <w:rsid w:val="006E13C9"/>
    <w:rsid w:val="006F3AF5"/>
    <w:rsid w:val="00761998"/>
    <w:rsid w:val="00790F57"/>
    <w:rsid w:val="007950B1"/>
    <w:rsid w:val="0079697D"/>
    <w:rsid w:val="007B6AE8"/>
    <w:rsid w:val="007B7083"/>
    <w:rsid w:val="007B79B2"/>
    <w:rsid w:val="00800C55"/>
    <w:rsid w:val="00840DED"/>
    <w:rsid w:val="00861CD1"/>
    <w:rsid w:val="008835F4"/>
    <w:rsid w:val="008933B4"/>
    <w:rsid w:val="008C6E99"/>
    <w:rsid w:val="008F7E1E"/>
    <w:rsid w:val="00937F19"/>
    <w:rsid w:val="00975750"/>
    <w:rsid w:val="00981B87"/>
    <w:rsid w:val="00993C1D"/>
    <w:rsid w:val="0099571E"/>
    <w:rsid w:val="009B0E3A"/>
    <w:rsid w:val="009B44EE"/>
    <w:rsid w:val="00A20CE5"/>
    <w:rsid w:val="00A548B0"/>
    <w:rsid w:val="00AE0A3B"/>
    <w:rsid w:val="00AE43D4"/>
    <w:rsid w:val="00B20D78"/>
    <w:rsid w:val="00B2197C"/>
    <w:rsid w:val="00B24F1E"/>
    <w:rsid w:val="00B37694"/>
    <w:rsid w:val="00B40F48"/>
    <w:rsid w:val="00B44586"/>
    <w:rsid w:val="00B637B7"/>
    <w:rsid w:val="00B8410B"/>
    <w:rsid w:val="00BA2576"/>
    <w:rsid w:val="00BB262E"/>
    <w:rsid w:val="00BB47BA"/>
    <w:rsid w:val="00BC2B68"/>
    <w:rsid w:val="00BC4CF5"/>
    <w:rsid w:val="00BF3920"/>
    <w:rsid w:val="00C4519A"/>
    <w:rsid w:val="00C721E6"/>
    <w:rsid w:val="00C75F10"/>
    <w:rsid w:val="00C77169"/>
    <w:rsid w:val="00CD3F3F"/>
    <w:rsid w:val="00CE749E"/>
    <w:rsid w:val="00CF3909"/>
    <w:rsid w:val="00D14322"/>
    <w:rsid w:val="00D606F3"/>
    <w:rsid w:val="00DA2EBC"/>
    <w:rsid w:val="00DB5CF4"/>
    <w:rsid w:val="00DC4315"/>
    <w:rsid w:val="00DF279A"/>
    <w:rsid w:val="00E100A5"/>
    <w:rsid w:val="00E22652"/>
    <w:rsid w:val="00E41EAD"/>
    <w:rsid w:val="00EA11EE"/>
    <w:rsid w:val="00EB1B6A"/>
    <w:rsid w:val="00F12F9E"/>
    <w:rsid w:val="00F674F2"/>
    <w:rsid w:val="00FD48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BF0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5BF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635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35BF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35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BF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9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4259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0478256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85</cp:revision>
  <dcterms:created xsi:type="dcterms:W3CDTF">2023-01-26T09:21:00Z</dcterms:created>
  <dcterms:modified xsi:type="dcterms:W3CDTF">2023-01-26T12:47:00Z</dcterms:modified>
</cp:coreProperties>
</file>