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9C8727" w14:textId="77777777" w:rsidR="00593ED4" w:rsidRPr="004F603A" w:rsidRDefault="00593ED4" w:rsidP="00593ED4">
      <w:pPr>
        <w:jc w:val="center"/>
        <w:rPr>
          <w:rFonts w:ascii="Times New Roman" w:hAnsi="Times New Roman" w:cs="Times New Roman"/>
          <w:b/>
          <w:sz w:val="24"/>
          <w:szCs w:val="24"/>
          <w:lang w:val="sq-AL"/>
        </w:rPr>
      </w:pPr>
      <w:r w:rsidRPr="004F603A">
        <w:rPr>
          <w:rFonts w:ascii="Times New Roman" w:hAnsi="Times New Roman" w:cs="Times New Roman"/>
          <w:b/>
          <w:sz w:val="24"/>
          <w:szCs w:val="24"/>
          <w:lang w:val="sq-AL"/>
        </w:rPr>
        <w:t>MATRICË PËRMBLEDHËSE</w:t>
      </w:r>
      <w:r w:rsidRPr="004F603A">
        <w:rPr>
          <w:rStyle w:val="FootnoteReference"/>
          <w:rFonts w:ascii="Times New Roman" w:hAnsi="Times New Roman" w:cs="Times New Roman"/>
          <w:b/>
          <w:sz w:val="24"/>
          <w:szCs w:val="24"/>
          <w:lang w:val="sq-AL"/>
        </w:rPr>
        <w:footnoteReference w:id="1"/>
      </w:r>
      <w:r w:rsidRPr="004F603A">
        <w:rPr>
          <w:rFonts w:ascii="Times New Roman" w:hAnsi="Times New Roman" w:cs="Times New Roman"/>
          <w:b/>
          <w:sz w:val="24"/>
          <w:szCs w:val="24"/>
          <w:lang w:val="sq-AL"/>
        </w:rPr>
        <w:t xml:space="preserve"> </w:t>
      </w:r>
    </w:p>
    <w:p w14:paraId="74F9A3C1" w14:textId="77777777" w:rsidR="00593ED4" w:rsidRPr="004F603A" w:rsidRDefault="00593ED4" w:rsidP="00593ED4">
      <w:pPr>
        <w:jc w:val="center"/>
        <w:rPr>
          <w:rFonts w:ascii="Times New Roman" w:hAnsi="Times New Roman" w:cs="Times New Roman"/>
          <w:sz w:val="24"/>
          <w:szCs w:val="24"/>
          <w:lang w:val="sq-AL"/>
        </w:rPr>
      </w:pPr>
      <w:r w:rsidRPr="004F603A">
        <w:rPr>
          <w:rFonts w:ascii="Times New Roman" w:hAnsi="Times New Roman" w:cs="Times New Roman"/>
          <w:sz w:val="24"/>
          <w:szCs w:val="24"/>
          <w:lang w:val="sq-AL"/>
        </w:rPr>
        <w:t xml:space="preserve">PËR TRAJNIMIN ME TEMË: </w:t>
      </w:r>
    </w:p>
    <w:p w14:paraId="14A42EB2" w14:textId="77777777" w:rsidR="00FB1A2E" w:rsidRPr="004F603A" w:rsidRDefault="00FB1A2E" w:rsidP="00FB1A2E">
      <w:pPr>
        <w:spacing w:after="0" w:line="240" w:lineRule="auto"/>
        <w:jc w:val="center"/>
        <w:rPr>
          <w:rFonts w:ascii="Times New Roman" w:eastAsiaTheme="minorHAnsi" w:hAnsi="Times New Roman" w:cs="Times New Roman"/>
          <w:sz w:val="24"/>
          <w:szCs w:val="24"/>
          <w:lang w:val="sq-AL"/>
        </w:rPr>
      </w:pPr>
      <w:r w:rsidRPr="004F603A">
        <w:rPr>
          <w:rFonts w:ascii="Times New Roman" w:eastAsiaTheme="minorHAnsi" w:hAnsi="Times New Roman" w:cs="Times New Roman"/>
          <w:sz w:val="24"/>
          <w:szCs w:val="24"/>
          <w:lang w:val="sq-AL"/>
        </w:rPr>
        <w:t>Përjashtimi i ortakut.</w:t>
      </w:r>
    </w:p>
    <w:p w14:paraId="5C38B324" w14:textId="3060126F" w:rsidR="00FB1A2E" w:rsidRPr="004F603A" w:rsidRDefault="00FB1A2E" w:rsidP="00FB1A2E">
      <w:pPr>
        <w:spacing w:after="0" w:line="240" w:lineRule="auto"/>
        <w:jc w:val="center"/>
        <w:rPr>
          <w:rFonts w:ascii="Times New Roman" w:eastAsiaTheme="minorHAnsi" w:hAnsi="Times New Roman" w:cs="Times New Roman"/>
          <w:sz w:val="24"/>
          <w:szCs w:val="24"/>
          <w:lang w:val="sq-AL"/>
        </w:rPr>
      </w:pPr>
      <w:r w:rsidRPr="004F603A">
        <w:rPr>
          <w:rFonts w:ascii="Times New Roman" w:eastAsiaTheme="minorHAnsi" w:hAnsi="Times New Roman" w:cs="Times New Roman"/>
          <w:sz w:val="24"/>
          <w:szCs w:val="24"/>
          <w:lang w:val="sq-AL"/>
        </w:rPr>
        <w:t>Aspekte të gjykimit të padisë për dëmshpërblim/kompensim me likuidimin e kuotës.</w:t>
      </w:r>
    </w:p>
    <w:p w14:paraId="7241085D" w14:textId="02BE5E6A" w:rsidR="00593ED4" w:rsidRPr="004F603A" w:rsidRDefault="00593ED4" w:rsidP="00593ED4">
      <w:pPr>
        <w:jc w:val="center"/>
        <w:rPr>
          <w:rFonts w:ascii="Times New Roman" w:hAnsi="Times New Roman" w:cs="Times New Roman"/>
          <w:sz w:val="24"/>
          <w:szCs w:val="24"/>
          <w:lang w:val="sq-AL"/>
        </w:rPr>
      </w:pPr>
      <w:r w:rsidRPr="004F603A">
        <w:rPr>
          <w:rFonts w:ascii="Times New Roman" w:hAnsi="Times New Roman" w:cs="Times New Roman"/>
          <w:sz w:val="24"/>
          <w:szCs w:val="24"/>
          <w:lang w:val="sq-AL"/>
        </w:rPr>
        <w:t>i cili do të zhvillohet në datë</w:t>
      </w:r>
    </w:p>
    <w:p w14:paraId="43EAC82D" w14:textId="54F6F462" w:rsidR="00593ED4" w:rsidRPr="004F603A" w:rsidRDefault="00593ED4" w:rsidP="00593ED4">
      <w:pPr>
        <w:jc w:val="center"/>
        <w:rPr>
          <w:rFonts w:ascii="Times New Roman" w:hAnsi="Times New Roman" w:cs="Times New Roman"/>
          <w:sz w:val="24"/>
          <w:szCs w:val="24"/>
          <w:lang w:val="sq-AL"/>
        </w:rPr>
      </w:pPr>
      <w:r w:rsidRPr="004F603A">
        <w:rPr>
          <w:rFonts w:ascii="Times New Roman" w:hAnsi="Times New Roman" w:cs="Times New Roman"/>
          <w:sz w:val="24"/>
          <w:szCs w:val="24"/>
          <w:lang w:val="sq-AL"/>
        </w:rPr>
        <w:t>1</w:t>
      </w:r>
      <w:r w:rsidR="00FB1A2E" w:rsidRPr="004F603A">
        <w:rPr>
          <w:rFonts w:ascii="Times New Roman" w:hAnsi="Times New Roman" w:cs="Times New Roman"/>
          <w:sz w:val="24"/>
          <w:szCs w:val="24"/>
          <w:lang w:val="sq-AL"/>
        </w:rPr>
        <w:t>9</w:t>
      </w:r>
      <w:r w:rsidRPr="004F603A">
        <w:rPr>
          <w:rFonts w:ascii="Times New Roman" w:hAnsi="Times New Roman" w:cs="Times New Roman"/>
          <w:sz w:val="24"/>
          <w:szCs w:val="24"/>
          <w:lang w:val="sq-AL"/>
        </w:rPr>
        <w:t xml:space="preserve"> </w:t>
      </w:r>
      <w:r w:rsidR="00FB1A2E" w:rsidRPr="004F603A">
        <w:rPr>
          <w:rFonts w:ascii="Times New Roman" w:hAnsi="Times New Roman" w:cs="Times New Roman"/>
          <w:sz w:val="24"/>
          <w:szCs w:val="24"/>
          <w:lang w:val="sq-AL"/>
        </w:rPr>
        <w:t xml:space="preserve">Prill </w:t>
      </w:r>
      <w:r w:rsidRPr="004F603A">
        <w:rPr>
          <w:rFonts w:ascii="Times New Roman" w:hAnsi="Times New Roman" w:cs="Times New Roman"/>
          <w:sz w:val="24"/>
          <w:szCs w:val="24"/>
          <w:lang w:val="sq-AL"/>
        </w:rPr>
        <w:t>202</w:t>
      </w:r>
      <w:r w:rsidR="00FB1A2E" w:rsidRPr="004F603A">
        <w:rPr>
          <w:rFonts w:ascii="Times New Roman" w:hAnsi="Times New Roman" w:cs="Times New Roman"/>
          <w:sz w:val="24"/>
          <w:szCs w:val="24"/>
          <w:lang w:val="sq-AL"/>
        </w:rPr>
        <w:t>3</w:t>
      </w:r>
    </w:p>
    <w:tbl>
      <w:tblPr>
        <w:tblStyle w:val="TableGrid"/>
        <w:tblW w:w="9445" w:type="dxa"/>
        <w:tblLook w:val="04A0" w:firstRow="1" w:lastRow="0" w:firstColumn="1" w:lastColumn="0" w:noHBand="0" w:noVBand="1"/>
      </w:tblPr>
      <w:tblGrid>
        <w:gridCol w:w="2430"/>
        <w:gridCol w:w="1283"/>
        <w:gridCol w:w="1592"/>
        <w:gridCol w:w="4140"/>
      </w:tblGrid>
      <w:tr w:rsidR="00593ED4" w:rsidRPr="004F603A" w14:paraId="131090F9" w14:textId="77777777" w:rsidTr="004841CD">
        <w:trPr>
          <w:trHeight w:val="980"/>
        </w:trPr>
        <w:tc>
          <w:tcPr>
            <w:tcW w:w="2430" w:type="dxa"/>
            <w:vMerge w:val="restart"/>
            <w:shd w:val="clear" w:color="auto" w:fill="9999FF"/>
          </w:tcPr>
          <w:p w14:paraId="210E51DF" w14:textId="77777777" w:rsidR="00593ED4" w:rsidRPr="004F603A" w:rsidRDefault="00593ED4" w:rsidP="00BE6198">
            <w:pPr>
              <w:jc w:val="center"/>
              <w:rPr>
                <w:rFonts w:ascii="Times New Roman" w:hAnsi="Times New Roman" w:cs="Times New Roman"/>
                <w:b/>
                <w:sz w:val="24"/>
                <w:szCs w:val="24"/>
                <w:lang w:val="sq-AL"/>
              </w:rPr>
            </w:pPr>
            <w:r w:rsidRPr="004F603A">
              <w:rPr>
                <w:rFonts w:ascii="Times New Roman" w:hAnsi="Times New Roman" w:cs="Times New Roman"/>
                <w:b/>
                <w:sz w:val="24"/>
                <w:szCs w:val="24"/>
                <w:lang w:val="sq-AL"/>
              </w:rPr>
              <w:t>OBJEKTIVI KRYESOR I TRAJNIMIT</w:t>
            </w:r>
            <w:r w:rsidRPr="004F603A">
              <w:rPr>
                <w:rStyle w:val="FootnoteReference"/>
                <w:rFonts w:ascii="Times New Roman" w:hAnsi="Times New Roman" w:cs="Times New Roman"/>
                <w:b/>
                <w:sz w:val="24"/>
                <w:szCs w:val="24"/>
                <w:lang w:val="sq-AL"/>
              </w:rPr>
              <w:footnoteReference w:id="2"/>
            </w:r>
          </w:p>
        </w:tc>
        <w:tc>
          <w:tcPr>
            <w:tcW w:w="2875" w:type="dxa"/>
            <w:gridSpan w:val="2"/>
            <w:vMerge w:val="restart"/>
            <w:shd w:val="clear" w:color="auto" w:fill="auto"/>
          </w:tcPr>
          <w:p w14:paraId="3D67A497" w14:textId="77777777" w:rsidR="00593ED4" w:rsidRPr="004F603A" w:rsidRDefault="00593ED4" w:rsidP="00BE6198">
            <w:pPr>
              <w:jc w:val="center"/>
              <w:rPr>
                <w:rFonts w:ascii="Times New Roman" w:hAnsi="Times New Roman" w:cs="Times New Roman"/>
                <w:sz w:val="24"/>
                <w:szCs w:val="24"/>
                <w:lang w:val="sq-AL"/>
              </w:rPr>
            </w:pPr>
            <w:r w:rsidRPr="004F603A">
              <w:rPr>
                <w:rFonts w:ascii="Times New Roman" w:hAnsi="Times New Roman" w:cs="Times New Roman"/>
                <w:sz w:val="24"/>
                <w:szCs w:val="24"/>
                <w:lang w:val="sq-AL"/>
              </w:rPr>
              <w:t>I përbashkët</w:t>
            </w:r>
          </w:p>
          <w:p w14:paraId="4C2200C2" w14:textId="77777777" w:rsidR="00593ED4" w:rsidRPr="004F603A" w:rsidRDefault="00593ED4" w:rsidP="00BE6198">
            <w:pPr>
              <w:tabs>
                <w:tab w:val="left" w:pos="445"/>
              </w:tabs>
              <w:rPr>
                <w:rFonts w:ascii="Times New Roman" w:hAnsi="Times New Roman" w:cs="Times New Roman"/>
                <w:sz w:val="24"/>
                <w:szCs w:val="24"/>
                <w:lang w:val="sq-AL"/>
              </w:rPr>
            </w:pPr>
          </w:p>
        </w:tc>
        <w:tc>
          <w:tcPr>
            <w:tcW w:w="4140" w:type="dxa"/>
            <w:vMerge w:val="restart"/>
            <w:shd w:val="clear" w:color="auto" w:fill="auto"/>
          </w:tcPr>
          <w:p w14:paraId="24C438F1" w14:textId="12EB2D6D" w:rsidR="00593ED4" w:rsidRPr="004F603A" w:rsidRDefault="00593ED4" w:rsidP="004F603A">
            <w:pPr>
              <w:jc w:val="both"/>
              <w:rPr>
                <w:rFonts w:ascii="Times New Roman" w:hAnsi="Times New Roman" w:cs="Times New Roman"/>
                <w:sz w:val="24"/>
                <w:szCs w:val="24"/>
                <w:lang w:val="sq-AL"/>
              </w:rPr>
            </w:pPr>
            <w:r w:rsidRPr="004F603A">
              <w:rPr>
                <w:rFonts w:ascii="Times New Roman" w:hAnsi="Times New Roman" w:cs="Times New Roman"/>
                <w:sz w:val="24"/>
                <w:szCs w:val="24"/>
                <w:lang w:val="sq-AL"/>
              </w:rPr>
              <w:t>Aft</w:t>
            </w:r>
            <w:r w:rsidR="00FB1A2E" w:rsidRPr="004F603A">
              <w:rPr>
                <w:rFonts w:ascii="Times New Roman" w:hAnsi="Times New Roman" w:cs="Times New Roman"/>
                <w:sz w:val="24"/>
                <w:szCs w:val="24"/>
                <w:lang w:val="sq-AL"/>
              </w:rPr>
              <w:t>ë</w:t>
            </w:r>
            <w:r w:rsidRPr="004F603A">
              <w:rPr>
                <w:rFonts w:ascii="Times New Roman" w:hAnsi="Times New Roman" w:cs="Times New Roman"/>
                <w:sz w:val="24"/>
                <w:szCs w:val="24"/>
                <w:lang w:val="sq-AL"/>
              </w:rPr>
              <w:t>simi i gjyqtar</w:t>
            </w:r>
            <w:r w:rsidR="00FB1A2E" w:rsidRPr="004F603A">
              <w:rPr>
                <w:rFonts w:ascii="Times New Roman" w:hAnsi="Times New Roman" w:cs="Times New Roman"/>
                <w:sz w:val="24"/>
                <w:szCs w:val="24"/>
                <w:lang w:val="sq-AL"/>
              </w:rPr>
              <w:t>ë</w:t>
            </w:r>
            <w:r w:rsidRPr="004F603A">
              <w:rPr>
                <w:rFonts w:ascii="Times New Roman" w:hAnsi="Times New Roman" w:cs="Times New Roman"/>
                <w:sz w:val="24"/>
                <w:szCs w:val="24"/>
                <w:lang w:val="sq-AL"/>
              </w:rPr>
              <w:t xml:space="preserve">ve </w:t>
            </w:r>
            <w:r w:rsidR="004F603A" w:rsidRPr="004F603A">
              <w:rPr>
                <w:rFonts w:ascii="Times New Roman" w:hAnsi="Times New Roman" w:cs="Times New Roman"/>
                <w:sz w:val="24"/>
                <w:szCs w:val="24"/>
                <w:lang w:val="sq-AL"/>
              </w:rPr>
              <w:t>pjesëmarrës</w:t>
            </w:r>
            <w:r w:rsidRPr="004F603A">
              <w:rPr>
                <w:rFonts w:ascii="Times New Roman" w:hAnsi="Times New Roman" w:cs="Times New Roman"/>
                <w:sz w:val="24"/>
                <w:szCs w:val="24"/>
                <w:lang w:val="sq-AL"/>
              </w:rPr>
              <w:t xml:space="preserve"> n</w:t>
            </w:r>
            <w:r w:rsidR="00FB1A2E" w:rsidRPr="004F603A">
              <w:rPr>
                <w:rFonts w:ascii="Times New Roman" w:hAnsi="Times New Roman" w:cs="Times New Roman"/>
                <w:sz w:val="24"/>
                <w:szCs w:val="24"/>
                <w:lang w:val="sq-AL"/>
              </w:rPr>
              <w:t>ë</w:t>
            </w:r>
            <w:r w:rsidRPr="004F603A">
              <w:rPr>
                <w:rFonts w:ascii="Times New Roman" w:hAnsi="Times New Roman" w:cs="Times New Roman"/>
                <w:sz w:val="24"/>
                <w:szCs w:val="24"/>
                <w:lang w:val="sq-AL"/>
              </w:rPr>
              <w:t xml:space="preserve"> </w:t>
            </w:r>
            <w:r w:rsidR="004F603A" w:rsidRPr="004F603A">
              <w:rPr>
                <w:rFonts w:ascii="Times New Roman" w:hAnsi="Times New Roman" w:cs="Times New Roman"/>
                <w:sz w:val="24"/>
                <w:szCs w:val="24"/>
                <w:lang w:val="sq-AL"/>
              </w:rPr>
              <w:t>trajnim</w:t>
            </w:r>
            <w:r w:rsidRPr="004F603A">
              <w:rPr>
                <w:rFonts w:ascii="Times New Roman" w:hAnsi="Times New Roman" w:cs="Times New Roman"/>
                <w:sz w:val="24"/>
                <w:szCs w:val="24"/>
                <w:lang w:val="sq-AL"/>
              </w:rPr>
              <w:t xml:space="preserve"> n</w:t>
            </w:r>
            <w:r w:rsidR="00FB1A2E" w:rsidRPr="004F603A">
              <w:rPr>
                <w:rFonts w:ascii="Times New Roman" w:hAnsi="Times New Roman" w:cs="Times New Roman"/>
                <w:sz w:val="24"/>
                <w:szCs w:val="24"/>
                <w:lang w:val="sq-AL"/>
              </w:rPr>
              <w:t>ë</w:t>
            </w:r>
            <w:r w:rsidRPr="004F603A">
              <w:rPr>
                <w:rFonts w:ascii="Times New Roman" w:hAnsi="Times New Roman" w:cs="Times New Roman"/>
                <w:sz w:val="24"/>
                <w:szCs w:val="24"/>
                <w:lang w:val="sq-AL"/>
              </w:rPr>
              <w:t xml:space="preserve"> lidhje me </w:t>
            </w:r>
            <w:r w:rsidR="00FB1A2E" w:rsidRPr="004F603A">
              <w:rPr>
                <w:rFonts w:ascii="Times New Roman" w:hAnsi="Times New Roman" w:cs="Times New Roman"/>
                <w:sz w:val="24"/>
                <w:szCs w:val="24"/>
                <w:lang w:val="sq-AL"/>
              </w:rPr>
              <w:t>çë</w:t>
            </w:r>
            <w:r w:rsidRPr="004F603A">
              <w:rPr>
                <w:rFonts w:ascii="Times New Roman" w:hAnsi="Times New Roman" w:cs="Times New Roman"/>
                <w:sz w:val="24"/>
                <w:szCs w:val="24"/>
                <w:lang w:val="sq-AL"/>
              </w:rPr>
              <w:t>shtjet gjyq</w:t>
            </w:r>
            <w:r w:rsidR="00FB1A2E" w:rsidRPr="004F603A">
              <w:rPr>
                <w:rFonts w:ascii="Times New Roman" w:hAnsi="Times New Roman" w:cs="Times New Roman"/>
                <w:sz w:val="24"/>
                <w:szCs w:val="24"/>
                <w:lang w:val="sq-AL"/>
              </w:rPr>
              <w:t>ë</w:t>
            </w:r>
            <w:r w:rsidRPr="004F603A">
              <w:rPr>
                <w:rFonts w:ascii="Times New Roman" w:hAnsi="Times New Roman" w:cs="Times New Roman"/>
                <w:sz w:val="24"/>
                <w:szCs w:val="24"/>
                <w:lang w:val="sq-AL"/>
              </w:rPr>
              <w:t>sore q</w:t>
            </w:r>
            <w:r w:rsidR="00FB1A2E" w:rsidRPr="004F603A">
              <w:rPr>
                <w:rFonts w:ascii="Times New Roman" w:hAnsi="Times New Roman" w:cs="Times New Roman"/>
                <w:sz w:val="24"/>
                <w:szCs w:val="24"/>
                <w:lang w:val="sq-AL"/>
              </w:rPr>
              <w:t>ë</w:t>
            </w:r>
            <w:r w:rsidRPr="004F603A">
              <w:rPr>
                <w:rFonts w:ascii="Times New Roman" w:hAnsi="Times New Roman" w:cs="Times New Roman"/>
                <w:sz w:val="24"/>
                <w:szCs w:val="24"/>
                <w:lang w:val="sq-AL"/>
              </w:rPr>
              <w:t xml:space="preserve"> lidhen me </w:t>
            </w:r>
            <w:r w:rsidR="00FB1A2E" w:rsidRPr="004F603A">
              <w:rPr>
                <w:rFonts w:ascii="Times New Roman" w:hAnsi="Times New Roman" w:cs="Times New Roman"/>
                <w:sz w:val="24"/>
                <w:szCs w:val="24"/>
                <w:lang w:val="sq-AL"/>
              </w:rPr>
              <w:t>natyr</w:t>
            </w:r>
            <w:r w:rsidR="00B66504" w:rsidRPr="004F603A">
              <w:rPr>
                <w:rFonts w:ascii="Times New Roman" w:hAnsi="Times New Roman" w:cs="Times New Roman"/>
                <w:sz w:val="24"/>
                <w:szCs w:val="24"/>
                <w:lang w:val="sq-AL"/>
              </w:rPr>
              <w:t>ë</w:t>
            </w:r>
            <w:r w:rsidR="00FB1A2E" w:rsidRPr="004F603A">
              <w:rPr>
                <w:rFonts w:ascii="Times New Roman" w:hAnsi="Times New Roman" w:cs="Times New Roman"/>
                <w:sz w:val="24"/>
                <w:szCs w:val="24"/>
                <w:lang w:val="sq-AL"/>
              </w:rPr>
              <w:t>n e padis</w:t>
            </w:r>
            <w:r w:rsidR="00B66504" w:rsidRPr="004F603A">
              <w:rPr>
                <w:rFonts w:ascii="Times New Roman" w:hAnsi="Times New Roman" w:cs="Times New Roman"/>
                <w:sz w:val="24"/>
                <w:szCs w:val="24"/>
                <w:lang w:val="sq-AL"/>
              </w:rPr>
              <w:t>ë</w:t>
            </w:r>
            <w:r w:rsidR="00FB1A2E" w:rsidRPr="004F603A">
              <w:rPr>
                <w:rFonts w:ascii="Times New Roman" w:hAnsi="Times New Roman" w:cs="Times New Roman"/>
                <w:sz w:val="24"/>
                <w:szCs w:val="24"/>
                <w:lang w:val="sq-AL"/>
              </w:rPr>
              <w:t xml:space="preserve"> p</w:t>
            </w:r>
            <w:r w:rsidR="00B66504" w:rsidRPr="004F603A">
              <w:rPr>
                <w:rFonts w:ascii="Times New Roman" w:hAnsi="Times New Roman" w:cs="Times New Roman"/>
                <w:sz w:val="24"/>
                <w:szCs w:val="24"/>
                <w:lang w:val="sq-AL"/>
              </w:rPr>
              <w:t>ë</w:t>
            </w:r>
            <w:r w:rsidR="00FB1A2E" w:rsidRPr="004F603A">
              <w:rPr>
                <w:rFonts w:ascii="Times New Roman" w:hAnsi="Times New Roman" w:cs="Times New Roman"/>
                <w:sz w:val="24"/>
                <w:szCs w:val="24"/>
                <w:lang w:val="sq-AL"/>
              </w:rPr>
              <w:t>r p</w:t>
            </w:r>
            <w:r w:rsidR="00B66504" w:rsidRPr="004F603A">
              <w:rPr>
                <w:rFonts w:ascii="Times New Roman" w:hAnsi="Times New Roman" w:cs="Times New Roman"/>
                <w:sz w:val="24"/>
                <w:szCs w:val="24"/>
                <w:lang w:val="sq-AL"/>
              </w:rPr>
              <w:t>ë</w:t>
            </w:r>
            <w:r w:rsidR="00FB1A2E" w:rsidRPr="004F603A">
              <w:rPr>
                <w:rFonts w:ascii="Times New Roman" w:hAnsi="Times New Roman" w:cs="Times New Roman"/>
                <w:sz w:val="24"/>
                <w:szCs w:val="24"/>
                <w:lang w:val="sq-AL"/>
              </w:rPr>
              <w:t>rjashtimin e ortakut n</w:t>
            </w:r>
            <w:r w:rsidR="00B66504" w:rsidRPr="004F603A">
              <w:rPr>
                <w:rFonts w:ascii="Times New Roman" w:hAnsi="Times New Roman" w:cs="Times New Roman"/>
                <w:sz w:val="24"/>
                <w:szCs w:val="24"/>
                <w:lang w:val="sq-AL"/>
              </w:rPr>
              <w:t>ë</w:t>
            </w:r>
            <w:r w:rsidR="00FB1A2E" w:rsidRPr="004F603A">
              <w:rPr>
                <w:rFonts w:ascii="Times New Roman" w:hAnsi="Times New Roman" w:cs="Times New Roman"/>
                <w:sz w:val="24"/>
                <w:szCs w:val="24"/>
                <w:lang w:val="sq-AL"/>
              </w:rPr>
              <w:t xml:space="preserve"> nj</w:t>
            </w:r>
            <w:r w:rsidR="00B66504" w:rsidRPr="004F603A">
              <w:rPr>
                <w:rFonts w:ascii="Times New Roman" w:hAnsi="Times New Roman" w:cs="Times New Roman"/>
                <w:sz w:val="24"/>
                <w:szCs w:val="24"/>
                <w:lang w:val="sq-AL"/>
              </w:rPr>
              <w:t>ë</w:t>
            </w:r>
            <w:r w:rsidR="00FB1A2E" w:rsidRPr="004F603A">
              <w:rPr>
                <w:rFonts w:ascii="Times New Roman" w:hAnsi="Times New Roman" w:cs="Times New Roman"/>
                <w:sz w:val="24"/>
                <w:szCs w:val="24"/>
                <w:lang w:val="sq-AL"/>
              </w:rPr>
              <w:t xml:space="preserve"> shoq</w:t>
            </w:r>
            <w:r w:rsidR="00B66504" w:rsidRPr="004F603A">
              <w:rPr>
                <w:rFonts w:ascii="Times New Roman" w:hAnsi="Times New Roman" w:cs="Times New Roman"/>
                <w:sz w:val="24"/>
                <w:szCs w:val="24"/>
                <w:lang w:val="sq-AL"/>
              </w:rPr>
              <w:t>ë</w:t>
            </w:r>
            <w:r w:rsidR="00FB1A2E" w:rsidRPr="004F603A">
              <w:rPr>
                <w:rFonts w:ascii="Times New Roman" w:hAnsi="Times New Roman" w:cs="Times New Roman"/>
                <w:sz w:val="24"/>
                <w:szCs w:val="24"/>
                <w:lang w:val="sq-AL"/>
              </w:rPr>
              <w:t>ri me p</w:t>
            </w:r>
            <w:r w:rsidR="00B66504" w:rsidRPr="004F603A">
              <w:rPr>
                <w:rFonts w:ascii="Times New Roman" w:hAnsi="Times New Roman" w:cs="Times New Roman"/>
                <w:sz w:val="24"/>
                <w:szCs w:val="24"/>
                <w:lang w:val="sq-AL"/>
              </w:rPr>
              <w:t>ë</w:t>
            </w:r>
            <w:r w:rsidR="00FB1A2E" w:rsidRPr="004F603A">
              <w:rPr>
                <w:rFonts w:ascii="Times New Roman" w:hAnsi="Times New Roman" w:cs="Times New Roman"/>
                <w:sz w:val="24"/>
                <w:szCs w:val="24"/>
                <w:lang w:val="sq-AL"/>
              </w:rPr>
              <w:t>rgjegj</w:t>
            </w:r>
            <w:r w:rsidR="00B66504" w:rsidRPr="004F603A">
              <w:rPr>
                <w:rFonts w:ascii="Times New Roman" w:hAnsi="Times New Roman" w:cs="Times New Roman"/>
                <w:sz w:val="24"/>
                <w:szCs w:val="24"/>
                <w:lang w:val="sq-AL"/>
              </w:rPr>
              <w:t>ë</w:t>
            </w:r>
            <w:r w:rsidR="00FB1A2E" w:rsidRPr="004F603A">
              <w:rPr>
                <w:rFonts w:ascii="Times New Roman" w:hAnsi="Times New Roman" w:cs="Times New Roman"/>
                <w:sz w:val="24"/>
                <w:szCs w:val="24"/>
                <w:lang w:val="sq-AL"/>
              </w:rPr>
              <w:t>si t</w:t>
            </w:r>
            <w:r w:rsidR="00B66504" w:rsidRPr="004F603A">
              <w:rPr>
                <w:rFonts w:ascii="Times New Roman" w:hAnsi="Times New Roman" w:cs="Times New Roman"/>
                <w:sz w:val="24"/>
                <w:szCs w:val="24"/>
                <w:lang w:val="sq-AL"/>
              </w:rPr>
              <w:t>ë</w:t>
            </w:r>
            <w:r w:rsidR="00FB1A2E" w:rsidRPr="004F603A">
              <w:rPr>
                <w:rFonts w:ascii="Times New Roman" w:hAnsi="Times New Roman" w:cs="Times New Roman"/>
                <w:sz w:val="24"/>
                <w:szCs w:val="24"/>
                <w:lang w:val="sq-AL"/>
              </w:rPr>
              <w:t xml:space="preserve"> kufizuar dhe zgjidhje</w:t>
            </w:r>
            <w:r w:rsidR="00C04B95" w:rsidRPr="004F603A">
              <w:rPr>
                <w:rFonts w:ascii="Times New Roman" w:hAnsi="Times New Roman" w:cs="Times New Roman"/>
                <w:sz w:val="24"/>
                <w:szCs w:val="24"/>
                <w:lang w:val="sq-AL"/>
              </w:rPr>
              <w:t>t praktike të</w:t>
            </w:r>
            <w:r w:rsidR="00FB1A2E" w:rsidRPr="004F603A">
              <w:rPr>
                <w:rFonts w:ascii="Times New Roman" w:hAnsi="Times New Roman" w:cs="Times New Roman"/>
                <w:sz w:val="24"/>
                <w:szCs w:val="24"/>
                <w:lang w:val="sq-AL"/>
              </w:rPr>
              <w:t xml:space="preserve"> k</w:t>
            </w:r>
            <w:r w:rsidR="00B66504" w:rsidRPr="004F603A">
              <w:rPr>
                <w:rFonts w:ascii="Times New Roman" w:hAnsi="Times New Roman" w:cs="Times New Roman"/>
                <w:sz w:val="24"/>
                <w:szCs w:val="24"/>
                <w:lang w:val="sq-AL"/>
              </w:rPr>
              <w:t>ë</w:t>
            </w:r>
            <w:r w:rsidR="00FB1A2E" w:rsidRPr="004F603A">
              <w:rPr>
                <w:rFonts w:ascii="Times New Roman" w:hAnsi="Times New Roman" w:cs="Times New Roman"/>
                <w:sz w:val="24"/>
                <w:szCs w:val="24"/>
                <w:lang w:val="sq-AL"/>
              </w:rPr>
              <w:t>rkim</w:t>
            </w:r>
            <w:r w:rsidR="0045772C" w:rsidRPr="004F603A">
              <w:rPr>
                <w:rFonts w:ascii="Times New Roman" w:hAnsi="Times New Roman" w:cs="Times New Roman"/>
                <w:sz w:val="24"/>
                <w:szCs w:val="24"/>
                <w:lang w:val="sq-AL"/>
              </w:rPr>
              <w:t>e</w:t>
            </w:r>
            <w:r w:rsidR="00FB1A2E" w:rsidRPr="004F603A">
              <w:rPr>
                <w:rFonts w:ascii="Times New Roman" w:hAnsi="Times New Roman" w:cs="Times New Roman"/>
                <w:sz w:val="24"/>
                <w:szCs w:val="24"/>
                <w:lang w:val="sq-AL"/>
              </w:rPr>
              <w:t>ve p</w:t>
            </w:r>
            <w:r w:rsidR="00B66504" w:rsidRPr="004F603A">
              <w:rPr>
                <w:rFonts w:ascii="Times New Roman" w:hAnsi="Times New Roman" w:cs="Times New Roman"/>
                <w:sz w:val="24"/>
                <w:szCs w:val="24"/>
                <w:lang w:val="sq-AL"/>
              </w:rPr>
              <w:t>ë</w:t>
            </w:r>
            <w:r w:rsidR="00FB1A2E" w:rsidRPr="004F603A">
              <w:rPr>
                <w:rFonts w:ascii="Times New Roman" w:hAnsi="Times New Roman" w:cs="Times New Roman"/>
                <w:sz w:val="24"/>
                <w:szCs w:val="24"/>
                <w:lang w:val="sq-AL"/>
              </w:rPr>
              <w:t>r d</w:t>
            </w:r>
            <w:r w:rsidR="00B66504" w:rsidRPr="004F603A">
              <w:rPr>
                <w:rFonts w:ascii="Times New Roman" w:hAnsi="Times New Roman" w:cs="Times New Roman"/>
                <w:sz w:val="24"/>
                <w:szCs w:val="24"/>
                <w:lang w:val="sq-AL"/>
              </w:rPr>
              <w:t>ë</w:t>
            </w:r>
            <w:r w:rsidR="00FB1A2E" w:rsidRPr="004F603A">
              <w:rPr>
                <w:rFonts w:ascii="Times New Roman" w:hAnsi="Times New Roman" w:cs="Times New Roman"/>
                <w:sz w:val="24"/>
                <w:szCs w:val="24"/>
                <w:lang w:val="sq-AL"/>
              </w:rPr>
              <w:t>mshp</w:t>
            </w:r>
            <w:r w:rsidR="00B66504" w:rsidRPr="004F603A">
              <w:rPr>
                <w:rFonts w:ascii="Times New Roman" w:hAnsi="Times New Roman" w:cs="Times New Roman"/>
                <w:sz w:val="24"/>
                <w:szCs w:val="24"/>
                <w:lang w:val="sq-AL"/>
              </w:rPr>
              <w:t>ë</w:t>
            </w:r>
            <w:r w:rsidR="00FB1A2E" w:rsidRPr="004F603A">
              <w:rPr>
                <w:rFonts w:ascii="Times New Roman" w:hAnsi="Times New Roman" w:cs="Times New Roman"/>
                <w:sz w:val="24"/>
                <w:szCs w:val="24"/>
                <w:lang w:val="sq-AL"/>
              </w:rPr>
              <w:t>rblim nga pal</w:t>
            </w:r>
            <w:r w:rsidR="00B66504" w:rsidRPr="004F603A">
              <w:rPr>
                <w:rFonts w:ascii="Times New Roman" w:hAnsi="Times New Roman" w:cs="Times New Roman"/>
                <w:sz w:val="24"/>
                <w:szCs w:val="24"/>
                <w:lang w:val="sq-AL"/>
              </w:rPr>
              <w:t>ë</w:t>
            </w:r>
            <w:r w:rsidR="00FB1A2E" w:rsidRPr="004F603A">
              <w:rPr>
                <w:rFonts w:ascii="Times New Roman" w:hAnsi="Times New Roman" w:cs="Times New Roman"/>
                <w:sz w:val="24"/>
                <w:szCs w:val="24"/>
                <w:lang w:val="sq-AL"/>
              </w:rPr>
              <w:t>t n</w:t>
            </w:r>
            <w:r w:rsidR="00B66504" w:rsidRPr="004F603A">
              <w:rPr>
                <w:rFonts w:ascii="Times New Roman" w:hAnsi="Times New Roman" w:cs="Times New Roman"/>
                <w:sz w:val="24"/>
                <w:szCs w:val="24"/>
                <w:lang w:val="sq-AL"/>
              </w:rPr>
              <w:t>ë</w:t>
            </w:r>
            <w:r w:rsidR="00FB1A2E" w:rsidRPr="004F603A">
              <w:rPr>
                <w:rFonts w:ascii="Times New Roman" w:hAnsi="Times New Roman" w:cs="Times New Roman"/>
                <w:sz w:val="24"/>
                <w:szCs w:val="24"/>
                <w:lang w:val="sq-AL"/>
              </w:rPr>
              <w:t xml:space="preserve"> proces.</w:t>
            </w:r>
          </w:p>
          <w:p w14:paraId="4F83EC64" w14:textId="723CE258" w:rsidR="00FB1A2E" w:rsidRPr="004F603A" w:rsidRDefault="00FB1A2E" w:rsidP="00BE6198">
            <w:pPr>
              <w:rPr>
                <w:rFonts w:ascii="Times New Roman" w:hAnsi="Times New Roman" w:cs="Times New Roman"/>
                <w:sz w:val="24"/>
                <w:szCs w:val="24"/>
                <w:lang w:val="sq-AL"/>
              </w:rPr>
            </w:pPr>
          </w:p>
        </w:tc>
      </w:tr>
      <w:tr w:rsidR="00593ED4" w:rsidRPr="004F603A" w14:paraId="54805AC5" w14:textId="77777777" w:rsidTr="004841CD">
        <w:trPr>
          <w:trHeight w:val="530"/>
        </w:trPr>
        <w:tc>
          <w:tcPr>
            <w:tcW w:w="2430" w:type="dxa"/>
            <w:vMerge/>
          </w:tcPr>
          <w:p w14:paraId="7D964F5C" w14:textId="77777777" w:rsidR="00593ED4" w:rsidRPr="004F603A" w:rsidRDefault="00593ED4" w:rsidP="00BE6198">
            <w:pPr>
              <w:jc w:val="center"/>
              <w:rPr>
                <w:rFonts w:ascii="Times New Roman" w:hAnsi="Times New Roman" w:cs="Times New Roman"/>
                <w:sz w:val="24"/>
                <w:szCs w:val="24"/>
                <w:lang w:val="sq-AL"/>
              </w:rPr>
            </w:pPr>
          </w:p>
        </w:tc>
        <w:tc>
          <w:tcPr>
            <w:tcW w:w="2875" w:type="dxa"/>
            <w:gridSpan w:val="2"/>
            <w:vMerge/>
            <w:shd w:val="clear" w:color="auto" w:fill="auto"/>
          </w:tcPr>
          <w:p w14:paraId="0A6F7163" w14:textId="77777777" w:rsidR="00593ED4" w:rsidRPr="004F603A" w:rsidRDefault="00593ED4" w:rsidP="00BE6198">
            <w:pPr>
              <w:jc w:val="center"/>
              <w:rPr>
                <w:rFonts w:ascii="Times New Roman" w:hAnsi="Times New Roman" w:cs="Times New Roman"/>
                <w:sz w:val="24"/>
                <w:szCs w:val="24"/>
                <w:lang w:val="sq-AL"/>
              </w:rPr>
            </w:pPr>
          </w:p>
        </w:tc>
        <w:tc>
          <w:tcPr>
            <w:tcW w:w="4140" w:type="dxa"/>
            <w:vMerge/>
            <w:shd w:val="clear" w:color="auto" w:fill="auto"/>
          </w:tcPr>
          <w:p w14:paraId="705DAB45" w14:textId="77777777" w:rsidR="00593ED4" w:rsidRPr="004F603A" w:rsidRDefault="00593ED4" w:rsidP="00BE6198">
            <w:pPr>
              <w:jc w:val="center"/>
              <w:rPr>
                <w:rFonts w:ascii="Times New Roman" w:hAnsi="Times New Roman" w:cs="Times New Roman"/>
                <w:sz w:val="24"/>
                <w:szCs w:val="24"/>
                <w:lang w:val="sq-AL"/>
              </w:rPr>
            </w:pPr>
          </w:p>
        </w:tc>
      </w:tr>
      <w:tr w:rsidR="00593ED4" w:rsidRPr="004F603A" w14:paraId="74ADE9E4" w14:textId="77777777" w:rsidTr="004841CD">
        <w:trPr>
          <w:trHeight w:val="890"/>
        </w:trPr>
        <w:tc>
          <w:tcPr>
            <w:tcW w:w="2430" w:type="dxa"/>
            <w:vMerge w:val="restart"/>
            <w:shd w:val="clear" w:color="auto" w:fill="9999FF"/>
          </w:tcPr>
          <w:p w14:paraId="5B271633" w14:textId="77777777" w:rsidR="00593ED4" w:rsidRPr="004F603A" w:rsidRDefault="00593ED4" w:rsidP="00BE6198">
            <w:pPr>
              <w:jc w:val="center"/>
              <w:rPr>
                <w:rFonts w:ascii="Times New Roman" w:hAnsi="Times New Roman" w:cs="Times New Roman"/>
                <w:b/>
                <w:sz w:val="24"/>
                <w:szCs w:val="24"/>
                <w:lang w:val="sq-AL"/>
              </w:rPr>
            </w:pPr>
            <w:r w:rsidRPr="004F603A">
              <w:rPr>
                <w:rFonts w:ascii="Times New Roman" w:hAnsi="Times New Roman" w:cs="Times New Roman"/>
                <w:b/>
                <w:sz w:val="24"/>
                <w:szCs w:val="24"/>
                <w:lang w:val="sq-AL"/>
              </w:rPr>
              <w:t>ÇËSHTJET QË DO TË TRAJTOHEN</w:t>
            </w:r>
            <w:r w:rsidRPr="004F603A">
              <w:rPr>
                <w:rStyle w:val="FootnoteReference"/>
                <w:rFonts w:ascii="Times New Roman" w:hAnsi="Times New Roman" w:cs="Times New Roman"/>
                <w:sz w:val="24"/>
                <w:szCs w:val="24"/>
                <w:lang w:val="sq-AL"/>
              </w:rPr>
              <w:footnoteReference w:id="3"/>
            </w:r>
          </w:p>
        </w:tc>
        <w:tc>
          <w:tcPr>
            <w:tcW w:w="2875" w:type="dxa"/>
            <w:gridSpan w:val="2"/>
            <w:shd w:val="clear" w:color="auto" w:fill="CCCCFF"/>
          </w:tcPr>
          <w:p w14:paraId="058B8C2E" w14:textId="77777777" w:rsidR="00593ED4" w:rsidRPr="004F603A" w:rsidRDefault="00593ED4" w:rsidP="00BE6198">
            <w:pPr>
              <w:jc w:val="center"/>
              <w:rPr>
                <w:rFonts w:ascii="Times New Roman" w:hAnsi="Times New Roman" w:cs="Times New Roman"/>
                <w:sz w:val="24"/>
                <w:szCs w:val="24"/>
                <w:lang w:val="sq-AL"/>
              </w:rPr>
            </w:pPr>
            <w:r w:rsidRPr="004F603A">
              <w:rPr>
                <w:rFonts w:ascii="Times New Roman" w:hAnsi="Times New Roman" w:cs="Times New Roman"/>
                <w:sz w:val="24"/>
                <w:szCs w:val="24"/>
                <w:lang w:val="sq-AL"/>
              </w:rPr>
              <w:t>Ekspert 1</w:t>
            </w:r>
          </w:p>
          <w:p w14:paraId="558D7888" w14:textId="1F4DE747" w:rsidR="00593ED4" w:rsidRPr="004F603A" w:rsidRDefault="00FB1A2E" w:rsidP="00BE6198">
            <w:pPr>
              <w:jc w:val="center"/>
              <w:rPr>
                <w:rFonts w:ascii="Times New Roman" w:hAnsi="Times New Roman" w:cs="Times New Roman"/>
                <w:sz w:val="24"/>
                <w:szCs w:val="24"/>
                <w:lang w:val="sq-AL"/>
              </w:rPr>
            </w:pPr>
            <w:r w:rsidRPr="004F603A">
              <w:rPr>
                <w:rFonts w:ascii="Times New Roman" w:hAnsi="Times New Roman" w:cs="Times New Roman"/>
                <w:sz w:val="24"/>
                <w:szCs w:val="24"/>
                <w:lang w:val="sq-AL"/>
              </w:rPr>
              <w:t>Jonida R</w:t>
            </w:r>
            <w:r w:rsidR="00B32BF0" w:rsidRPr="004F603A">
              <w:rPr>
                <w:rFonts w:ascii="Times New Roman" w:hAnsi="Times New Roman" w:cs="Times New Roman"/>
                <w:sz w:val="24"/>
                <w:szCs w:val="24"/>
                <w:lang w:val="sq-AL"/>
              </w:rPr>
              <w:t>y</w:t>
            </w:r>
            <w:r w:rsidRPr="004F603A">
              <w:rPr>
                <w:rFonts w:ascii="Times New Roman" w:hAnsi="Times New Roman" w:cs="Times New Roman"/>
                <w:sz w:val="24"/>
                <w:szCs w:val="24"/>
                <w:lang w:val="sq-AL"/>
              </w:rPr>
              <w:t xml:space="preserve">stemaj </w:t>
            </w:r>
          </w:p>
        </w:tc>
        <w:tc>
          <w:tcPr>
            <w:tcW w:w="4140" w:type="dxa"/>
            <w:shd w:val="clear" w:color="auto" w:fill="CCCCFF"/>
          </w:tcPr>
          <w:p w14:paraId="56730846" w14:textId="05E9897D" w:rsidR="00FB1A2E" w:rsidRPr="004F603A" w:rsidRDefault="00FB1A2E" w:rsidP="00FB1A2E">
            <w:pPr>
              <w:rPr>
                <w:rFonts w:ascii="Times New Roman" w:eastAsia="Times New Roman" w:hAnsi="Times New Roman" w:cs="Times New Roman"/>
                <w:bCs/>
                <w:sz w:val="24"/>
                <w:szCs w:val="24"/>
                <w:lang w:val="sq-AL"/>
              </w:rPr>
            </w:pPr>
            <w:r w:rsidRPr="004F603A">
              <w:rPr>
                <w:rFonts w:ascii="Times New Roman" w:eastAsia="Times New Roman" w:hAnsi="Times New Roman" w:cs="Times New Roman"/>
                <w:bCs/>
                <w:sz w:val="24"/>
                <w:szCs w:val="24"/>
                <w:lang w:val="sq-AL"/>
              </w:rPr>
              <w:t>Vështrim historik</w:t>
            </w:r>
            <w:r w:rsidRPr="004F603A">
              <w:rPr>
                <w:rFonts w:ascii="Times New Roman" w:eastAsia="Times New Roman" w:hAnsi="Times New Roman" w:cs="Times New Roman"/>
                <w:b/>
                <w:sz w:val="24"/>
                <w:szCs w:val="24"/>
                <w:lang w:val="sq-AL"/>
              </w:rPr>
              <w:t xml:space="preserve"> </w:t>
            </w:r>
            <w:r w:rsidRPr="004F603A">
              <w:rPr>
                <w:rFonts w:ascii="Times New Roman" w:eastAsia="Times New Roman" w:hAnsi="Times New Roman" w:cs="Times New Roman"/>
                <w:bCs/>
                <w:sz w:val="24"/>
                <w:szCs w:val="24"/>
                <w:lang w:val="sq-AL"/>
              </w:rPr>
              <w:t>në lidhje me ins</w:t>
            </w:r>
            <w:r w:rsidR="007F138B" w:rsidRPr="004F603A">
              <w:rPr>
                <w:rFonts w:ascii="Times New Roman" w:eastAsia="Times New Roman" w:hAnsi="Times New Roman" w:cs="Times New Roman"/>
                <w:bCs/>
                <w:sz w:val="24"/>
                <w:szCs w:val="24"/>
                <w:lang w:val="sq-AL"/>
              </w:rPr>
              <w:t>ti</w:t>
            </w:r>
            <w:r w:rsidRPr="004F603A">
              <w:rPr>
                <w:rFonts w:ascii="Times New Roman" w:eastAsia="Times New Roman" w:hAnsi="Times New Roman" w:cs="Times New Roman"/>
                <w:bCs/>
                <w:sz w:val="24"/>
                <w:szCs w:val="24"/>
                <w:lang w:val="sq-AL"/>
              </w:rPr>
              <w:t xml:space="preserve">tutin e përjashtimit të </w:t>
            </w:r>
          </w:p>
          <w:p w14:paraId="556C5709" w14:textId="77777777" w:rsidR="00593ED4" w:rsidRDefault="00FB1A2E" w:rsidP="004841CD">
            <w:pPr>
              <w:rPr>
                <w:rFonts w:ascii="Times New Roman" w:eastAsia="Times New Roman" w:hAnsi="Times New Roman" w:cs="Times New Roman"/>
                <w:bCs/>
                <w:sz w:val="24"/>
                <w:szCs w:val="24"/>
                <w:lang w:val="sq-AL"/>
              </w:rPr>
            </w:pPr>
            <w:r w:rsidRPr="004F603A">
              <w:rPr>
                <w:rFonts w:ascii="Times New Roman" w:eastAsia="Times New Roman" w:hAnsi="Times New Roman" w:cs="Times New Roman"/>
                <w:bCs/>
                <w:sz w:val="24"/>
                <w:szCs w:val="24"/>
                <w:lang w:val="sq-AL"/>
              </w:rPr>
              <w:t>ortakut sipas ligjit shqiptar. Krahasimi me sistemet e tjera të së drejtës tregtare dhe kompanive.</w:t>
            </w:r>
          </w:p>
          <w:p w14:paraId="026EEE05" w14:textId="65144372" w:rsidR="004841CD" w:rsidRPr="004F603A" w:rsidRDefault="004841CD" w:rsidP="004841CD">
            <w:pPr>
              <w:rPr>
                <w:rFonts w:ascii="Times New Roman" w:hAnsi="Times New Roman" w:cs="Times New Roman"/>
                <w:b/>
                <w:sz w:val="24"/>
                <w:szCs w:val="24"/>
                <w:lang w:val="sq-AL"/>
              </w:rPr>
            </w:pPr>
          </w:p>
        </w:tc>
      </w:tr>
      <w:tr w:rsidR="00593ED4" w:rsidRPr="004F603A" w14:paraId="72A1643D" w14:textId="77777777" w:rsidTr="004841CD">
        <w:trPr>
          <w:trHeight w:val="980"/>
        </w:trPr>
        <w:tc>
          <w:tcPr>
            <w:tcW w:w="2430" w:type="dxa"/>
            <w:vMerge/>
            <w:shd w:val="clear" w:color="auto" w:fill="9999FF"/>
          </w:tcPr>
          <w:p w14:paraId="4EF2BE62" w14:textId="77777777" w:rsidR="00593ED4" w:rsidRPr="004F603A" w:rsidRDefault="00593ED4" w:rsidP="00BE6198">
            <w:pPr>
              <w:jc w:val="center"/>
              <w:rPr>
                <w:rFonts w:ascii="Times New Roman" w:hAnsi="Times New Roman" w:cs="Times New Roman"/>
                <w:b/>
                <w:sz w:val="24"/>
                <w:szCs w:val="24"/>
                <w:lang w:val="sq-AL"/>
              </w:rPr>
            </w:pPr>
          </w:p>
        </w:tc>
        <w:tc>
          <w:tcPr>
            <w:tcW w:w="2875" w:type="dxa"/>
            <w:gridSpan w:val="2"/>
            <w:shd w:val="clear" w:color="auto" w:fill="FFF2CC" w:themeFill="accent4" w:themeFillTint="33"/>
          </w:tcPr>
          <w:p w14:paraId="517E8C25" w14:textId="6CA33A08" w:rsidR="00593ED4" w:rsidRPr="004F603A" w:rsidRDefault="00593ED4" w:rsidP="00BE6198">
            <w:pPr>
              <w:jc w:val="center"/>
              <w:rPr>
                <w:rFonts w:ascii="Times New Roman" w:hAnsi="Times New Roman" w:cs="Times New Roman"/>
                <w:sz w:val="24"/>
                <w:szCs w:val="24"/>
                <w:lang w:val="sq-AL"/>
              </w:rPr>
            </w:pPr>
            <w:r w:rsidRPr="004F603A">
              <w:rPr>
                <w:rFonts w:ascii="Times New Roman" w:hAnsi="Times New Roman" w:cs="Times New Roman"/>
                <w:sz w:val="24"/>
                <w:szCs w:val="24"/>
                <w:lang w:val="sq-AL"/>
              </w:rPr>
              <w:t>Ekspert 2</w:t>
            </w:r>
            <w:r w:rsidR="006F0A94" w:rsidRPr="004F603A">
              <w:rPr>
                <w:rFonts w:ascii="Times New Roman" w:hAnsi="Times New Roman" w:cs="Times New Roman"/>
                <w:sz w:val="24"/>
                <w:szCs w:val="24"/>
                <w:lang w:val="sq-AL"/>
              </w:rPr>
              <w:t xml:space="preserve"> dhe 3</w:t>
            </w:r>
          </w:p>
          <w:p w14:paraId="4CE65D51" w14:textId="77777777" w:rsidR="00593ED4" w:rsidRPr="004F603A" w:rsidRDefault="00593ED4" w:rsidP="00BE6198">
            <w:pPr>
              <w:jc w:val="center"/>
              <w:rPr>
                <w:rFonts w:ascii="Times New Roman" w:hAnsi="Times New Roman" w:cs="Times New Roman"/>
                <w:sz w:val="24"/>
                <w:szCs w:val="24"/>
                <w:u w:val="wave"/>
                <w:lang w:val="sq-AL"/>
              </w:rPr>
            </w:pPr>
            <w:r w:rsidRPr="004F603A">
              <w:rPr>
                <w:rFonts w:ascii="Times New Roman" w:hAnsi="Times New Roman" w:cs="Times New Roman"/>
                <w:sz w:val="24"/>
                <w:szCs w:val="24"/>
                <w:u w:val="wave"/>
                <w:lang w:val="sq-AL"/>
              </w:rPr>
              <w:t>Artan Hajdari</w:t>
            </w:r>
          </w:p>
          <w:p w14:paraId="7ED33969" w14:textId="1D1D547F" w:rsidR="00FB1A2E" w:rsidRPr="004F603A" w:rsidRDefault="00FB1A2E" w:rsidP="00BE6198">
            <w:pPr>
              <w:jc w:val="center"/>
              <w:rPr>
                <w:rFonts w:ascii="Times New Roman" w:hAnsi="Times New Roman" w:cs="Times New Roman"/>
                <w:sz w:val="24"/>
                <w:szCs w:val="24"/>
                <w:lang w:val="sq-AL"/>
              </w:rPr>
            </w:pPr>
            <w:r w:rsidRPr="004F603A">
              <w:rPr>
                <w:rFonts w:ascii="Times New Roman" w:hAnsi="Times New Roman" w:cs="Times New Roman"/>
                <w:sz w:val="24"/>
                <w:szCs w:val="24"/>
                <w:u w:val="wave"/>
                <w:lang w:val="sq-AL"/>
              </w:rPr>
              <w:t>Fatri Islam</w:t>
            </w:r>
            <w:r w:rsidR="006F0A94" w:rsidRPr="004F603A">
              <w:rPr>
                <w:rFonts w:ascii="Times New Roman" w:hAnsi="Times New Roman" w:cs="Times New Roman"/>
                <w:sz w:val="24"/>
                <w:szCs w:val="24"/>
                <w:u w:val="wave"/>
                <w:lang w:val="sq-AL"/>
              </w:rPr>
              <w:t>aj</w:t>
            </w:r>
            <w:r w:rsidRPr="004F603A">
              <w:rPr>
                <w:rFonts w:ascii="Times New Roman" w:hAnsi="Times New Roman" w:cs="Times New Roman"/>
                <w:sz w:val="24"/>
                <w:szCs w:val="24"/>
                <w:u w:val="wave"/>
                <w:lang w:val="sq-AL"/>
              </w:rPr>
              <w:t xml:space="preserve"> </w:t>
            </w:r>
          </w:p>
        </w:tc>
        <w:tc>
          <w:tcPr>
            <w:tcW w:w="4140" w:type="dxa"/>
            <w:shd w:val="clear" w:color="auto" w:fill="FFF2CC" w:themeFill="accent4" w:themeFillTint="33"/>
          </w:tcPr>
          <w:p w14:paraId="05AE42F9" w14:textId="16E20A83" w:rsidR="00593ED4" w:rsidRPr="004F603A" w:rsidRDefault="004F603A" w:rsidP="004F603A">
            <w:pPr>
              <w:jc w:val="both"/>
              <w:rPr>
                <w:rFonts w:ascii="Times New Roman" w:eastAsia="+mn-ea" w:hAnsi="Times New Roman" w:cs="Times New Roman"/>
                <w:color w:val="000000"/>
                <w:kern w:val="24"/>
                <w:sz w:val="24"/>
                <w:szCs w:val="24"/>
                <w:lang w:val="sq-AL"/>
              </w:rPr>
            </w:pPr>
            <w:r w:rsidRPr="004F603A">
              <w:rPr>
                <w:rFonts w:ascii="Times New Roman" w:eastAsia="+mn-ea" w:hAnsi="Times New Roman" w:cs="Times New Roman"/>
                <w:color w:val="000000"/>
                <w:kern w:val="24"/>
                <w:sz w:val="24"/>
                <w:szCs w:val="24"/>
                <w:lang w:val="sq-AL"/>
              </w:rPr>
              <w:t>Vendimmarrja</w:t>
            </w:r>
            <w:r w:rsidR="00FB1A2E" w:rsidRPr="004F603A">
              <w:rPr>
                <w:rFonts w:ascii="Times New Roman" w:eastAsia="+mn-ea" w:hAnsi="Times New Roman" w:cs="Times New Roman"/>
                <w:color w:val="000000"/>
                <w:kern w:val="24"/>
                <w:sz w:val="24"/>
                <w:szCs w:val="24"/>
                <w:lang w:val="sq-AL"/>
              </w:rPr>
              <w:t xml:space="preserve"> e </w:t>
            </w:r>
            <w:r w:rsidRPr="004F603A">
              <w:rPr>
                <w:rFonts w:ascii="Times New Roman" w:eastAsia="+mn-ea" w:hAnsi="Times New Roman" w:cs="Times New Roman"/>
                <w:color w:val="000000"/>
                <w:kern w:val="24"/>
                <w:sz w:val="24"/>
                <w:szCs w:val="24"/>
                <w:lang w:val="sq-AL"/>
              </w:rPr>
              <w:t>asamblesë</w:t>
            </w:r>
            <w:r w:rsidR="00FB1A2E" w:rsidRPr="004F603A">
              <w:rPr>
                <w:rFonts w:ascii="Times New Roman" w:eastAsia="+mn-ea" w:hAnsi="Times New Roman" w:cs="Times New Roman"/>
                <w:color w:val="000000"/>
                <w:kern w:val="24"/>
                <w:sz w:val="24"/>
                <w:szCs w:val="24"/>
                <w:lang w:val="sq-AL"/>
              </w:rPr>
              <w:t xml:space="preserve"> </w:t>
            </w:r>
            <w:r w:rsidRPr="004F603A">
              <w:rPr>
                <w:rFonts w:ascii="Times New Roman" w:eastAsia="+mn-ea" w:hAnsi="Times New Roman" w:cs="Times New Roman"/>
                <w:color w:val="000000"/>
                <w:kern w:val="24"/>
                <w:sz w:val="24"/>
                <w:szCs w:val="24"/>
                <w:lang w:val="sq-AL"/>
              </w:rPr>
              <w:t>për</w:t>
            </w:r>
            <w:r w:rsidR="00FB1A2E" w:rsidRPr="004F603A">
              <w:rPr>
                <w:rFonts w:ascii="Times New Roman" w:eastAsia="+mn-ea" w:hAnsi="Times New Roman" w:cs="Times New Roman"/>
                <w:color w:val="000000"/>
                <w:kern w:val="24"/>
                <w:sz w:val="24"/>
                <w:szCs w:val="24"/>
                <w:lang w:val="sq-AL"/>
              </w:rPr>
              <w:t xml:space="preserve"> </w:t>
            </w:r>
            <w:r w:rsidRPr="004F603A">
              <w:rPr>
                <w:rFonts w:ascii="Times New Roman" w:eastAsia="+mn-ea" w:hAnsi="Times New Roman" w:cs="Times New Roman"/>
                <w:color w:val="000000"/>
                <w:kern w:val="24"/>
                <w:sz w:val="24"/>
                <w:szCs w:val="24"/>
                <w:lang w:val="sq-AL"/>
              </w:rPr>
              <w:t>përjashtimin</w:t>
            </w:r>
            <w:r w:rsidR="00FB1A2E" w:rsidRPr="004F603A">
              <w:rPr>
                <w:rFonts w:ascii="Times New Roman" w:eastAsia="+mn-ea" w:hAnsi="Times New Roman" w:cs="Times New Roman"/>
                <w:color w:val="000000"/>
                <w:kern w:val="24"/>
                <w:sz w:val="24"/>
                <w:szCs w:val="24"/>
                <w:lang w:val="sq-AL"/>
              </w:rPr>
              <w:t xml:space="preserve"> e ortakut. </w:t>
            </w:r>
            <w:r w:rsidRPr="004F603A">
              <w:rPr>
                <w:rFonts w:ascii="Times New Roman" w:eastAsia="+mn-ea" w:hAnsi="Times New Roman" w:cs="Times New Roman"/>
                <w:color w:val="000000"/>
                <w:kern w:val="24"/>
                <w:sz w:val="24"/>
                <w:szCs w:val="24"/>
                <w:lang w:val="sq-AL"/>
              </w:rPr>
              <w:t>Çështje</w:t>
            </w:r>
            <w:r w:rsidR="00FB1A2E" w:rsidRPr="004F603A">
              <w:rPr>
                <w:rFonts w:ascii="Times New Roman" w:eastAsia="+mn-ea" w:hAnsi="Times New Roman" w:cs="Times New Roman"/>
                <w:color w:val="000000"/>
                <w:kern w:val="24"/>
                <w:sz w:val="24"/>
                <w:szCs w:val="24"/>
                <w:lang w:val="sq-AL"/>
              </w:rPr>
              <w:t xml:space="preserve"> të procedurës dhe kuorumit në </w:t>
            </w:r>
            <w:r w:rsidRPr="004F603A">
              <w:rPr>
                <w:rFonts w:ascii="Times New Roman" w:eastAsia="+mn-ea" w:hAnsi="Times New Roman" w:cs="Times New Roman"/>
                <w:color w:val="000000"/>
                <w:kern w:val="24"/>
                <w:sz w:val="24"/>
                <w:szCs w:val="24"/>
                <w:lang w:val="sq-AL"/>
              </w:rPr>
              <w:t>vendimmarrje</w:t>
            </w:r>
            <w:r w:rsidR="00FB1A2E" w:rsidRPr="004F603A">
              <w:rPr>
                <w:rFonts w:ascii="Times New Roman" w:eastAsia="+mn-ea" w:hAnsi="Times New Roman" w:cs="Times New Roman"/>
                <w:color w:val="000000"/>
                <w:kern w:val="24"/>
                <w:sz w:val="24"/>
                <w:szCs w:val="24"/>
                <w:lang w:val="sq-AL"/>
              </w:rPr>
              <w:t xml:space="preserve">. Shkaqet e përjashtimit të </w:t>
            </w:r>
            <w:r w:rsidRPr="004F603A">
              <w:rPr>
                <w:rFonts w:ascii="Times New Roman" w:eastAsia="+mn-ea" w:hAnsi="Times New Roman" w:cs="Times New Roman"/>
                <w:color w:val="000000"/>
                <w:kern w:val="24"/>
                <w:sz w:val="24"/>
                <w:szCs w:val="24"/>
                <w:lang w:val="sq-AL"/>
              </w:rPr>
              <w:t>ortakut</w:t>
            </w:r>
            <w:r w:rsidR="00FB1A2E" w:rsidRPr="004F603A">
              <w:rPr>
                <w:rFonts w:ascii="Times New Roman" w:eastAsia="+mn-ea" w:hAnsi="Times New Roman" w:cs="Times New Roman"/>
                <w:color w:val="000000"/>
                <w:kern w:val="24"/>
                <w:sz w:val="24"/>
                <w:szCs w:val="24"/>
                <w:lang w:val="sq-AL"/>
              </w:rPr>
              <w:t>. Shkaqet ligjore dhe ato statutore</w:t>
            </w:r>
            <w:r w:rsidR="006F0A94" w:rsidRPr="004F603A">
              <w:rPr>
                <w:rFonts w:ascii="Times New Roman" w:eastAsia="+mn-ea" w:hAnsi="Times New Roman" w:cs="Times New Roman"/>
                <w:color w:val="000000"/>
                <w:kern w:val="24"/>
                <w:sz w:val="24"/>
                <w:szCs w:val="24"/>
                <w:lang w:val="sq-AL"/>
              </w:rPr>
              <w:t>.</w:t>
            </w:r>
          </w:p>
          <w:p w14:paraId="3CDDE97E" w14:textId="33671298" w:rsidR="006F0A94" w:rsidRPr="004F603A" w:rsidRDefault="006F0A94" w:rsidP="004F603A">
            <w:pPr>
              <w:pStyle w:val="NoSpacing"/>
              <w:jc w:val="both"/>
              <w:rPr>
                <w:rFonts w:ascii="Times New Roman" w:eastAsia="Times New Roman" w:hAnsi="Times New Roman" w:cs="Times New Roman"/>
                <w:sz w:val="24"/>
                <w:szCs w:val="24"/>
                <w:lang w:val="sq-AL"/>
              </w:rPr>
            </w:pPr>
            <w:r w:rsidRPr="004F603A">
              <w:rPr>
                <w:rFonts w:ascii="Times New Roman" w:eastAsia="Times New Roman" w:hAnsi="Times New Roman" w:cs="Times New Roman"/>
                <w:sz w:val="24"/>
                <w:szCs w:val="24"/>
                <w:lang w:val="sq-AL"/>
              </w:rPr>
              <w:t xml:space="preserve">Padia për </w:t>
            </w:r>
            <w:r w:rsidR="004F603A" w:rsidRPr="004F603A">
              <w:rPr>
                <w:rFonts w:ascii="Times New Roman" w:eastAsia="Times New Roman" w:hAnsi="Times New Roman" w:cs="Times New Roman"/>
                <w:sz w:val="24"/>
                <w:szCs w:val="24"/>
                <w:lang w:val="sq-AL"/>
              </w:rPr>
              <w:t>përjashtimin</w:t>
            </w:r>
            <w:r w:rsidRPr="004F603A">
              <w:rPr>
                <w:rFonts w:ascii="Times New Roman" w:eastAsia="Times New Roman" w:hAnsi="Times New Roman" w:cs="Times New Roman"/>
                <w:sz w:val="24"/>
                <w:szCs w:val="24"/>
                <w:lang w:val="sq-AL"/>
              </w:rPr>
              <w:t xml:space="preserve"> e ortakut. </w:t>
            </w:r>
            <w:r w:rsidR="004F603A" w:rsidRPr="004F603A">
              <w:rPr>
                <w:rFonts w:ascii="Times New Roman" w:eastAsia="Times New Roman" w:hAnsi="Times New Roman" w:cs="Times New Roman"/>
                <w:sz w:val="24"/>
                <w:szCs w:val="24"/>
                <w:lang w:val="sq-AL"/>
              </w:rPr>
              <w:t>Çështje</w:t>
            </w:r>
            <w:r w:rsidRPr="004F603A">
              <w:rPr>
                <w:rFonts w:ascii="Times New Roman" w:eastAsia="Times New Roman" w:hAnsi="Times New Roman" w:cs="Times New Roman"/>
                <w:sz w:val="24"/>
                <w:szCs w:val="24"/>
                <w:lang w:val="sq-AL"/>
              </w:rPr>
              <w:t xml:space="preserve"> të </w:t>
            </w:r>
            <w:r w:rsidR="004F603A" w:rsidRPr="004F603A">
              <w:rPr>
                <w:rFonts w:ascii="Times New Roman" w:eastAsia="Times New Roman" w:hAnsi="Times New Roman" w:cs="Times New Roman"/>
                <w:sz w:val="24"/>
                <w:szCs w:val="24"/>
                <w:lang w:val="sq-AL"/>
              </w:rPr>
              <w:t>legjitimit</w:t>
            </w:r>
            <w:r w:rsidRPr="004F603A">
              <w:rPr>
                <w:rFonts w:ascii="Times New Roman" w:eastAsia="Times New Roman" w:hAnsi="Times New Roman" w:cs="Times New Roman"/>
                <w:sz w:val="24"/>
                <w:szCs w:val="24"/>
                <w:lang w:val="sq-AL"/>
              </w:rPr>
              <w:t xml:space="preserve"> të palëve. Barra e provës. </w:t>
            </w:r>
          </w:p>
          <w:p w14:paraId="7123D21A" w14:textId="0BFEE66E" w:rsidR="006F0A94" w:rsidRPr="004F603A" w:rsidRDefault="006F0A94" w:rsidP="004F603A">
            <w:pPr>
              <w:pStyle w:val="NoSpacing"/>
              <w:jc w:val="both"/>
              <w:rPr>
                <w:rFonts w:ascii="Times New Roman" w:eastAsia="Times New Roman" w:hAnsi="Times New Roman" w:cs="Times New Roman"/>
                <w:sz w:val="24"/>
                <w:szCs w:val="24"/>
                <w:lang w:val="sq-AL"/>
              </w:rPr>
            </w:pPr>
            <w:r w:rsidRPr="004F603A">
              <w:rPr>
                <w:rFonts w:ascii="Times New Roman" w:eastAsia="+mn-ea" w:hAnsi="Times New Roman" w:cs="Times New Roman"/>
                <w:color w:val="000000"/>
                <w:kern w:val="24"/>
                <w:sz w:val="24"/>
                <w:szCs w:val="24"/>
                <w:lang w:val="sq-AL"/>
              </w:rPr>
              <w:t xml:space="preserve">Padia e </w:t>
            </w:r>
            <w:r w:rsidR="004F603A" w:rsidRPr="004F603A">
              <w:rPr>
                <w:rFonts w:ascii="Times New Roman" w:eastAsia="+mn-ea" w:hAnsi="Times New Roman" w:cs="Times New Roman"/>
                <w:color w:val="000000"/>
                <w:kern w:val="24"/>
                <w:sz w:val="24"/>
                <w:szCs w:val="24"/>
                <w:lang w:val="sq-AL"/>
              </w:rPr>
              <w:t>shoqërisë</w:t>
            </w:r>
            <w:r w:rsidRPr="004F603A">
              <w:rPr>
                <w:rFonts w:ascii="Times New Roman" w:eastAsia="+mn-ea" w:hAnsi="Times New Roman" w:cs="Times New Roman"/>
                <w:color w:val="000000"/>
                <w:kern w:val="24"/>
                <w:sz w:val="24"/>
                <w:szCs w:val="24"/>
                <w:lang w:val="sq-AL"/>
              </w:rPr>
              <w:t xml:space="preserve"> </w:t>
            </w:r>
            <w:r w:rsidR="004F603A" w:rsidRPr="004F603A">
              <w:rPr>
                <w:rFonts w:ascii="Times New Roman" w:eastAsia="+mn-ea" w:hAnsi="Times New Roman" w:cs="Times New Roman"/>
                <w:color w:val="000000"/>
                <w:kern w:val="24"/>
                <w:sz w:val="24"/>
                <w:szCs w:val="24"/>
                <w:lang w:val="sq-AL"/>
              </w:rPr>
              <w:t>për</w:t>
            </w:r>
            <w:r w:rsidRPr="004F603A">
              <w:rPr>
                <w:rFonts w:ascii="Times New Roman" w:eastAsia="+mn-ea" w:hAnsi="Times New Roman" w:cs="Times New Roman"/>
                <w:color w:val="000000"/>
                <w:kern w:val="24"/>
                <w:sz w:val="24"/>
                <w:szCs w:val="24"/>
                <w:lang w:val="sq-AL"/>
              </w:rPr>
              <w:t xml:space="preserve"> t’i </w:t>
            </w:r>
            <w:r w:rsidR="004F603A" w:rsidRPr="004F603A">
              <w:rPr>
                <w:rFonts w:ascii="Times New Roman" w:eastAsia="+mn-ea" w:hAnsi="Times New Roman" w:cs="Times New Roman"/>
                <w:color w:val="000000"/>
                <w:kern w:val="24"/>
                <w:sz w:val="24"/>
                <w:szCs w:val="24"/>
                <w:lang w:val="sq-AL"/>
              </w:rPr>
              <w:t>kërkuar</w:t>
            </w:r>
            <w:r w:rsidRPr="004F603A">
              <w:rPr>
                <w:rFonts w:ascii="Times New Roman" w:eastAsia="+mn-ea" w:hAnsi="Times New Roman" w:cs="Times New Roman"/>
                <w:color w:val="000000"/>
                <w:kern w:val="24"/>
                <w:sz w:val="24"/>
                <w:szCs w:val="24"/>
                <w:lang w:val="sq-AL"/>
              </w:rPr>
              <w:t xml:space="preserve"> ortakut të </w:t>
            </w:r>
            <w:r w:rsidR="004F603A" w:rsidRPr="004F603A">
              <w:rPr>
                <w:rFonts w:ascii="Times New Roman" w:eastAsia="+mn-ea" w:hAnsi="Times New Roman" w:cs="Times New Roman"/>
                <w:color w:val="000000"/>
                <w:kern w:val="24"/>
                <w:sz w:val="24"/>
                <w:szCs w:val="24"/>
                <w:lang w:val="sq-AL"/>
              </w:rPr>
              <w:t>përjashtuar</w:t>
            </w:r>
            <w:r w:rsidRPr="004F603A">
              <w:rPr>
                <w:rFonts w:ascii="Times New Roman" w:eastAsia="+mn-ea" w:hAnsi="Times New Roman" w:cs="Times New Roman"/>
                <w:color w:val="000000"/>
                <w:kern w:val="24"/>
                <w:sz w:val="24"/>
                <w:szCs w:val="24"/>
                <w:lang w:val="sq-AL"/>
              </w:rPr>
              <w:t xml:space="preserve"> </w:t>
            </w:r>
            <w:r w:rsidR="004F603A" w:rsidRPr="004F603A">
              <w:rPr>
                <w:rFonts w:ascii="Times New Roman" w:eastAsia="+mn-ea" w:hAnsi="Times New Roman" w:cs="Times New Roman"/>
                <w:color w:val="000000"/>
                <w:kern w:val="24"/>
                <w:sz w:val="24"/>
                <w:szCs w:val="24"/>
                <w:lang w:val="sq-AL"/>
              </w:rPr>
              <w:t>shpërblimin</w:t>
            </w:r>
            <w:r w:rsidRPr="004F603A">
              <w:rPr>
                <w:rFonts w:ascii="Times New Roman" w:eastAsia="+mn-ea" w:hAnsi="Times New Roman" w:cs="Times New Roman"/>
                <w:color w:val="000000"/>
                <w:kern w:val="24"/>
                <w:sz w:val="24"/>
                <w:szCs w:val="24"/>
                <w:lang w:val="sq-AL"/>
              </w:rPr>
              <w:t xml:space="preserve"> e demit.</w:t>
            </w:r>
          </w:p>
          <w:p w14:paraId="04DDA99A" w14:textId="31C4C491" w:rsidR="006F0A94" w:rsidRPr="004F603A" w:rsidRDefault="006F0A94" w:rsidP="004F603A">
            <w:pPr>
              <w:pStyle w:val="NoSpacing"/>
              <w:jc w:val="both"/>
              <w:rPr>
                <w:rFonts w:ascii="Times New Roman" w:eastAsia="+mn-ea" w:hAnsi="Times New Roman" w:cs="Times New Roman"/>
                <w:color w:val="000000"/>
                <w:kern w:val="24"/>
                <w:sz w:val="24"/>
                <w:szCs w:val="24"/>
                <w:lang w:val="sq-AL"/>
              </w:rPr>
            </w:pPr>
            <w:r w:rsidRPr="004F603A">
              <w:rPr>
                <w:rFonts w:ascii="Times New Roman" w:eastAsia="+mn-ea" w:hAnsi="Times New Roman" w:cs="Times New Roman"/>
                <w:color w:val="000000"/>
                <w:kern w:val="24"/>
                <w:sz w:val="24"/>
                <w:szCs w:val="24"/>
                <w:lang w:val="sq-AL"/>
              </w:rPr>
              <w:t xml:space="preserve">E drejta e ortakut për të kërkuar </w:t>
            </w:r>
            <w:r w:rsidR="004F603A" w:rsidRPr="004F603A">
              <w:rPr>
                <w:rFonts w:ascii="Times New Roman" w:eastAsia="+mn-ea" w:hAnsi="Times New Roman" w:cs="Times New Roman"/>
                <w:color w:val="000000"/>
                <w:kern w:val="24"/>
                <w:sz w:val="24"/>
                <w:szCs w:val="24"/>
                <w:lang w:val="sq-AL"/>
              </w:rPr>
              <w:t>likuidimin</w:t>
            </w:r>
            <w:r w:rsidRPr="004F603A">
              <w:rPr>
                <w:rFonts w:ascii="Times New Roman" w:eastAsia="+mn-ea" w:hAnsi="Times New Roman" w:cs="Times New Roman"/>
                <w:color w:val="000000"/>
                <w:kern w:val="24"/>
                <w:sz w:val="24"/>
                <w:szCs w:val="24"/>
                <w:lang w:val="sq-AL"/>
              </w:rPr>
              <w:t xml:space="preserve"> e kuotës, </w:t>
            </w:r>
            <w:r w:rsidR="004F603A" w:rsidRPr="004F603A">
              <w:rPr>
                <w:rFonts w:ascii="Times New Roman" w:eastAsia="+mn-ea" w:hAnsi="Times New Roman" w:cs="Times New Roman"/>
                <w:color w:val="000000"/>
                <w:kern w:val="24"/>
                <w:sz w:val="24"/>
                <w:szCs w:val="24"/>
                <w:lang w:val="sq-AL"/>
              </w:rPr>
              <w:t>kompensimin</w:t>
            </w:r>
            <w:r w:rsidRPr="004F603A">
              <w:rPr>
                <w:rFonts w:ascii="Times New Roman" w:eastAsia="+mn-ea" w:hAnsi="Times New Roman" w:cs="Times New Roman"/>
                <w:color w:val="000000"/>
                <w:kern w:val="24"/>
                <w:sz w:val="24"/>
                <w:szCs w:val="24"/>
                <w:lang w:val="sq-AL"/>
              </w:rPr>
              <w:t xml:space="preserve"> e kuotës dhe/ose </w:t>
            </w:r>
            <w:r w:rsidR="004F603A" w:rsidRPr="004F603A">
              <w:rPr>
                <w:rFonts w:ascii="Times New Roman" w:eastAsia="+mn-ea" w:hAnsi="Times New Roman" w:cs="Times New Roman"/>
                <w:color w:val="000000"/>
                <w:kern w:val="24"/>
                <w:sz w:val="24"/>
                <w:szCs w:val="24"/>
                <w:lang w:val="sq-AL"/>
              </w:rPr>
              <w:t>kompensimin</w:t>
            </w:r>
            <w:r w:rsidRPr="004F603A">
              <w:rPr>
                <w:rFonts w:ascii="Times New Roman" w:eastAsia="+mn-ea" w:hAnsi="Times New Roman" w:cs="Times New Roman"/>
                <w:color w:val="000000"/>
                <w:kern w:val="24"/>
                <w:sz w:val="24"/>
                <w:szCs w:val="24"/>
                <w:lang w:val="sq-AL"/>
              </w:rPr>
              <w:t xml:space="preserve"> në raste e padisë së shoqërisë për shkaktim dëmi. </w:t>
            </w:r>
          </w:p>
          <w:p w14:paraId="5E0A4DA8" w14:textId="33740481" w:rsidR="006F0A94" w:rsidRPr="004F603A" w:rsidRDefault="006F0A94" w:rsidP="004F603A">
            <w:pPr>
              <w:pStyle w:val="NoSpacing"/>
              <w:jc w:val="both"/>
              <w:rPr>
                <w:rFonts w:ascii="Times New Roman" w:eastAsia="+mn-ea" w:hAnsi="Times New Roman" w:cs="Times New Roman"/>
                <w:color w:val="000000"/>
                <w:kern w:val="24"/>
                <w:sz w:val="24"/>
                <w:szCs w:val="24"/>
                <w:lang w:val="sq-AL"/>
              </w:rPr>
            </w:pPr>
            <w:r w:rsidRPr="004F603A">
              <w:rPr>
                <w:rFonts w:ascii="Times New Roman" w:eastAsia="+mn-ea" w:hAnsi="Times New Roman" w:cs="Times New Roman"/>
                <w:color w:val="000000"/>
                <w:kern w:val="24"/>
                <w:sz w:val="24"/>
                <w:szCs w:val="24"/>
                <w:lang w:val="sq-AL"/>
              </w:rPr>
              <w:t>Masat e sigurimit të padisë.</w:t>
            </w:r>
          </w:p>
          <w:p w14:paraId="338AE5DF" w14:textId="3C82EC41" w:rsidR="00FB1A2E" w:rsidRPr="004F603A" w:rsidRDefault="00FB1A2E" w:rsidP="00BE6198">
            <w:pPr>
              <w:rPr>
                <w:rFonts w:ascii="Times New Roman" w:hAnsi="Times New Roman" w:cs="Times New Roman"/>
                <w:b/>
                <w:sz w:val="24"/>
                <w:szCs w:val="24"/>
                <w:lang w:val="sq-AL"/>
              </w:rPr>
            </w:pPr>
          </w:p>
        </w:tc>
      </w:tr>
      <w:tr w:rsidR="00593ED4" w:rsidRPr="004F603A" w14:paraId="73E3CF22" w14:textId="77777777" w:rsidTr="004841CD">
        <w:trPr>
          <w:trHeight w:val="1070"/>
        </w:trPr>
        <w:tc>
          <w:tcPr>
            <w:tcW w:w="2430" w:type="dxa"/>
            <w:vMerge/>
            <w:shd w:val="clear" w:color="auto" w:fill="9999FF"/>
          </w:tcPr>
          <w:p w14:paraId="348F7C42" w14:textId="77777777" w:rsidR="00593ED4" w:rsidRPr="004F603A" w:rsidRDefault="00593ED4" w:rsidP="00BE6198">
            <w:pPr>
              <w:jc w:val="center"/>
              <w:rPr>
                <w:rFonts w:ascii="Times New Roman" w:hAnsi="Times New Roman" w:cs="Times New Roman"/>
                <w:b/>
                <w:sz w:val="24"/>
                <w:szCs w:val="24"/>
                <w:lang w:val="sq-AL"/>
              </w:rPr>
            </w:pPr>
          </w:p>
        </w:tc>
        <w:tc>
          <w:tcPr>
            <w:tcW w:w="2875" w:type="dxa"/>
            <w:gridSpan w:val="2"/>
            <w:shd w:val="clear" w:color="auto" w:fill="E2EFD9" w:themeFill="accent6" w:themeFillTint="33"/>
          </w:tcPr>
          <w:p w14:paraId="7F9ED2CE" w14:textId="77777777" w:rsidR="00593ED4" w:rsidRPr="004F603A" w:rsidRDefault="00593ED4" w:rsidP="00BE6198">
            <w:pPr>
              <w:jc w:val="center"/>
              <w:rPr>
                <w:rFonts w:ascii="Times New Roman" w:hAnsi="Times New Roman" w:cs="Times New Roman"/>
                <w:sz w:val="24"/>
                <w:szCs w:val="24"/>
                <w:lang w:val="sq-AL" w:eastAsia="ja-JP"/>
              </w:rPr>
            </w:pPr>
            <w:r w:rsidRPr="004F603A">
              <w:rPr>
                <w:rFonts w:ascii="Times New Roman" w:hAnsi="Times New Roman" w:cs="Times New Roman"/>
                <w:sz w:val="24"/>
                <w:szCs w:val="24"/>
                <w:lang w:val="sq-AL"/>
              </w:rPr>
              <w:t>Leht</w:t>
            </w:r>
            <w:r w:rsidRPr="004F603A">
              <w:rPr>
                <w:rFonts w:ascii="Times New Roman" w:hAnsi="Times New Roman" w:cs="Times New Roman"/>
                <w:sz w:val="24"/>
                <w:szCs w:val="24"/>
                <w:lang w:val="sq-AL" w:eastAsia="ja-JP"/>
              </w:rPr>
              <w:t>ësues</w:t>
            </w:r>
          </w:p>
          <w:p w14:paraId="0B0A1915" w14:textId="6F2310D6" w:rsidR="00593ED4" w:rsidRPr="004F603A" w:rsidRDefault="00FB1A2E" w:rsidP="00170106">
            <w:pPr>
              <w:jc w:val="center"/>
              <w:rPr>
                <w:rFonts w:ascii="Times New Roman" w:hAnsi="Times New Roman" w:cs="Times New Roman"/>
                <w:sz w:val="24"/>
                <w:szCs w:val="24"/>
                <w:lang w:val="sq-AL" w:eastAsia="ja-JP"/>
              </w:rPr>
            </w:pPr>
            <w:r w:rsidRPr="004F603A">
              <w:rPr>
                <w:rFonts w:ascii="Times New Roman" w:hAnsi="Times New Roman" w:cs="Times New Roman"/>
                <w:sz w:val="24"/>
                <w:szCs w:val="24"/>
                <w:lang w:val="sq-AL" w:eastAsia="ja-JP"/>
              </w:rPr>
              <w:t xml:space="preserve">Marinela </w:t>
            </w:r>
            <w:r w:rsidR="00170106">
              <w:rPr>
                <w:rFonts w:ascii="Times New Roman" w:hAnsi="Times New Roman" w:cs="Times New Roman"/>
                <w:sz w:val="24"/>
                <w:szCs w:val="24"/>
                <w:lang w:val="sq-AL" w:eastAsia="ja-JP"/>
              </w:rPr>
              <w:t>Osmani</w:t>
            </w:r>
            <w:r w:rsidR="006F0A94" w:rsidRPr="004F603A">
              <w:rPr>
                <w:rFonts w:ascii="Times New Roman" w:hAnsi="Times New Roman" w:cs="Times New Roman"/>
                <w:sz w:val="24"/>
                <w:szCs w:val="24"/>
                <w:lang w:val="sq-AL" w:eastAsia="ja-JP"/>
              </w:rPr>
              <w:t xml:space="preserve"> </w:t>
            </w:r>
          </w:p>
        </w:tc>
        <w:tc>
          <w:tcPr>
            <w:tcW w:w="4140" w:type="dxa"/>
            <w:shd w:val="clear" w:color="auto" w:fill="E2EFD9" w:themeFill="accent6" w:themeFillTint="33"/>
          </w:tcPr>
          <w:p w14:paraId="19FEE7FB" w14:textId="3A79A1D4" w:rsidR="00593ED4" w:rsidRPr="004F603A" w:rsidRDefault="00170106" w:rsidP="004841CD">
            <w:pPr>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Praktika gjyqësore parë në aspektin e  vlefshmërinë e vendimeve të Asamblesë së Përgjithshme të Ortakëve dhe shkaqeve të përjashtimit të ortakëve.</w:t>
            </w:r>
          </w:p>
          <w:p w14:paraId="4ADF4EEE" w14:textId="3D810739" w:rsidR="00FB1A2E" w:rsidRPr="004F603A" w:rsidRDefault="00FB1A2E" w:rsidP="004841CD">
            <w:pPr>
              <w:rPr>
                <w:rFonts w:ascii="Times New Roman" w:hAnsi="Times New Roman" w:cs="Times New Roman"/>
                <w:sz w:val="24"/>
                <w:szCs w:val="24"/>
                <w:lang w:val="sq-AL"/>
              </w:rPr>
            </w:pPr>
          </w:p>
        </w:tc>
      </w:tr>
      <w:tr w:rsidR="00593ED4" w:rsidRPr="004F603A" w14:paraId="48BAF96F" w14:textId="77777777" w:rsidTr="004841CD">
        <w:trPr>
          <w:trHeight w:val="810"/>
        </w:trPr>
        <w:tc>
          <w:tcPr>
            <w:tcW w:w="2430" w:type="dxa"/>
            <w:vMerge w:val="restart"/>
            <w:shd w:val="clear" w:color="auto" w:fill="9999FF"/>
          </w:tcPr>
          <w:p w14:paraId="058E40EB" w14:textId="77777777" w:rsidR="00593ED4" w:rsidRPr="004F603A" w:rsidRDefault="00593ED4" w:rsidP="00BE6198">
            <w:pPr>
              <w:jc w:val="center"/>
              <w:rPr>
                <w:rFonts w:ascii="Times New Roman" w:hAnsi="Times New Roman" w:cs="Times New Roman"/>
                <w:b/>
                <w:sz w:val="24"/>
                <w:szCs w:val="24"/>
                <w:lang w:val="sq-AL"/>
              </w:rPr>
            </w:pPr>
            <w:r w:rsidRPr="004F603A">
              <w:rPr>
                <w:rFonts w:ascii="Times New Roman" w:hAnsi="Times New Roman" w:cs="Times New Roman"/>
                <w:b/>
                <w:sz w:val="24"/>
                <w:szCs w:val="24"/>
                <w:lang w:val="sq-AL"/>
              </w:rPr>
              <w:lastRenderedPageBreak/>
              <w:t>PYETJET VETËSTUDIMORE</w:t>
            </w:r>
            <w:r w:rsidRPr="004F603A">
              <w:rPr>
                <w:rStyle w:val="FootnoteReference"/>
                <w:rFonts w:ascii="Times New Roman" w:hAnsi="Times New Roman" w:cs="Times New Roman"/>
                <w:b/>
                <w:sz w:val="24"/>
                <w:szCs w:val="24"/>
                <w:lang w:val="sq-AL"/>
              </w:rPr>
              <w:footnoteReference w:id="4"/>
            </w:r>
          </w:p>
        </w:tc>
        <w:tc>
          <w:tcPr>
            <w:tcW w:w="2875" w:type="dxa"/>
            <w:gridSpan w:val="2"/>
            <w:shd w:val="clear" w:color="auto" w:fill="CCCCFF"/>
          </w:tcPr>
          <w:p w14:paraId="3D5D2AB3" w14:textId="77777777" w:rsidR="00593ED4" w:rsidRPr="004F603A" w:rsidRDefault="00593ED4" w:rsidP="006E1FE3">
            <w:pPr>
              <w:jc w:val="both"/>
              <w:rPr>
                <w:rFonts w:ascii="Times New Roman" w:hAnsi="Times New Roman" w:cs="Times New Roman"/>
                <w:sz w:val="24"/>
                <w:szCs w:val="24"/>
                <w:lang w:val="sq-AL"/>
              </w:rPr>
            </w:pPr>
            <w:r w:rsidRPr="004F603A">
              <w:rPr>
                <w:rFonts w:ascii="Times New Roman" w:hAnsi="Times New Roman" w:cs="Times New Roman"/>
                <w:sz w:val="24"/>
                <w:szCs w:val="24"/>
                <w:lang w:val="sq-AL"/>
              </w:rPr>
              <w:t>Ekspert 1</w:t>
            </w:r>
          </w:p>
          <w:p w14:paraId="3A3BD8C3" w14:textId="3454539F" w:rsidR="00593ED4" w:rsidRPr="004F603A" w:rsidRDefault="000A330F" w:rsidP="006E1FE3">
            <w:pPr>
              <w:jc w:val="both"/>
              <w:rPr>
                <w:rFonts w:ascii="Times New Roman" w:hAnsi="Times New Roman" w:cs="Times New Roman"/>
                <w:sz w:val="24"/>
                <w:szCs w:val="24"/>
                <w:lang w:val="sq-AL"/>
              </w:rPr>
            </w:pPr>
            <w:r w:rsidRPr="004F603A">
              <w:rPr>
                <w:rFonts w:ascii="Times New Roman" w:hAnsi="Times New Roman" w:cs="Times New Roman"/>
                <w:sz w:val="24"/>
                <w:szCs w:val="24"/>
                <w:lang w:val="sq-AL"/>
              </w:rPr>
              <w:t xml:space="preserve">Jonida Rustemaj </w:t>
            </w:r>
          </w:p>
        </w:tc>
        <w:tc>
          <w:tcPr>
            <w:tcW w:w="4140" w:type="dxa"/>
            <w:shd w:val="clear" w:color="auto" w:fill="CCCCFF"/>
          </w:tcPr>
          <w:p w14:paraId="281FAB60" w14:textId="64AC79AE" w:rsidR="00F96AD5" w:rsidRPr="004F603A" w:rsidRDefault="00F96AD5" w:rsidP="00F96AD5">
            <w:pPr>
              <w:pStyle w:val="ListParagraph"/>
              <w:numPr>
                <w:ilvl w:val="0"/>
                <w:numId w:val="4"/>
              </w:numPr>
              <w:rPr>
                <w:rFonts w:asciiTheme="minorHAnsi" w:hAnsiTheme="minorHAnsi"/>
                <w:sz w:val="24"/>
                <w:szCs w:val="24"/>
                <w:lang w:val="sq-AL"/>
              </w:rPr>
            </w:pPr>
            <w:r w:rsidRPr="004F603A">
              <w:rPr>
                <w:rFonts w:ascii="Times New Roman" w:hAnsi="Times New Roman"/>
                <w:sz w:val="24"/>
                <w:szCs w:val="24"/>
                <w:lang w:val="sq-AL"/>
              </w:rPr>
              <w:t>A duhet të legjitimohet nga gjykata një ortak (në shoqëritë dy ortakëshe</w:t>
            </w:r>
            <w:r w:rsidR="00DB3BEC" w:rsidRPr="004F603A">
              <w:rPr>
                <w:rFonts w:ascii="Times New Roman" w:hAnsi="Times New Roman"/>
                <w:sz w:val="24"/>
                <w:szCs w:val="24"/>
                <w:lang w:val="sq-AL"/>
              </w:rPr>
              <w:t xml:space="preserve"> me pjesëmarrje të barabartë</w:t>
            </w:r>
            <w:r w:rsidRPr="004F603A">
              <w:rPr>
                <w:rFonts w:ascii="Times New Roman" w:hAnsi="Times New Roman"/>
                <w:sz w:val="24"/>
                <w:szCs w:val="24"/>
                <w:lang w:val="sq-AL"/>
              </w:rPr>
              <w:t>) për të ngritur një padi për përjashtimin e ortakut tjetër, pa iu nënshtruar vendimmarrjes së Asamblesë së Përgjithshme të Ortakëve?</w:t>
            </w:r>
          </w:p>
          <w:p w14:paraId="61FE45C2" w14:textId="77777777" w:rsidR="00F96AD5" w:rsidRPr="004F603A" w:rsidRDefault="00F96AD5" w:rsidP="00F96AD5">
            <w:pPr>
              <w:pStyle w:val="ListParagraph"/>
              <w:numPr>
                <w:ilvl w:val="0"/>
                <w:numId w:val="4"/>
              </w:numPr>
              <w:rPr>
                <w:rFonts w:asciiTheme="minorHAnsi" w:hAnsiTheme="minorHAnsi"/>
                <w:sz w:val="24"/>
                <w:szCs w:val="24"/>
                <w:lang w:val="sq-AL"/>
              </w:rPr>
            </w:pPr>
            <w:r w:rsidRPr="004F603A">
              <w:rPr>
                <w:rFonts w:ascii="Times New Roman" w:hAnsi="Times New Roman"/>
                <w:sz w:val="24"/>
                <w:szCs w:val="24"/>
                <w:lang w:val="sq-AL"/>
              </w:rPr>
              <w:t>A mundet një ortak pakice të përjashtojë një ortak mazhoritar?</w:t>
            </w:r>
          </w:p>
          <w:p w14:paraId="72C7130B" w14:textId="77777777" w:rsidR="00F96AD5" w:rsidRPr="004F603A" w:rsidRDefault="00F96AD5" w:rsidP="00F96AD5">
            <w:pPr>
              <w:pStyle w:val="ListParagraph"/>
              <w:numPr>
                <w:ilvl w:val="0"/>
                <w:numId w:val="4"/>
              </w:numPr>
              <w:rPr>
                <w:rFonts w:asciiTheme="minorHAnsi" w:hAnsiTheme="minorHAnsi"/>
                <w:sz w:val="24"/>
                <w:szCs w:val="24"/>
                <w:lang w:val="sq-AL"/>
              </w:rPr>
            </w:pPr>
            <w:r w:rsidRPr="004F603A">
              <w:rPr>
                <w:rFonts w:ascii="Times New Roman" w:hAnsi="Times New Roman"/>
                <w:sz w:val="24"/>
                <w:szCs w:val="24"/>
                <w:lang w:val="sq-AL"/>
              </w:rPr>
              <w:t>Në çfarë raporti qëndrojnë nenet 80 (Anulimi i kuotave nga shoqëria) dhe neni 102 (Përjashtimi i ortakut)?</w:t>
            </w:r>
          </w:p>
          <w:p w14:paraId="5A327898" w14:textId="77777777" w:rsidR="00F96AD5" w:rsidRPr="004F603A" w:rsidRDefault="00F96AD5" w:rsidP="00F96AD5">
            <w:pPr>
              <w:pStyle w:val="ListParagraph"/>
              <w:numPr>
                <w:ilvl w:val="0"/>
                <w:numId w:val="4"/>
              </w:numPr>
              <w:rPr>
                <w:rFonts w:asciiTheme="minorHAnsi" w:hAnsiTheme="minorHAnsi"/>
                <w:sz w:val="24"/>
                <w:szCs w:val="24"/>
                <w:lang w:val="sq-AL"/>
              </w:rPr>
            </w:pPr>
            <w:r w:rsidRPr="004F603A">
              <w:rPr>
                <w:rFonts w:ascii="Times New Roman" w:hAnsi="Times New Roman"/>
                <w:sz w:val="24"/>
                <w:szCs w:val="24"/>
                <w:lang w:val="sq-AL"/>
              </w:rPr>
              <w:t xml:space="preserve">A e vlerësoni të drejtë, kushtëzimin e likuidimit të kuotës për ortakun e përjashtuar, sipas nenit 102 (6) vetëm me kërkimin e shpërblimit të dëmit nga ana e shoqërisë? </w:t>
            </w:r>
          </w:p>
          <w:p w14:paraId="5D4932C3" w14:textId="77777777" w:rsidR="00F96AD5" w:rsidRPr="004F603A" w:rsidRDefault="00F96AD5" w:rsidP="00F96AD5">
            <w:pPr>
              <w:pStyle w:val="ListParagraph"/>
              <w:numPr>
                <w:ilvl w:val="0"/>
                <w:numId w:val="4"/>
              </w:numPr>
              <w:spacing w:after="160" w:line="259" w:lineRule="auto"/>
              <w:jc w:val="both"/>
              <w:rPr>
                <w:rFonts w:ascii="Times New Roman" w:hAnsi="Times New Roman"/>
                <w:sz w:val="24"/>
                <w:szCs w:val="24"/>
                <w:lang w:val="sq-AL"/>
              </w:rPr>
            </w:pPr>
            <w:r w:rsidRPr="004F603A">
              <w:rPr>
                <w:rFonts w:ascii="Times New Roman" w:hAnsi="Times New Roman"/>
                <w:sz w:val="24"/>
                <w:szCs w:val="24"/>
                <w:lang w:val="sq-AL"/>
              </w:rPr>
              <w:t>Në rastin e likuidimit të kuotës, a mundet që vlera e saj të jetë e barabartë me vlerën nominale?</w:t>
            </w:r>
          </w:p>
          <w:p w14:paraId="5C2D50FC" w14:textId="77777777" w:rsidR="00F96AD5" w:rsidRPr="004F603A" w:rsidRDefault="00F96AD5" w:rsidP="00F96AD5">
            <w:pPr>
              <w:pStyle w:val="ListParagraph"/>
              <w:numPr>
                <w:ilvl w:val="0"/>
                <w:numId w:val="4"/>
              </w:numPr>
              <w:rPr>
                <w:sz w:val="24"/>
                <w:szCs w:val="24"/>
                <w:lang w:val="sq-AL"/>
              </w:rPr>
            </w:pPr>
            <w:r w:rsidRPr="004F603A">
              <w:rPr>
                <w:rFonts w:ascii="Times New Roman" w:hAnsi="Times New Roman"/>
                <w:sz w:val="24"/>
                <w:szCs w:val="24"/>
                <w:lang w:val="sq-AL"/>
              </w:rPr>
              <w:t>A mundet ortakët të parashikojnë në statut një klauzolë vlerësimin për kompensimin e ortakut të përjashtuar? Mbi bazën e cilit standard do të vlerësojë gjykata vlefshmërinë e klauzolës së vlerësimit?</w:t>
            </w:r>
          </w:p>
          <w:p w14:paraId="24F79279" w14:textId="1D84D984" w:rsidR="00F96AD5" w:rsidRPr="004F603A" w:rsidRDefault="00F96AD5" w:rsidP="00F96AD5">
            <w:pPr>
              <w:pStyle w:val="ListParagraph"/>
              <w:jc w:val="both"/>
              <w:rPr>
                <w:rFonts w:ascii="Times New Roman" w:hAnsi="Times New Roman"/>
                <w:sz w:val="24"/>
                <w:szCs w:val="24"/>
                <w:lang w:val="sq-AL"/>
              </w:rPr>
            </w:pPr>
          </w:p>
        </w:tc>
      </w:tr>
      <w:tr w:rsidR="00593ED4" w:rsidRPr="004F603A" w14:paraId="1D81034E" w14:textId="77777777" w:rsidTr="004841CD">
        <w:trPr>
          <w:trHeight w:val="872"/>
        </w:trPr>
        <w:tc>
          <w:tcPr>
            <w:tcW w:w="2430" w:type="dxa"/>
            <w:vMerge/>
            <w:shd w:val="clear" w:color="auto" w:fill="9999FF"/>
          </w:tcPr>
          <w:p w14:paraId="47FFEA1F" w14:textId="77777777" w:rsidR="00593ED4" w:rsidRPr="004F603A" w:rsidRDefault="00593ED4" w:rsidP="00BE6198">
            <w:pPr>
              <w:jc w:val="center"/>
              <w:rPr>
                <w:rFonts w:ascii="Times New Roman" w:hAnsi="Times New Roman" w:cs="Times New Roman"/>
                <w:b/>
                <w:sz w:val="24"/>
                <w:szCs w:val="24"/>
                <w:lang w:val="sq-AL"/>
              </w:rPr>
            </w:pPr>
          </w:p>
        </w:tc>
        <w:tc>
          <w:tcPr>
            <w:tcW w:w="2875" w:type="dxa"/>
            <w:gridSpan w:val="2"/>
            <w:shd w:val="clear" w:color="auto" w:fill="FFF2CC" w:themeFill="accent4" w:themeFillTint="33"/>
          </w:tcPr>
          <w:p w14:paraId="3FC57616" w14:textId="5AE52E28" w:rsidR="00593ED4" w:rsidRPr="004F603A" w:rsidRDefault="00593ED4" w:rsidP="00BE6198">
            <w:pPr>
              <w:jc w:val="center"/>
              <w:rPr>
                <w:rFonts w:ascii="Times New Roman" w:hAnsi="Times New Roman" w:cs="Times New Roman"/>
                <w:sz w:val="24"/>
                <w:szCs w:val="24"/>
                <w:lang w:val="sq-AL"/>
              </w:rPr>
            </w:pPr>
            <w:r w:rsidRPr="004F603A">
              <w:rPr>
                <w:rFonts w:ascii="Times New Roman" w:hAnsi="Times New Roman" w:cs="Times New Roman"/>
                <w:sz w:val="24"/>
                <w:szCs w:val="24"/>
                <w:lang w:val="sq-AL"/>
              </w:rPr>
              <w:t>Ekspert 2</w:t>
            </w:r>
            <w:r w:rsidR="006F0A94" w:rsidRPr="004F603A">
              <w:rPr>
                <w:rFonts w:ascii="Times New Roman" w:hAnsi="Times New Roman" w:cs="Times New Roman"/>
                <w:sz w:val="24"/>
                <w:szCs w:val="24"/>
                <w:lang w:val="sq-AL"/>
              </w:rPr>
              <w:t xml:space="preserve"> dhe 3 </w:t>
            </w:r>
          </w:p>
          <w:p w14:paraId="2544E1B7" w14:textId="77777777" w:rsidR="00593ED4" w:rsidRPr="004F603A" w:rsidRDefault="00593ED4" w:rsidP="0027614C">
            <w:pPr>
              <w:jc w:val="center"/>
              <w:rPr>
                <w:rFonts w:ascii="Times New Roman" w:hAnsi="Times New Roman" w:cs="Times New Roman"/>
                <w:sz w:val="24"/>
                <w:szCs w:val="24"/>
                <w:u w:val="wave"/>
                <w:lang w:val="sq-AL"/>
              </w:rPr>
            </w:pPr>
            <w:r w:rsidRPr="004F603A">
              <w:rPr>
                <w:rFonts w:ascii="Times New Roman" w:hAnsi="Times New Roman" w:cs="Times New Roman"/>
                <w:sz w:val="24"/>
                <w:szCs w:val="24"/>
                <w:u w:val="wave"/>
                <w:lang w:val="sq-AL"/>
              </w:rPr>
              <w:t>Artan Hajdari</w:t>
            </w:r>
            <w:r w:rsidR="006F0A94" w:rsidRPr="004F603A">
              <w:rPr>
                <w:rFonts w:ascii="Times New Roman" w:hAnsi="Times New Roman" w:cs="Times New Roman"/>
                <w:sz w:val="24"/>
                <w:szCs w:val="24"/>
                <w:u w:val="wave"/>
                <w:lang w:val="sq-AL"/>
              </w:rPr>
              <w:t xml:space="preserve"> dhe Fatri Islamaj</w:t>
            </w:r>
          </w:p>
          <w:p w14:paraId="6F44B2FA" w14:textId="77777777" w:rsidR="0027614C" w:rsidRPr="004F603A" w:rsidRDefault="0027614C" w:rsidP="0027614C">
            <w:pPr>
              <w:jc w:val="center"/>
              <w:rPr>
                <w:rFonts w:ascii="Times New Roman" w:hAnsi="Times New Roman" w:cs="Times New Roman"/>
                <w:sz w:val="24"/>
                <w:szCs w:val="24"/>
                <w:u w:val="wave"/>
                <w:lang w:val="sq-AL"/>
              </w:rPr>
            </w:pPr>
          </w:p>
          <w:p w14:paraId="590E1B77" w14:textId="77777777" w:rsidR="0027614C" w:rsidRPr="004F603A" w:rsidRDefault="0027614C" w:rsidP="0027614C">
            <w:pPr>
              <w:jc w:val="center"/>
              <w:rPr>
                <w:rFonts w:ascii="Times New Roman" w:hAnsi="Times New Roman" w:cs="Times New Roman"/>
                <w:sz w:val="24"/>
                <w:szCs w:val="24"/>
                <w:u w:val="wave"/>
                <w:lang w:val="sq-AL"/>
              </w:rPr>
            </w:pPr>
          </w:p>
          <w:p w14:paraId="7F3C9E2E" w14:textId="77777777" w:rsidR="0027614C" w:rsidRPr="004F603A" w:rsidRDefault="0027614C" w:rsidP="0027614C">
            <w:pPr>
              <w:jc w:val="center"/>
              <w:rPr>
                <w:rFonts w:ascii="Times New Roman" w:hAnsi="Times New Roman" w:cs="Times New Roman"/>
                <w:sz w:val="24"/>
                <w:szCs w:val="24"/>
                <w:u w:val="wave"/>
                <w:lang w:val="sq-AL"/>
              </w:rPr>
            </w:pPr>
          </w:p>
          <w:p w14:paraId="6E7CE4F5" w14:textId="77777777" w:rsidR="0027614C" w:rsidRPr="004F603A" w:rsidRDefault="0027614C" w:rsidP="0027614C">
            <w:pPr>
              <w:jc w:val="center"/>
              <w:rPr>
                <w:rFonts w:ascii="Times New Roman" w:hAnsi="Times New Roman" w:cs="Times New Roman"/>
                <w:sz w:val="24"/>
                <w:szCs w:val="24"/>
                <w:u w:val="wave"/>
                <w:lang w:val="sq-AL"/>
              </w:rPr>
            </w:pPr>
          </w:p>
          <w:p w14:paraId="6A9505E6" w14:textId="77777777" w:rsidR="0027614C" w:rsidRPr="004F603A" w:rsidRDefault="0027614C" w:rsidP="0027614C">
            <w:pPr>
              <w:jc w:val="center"/>
              <w:rPr>
                <w:rFonts w:ascii="Times New Roman" w:hAnsi="Times New Roman" w:cs="Times New Roman"/>
                <w:sz w:val="24"/>
                <w:szCs w:val="24"/>
                <w:u w:val="wave"/>
                <w:lang w:val="sq-AL"/>
              </w:rPr>
            </w:pPr>
          </w:p>
          <w:p w14:paraId="70A2673F" w14:textId="77777777" w:rsidR="0027614C" w:rsidRPr="004F603A" w:rsidRDefault="0027614C" w:rsidP="0027614C">
            <w:pPr>
              <w:jc w:val="center"/>
              <w:rPr>
                <w:rFonts w:ascii="Times New Roman" w:hAnsi="Times New Roman" w:cs="Times New Roman"/>
                <w:sz w:val="24"/>
                <w:szCs w:val="24"/>
                <w:u w:val="wave"/>
                <w:lang w:val="sq-AL"/>
              </w:rPr>
            </w:pPr>
          </w:p>
          <w:p w14:paraId="7603EAAB" w14:textId="77777777" w:rsidR="0027614C" w:rsidRPr="004F603A" w:rsidRDefault="0027614C" w:rsidP="0027614C">
            <w:pPr>
              <w:jc w:val="center"/>
              <w:rPr>
                <w:rFonts w:ascii="Times New Roman" w:hAnsi="Times New Roman" w:cs="Times New Roman"/>
                <w:sz w:val="24"/>
                <w:szCs w:val="24"/>
                <w:u w:val="wave"/>
                <w:lang w:val="sq-AL"/>
              </w:rPr>
            </w:pPr>
          </w:p>
          <w:p w14:paraId="54BF1275" w14:textId="77777777" w:rsidR="0027614C" w:rsidRPr="004F603A" w:rsidRDefault="0027614C" w:rsidP="0027614C">
            <w:pPr>
              <w:jc w:val="center"/>
              <w:rPr>
                <w:rFonts w:ascii="Times New Roman" w:hAnsi="Times New Roman" w:cs="Times New Roman"/>
                <w:sz w:val="24"/>
                <w:szCs w:val="24"/>
                <w:u w:val="wave"/>
                <w:lang w:val="sq-AL"/>
              </w:rPr>
            </w:pPr>
          </w:p>
          <w:p w14:paraId="7EC56BBC" w14:textId="77777777" w:rsidR="0027614C" w:rsidRPr="004F603A" w:rsidRDefault="0027614C" w:rsidP="0027614C">
            <w:pPr>
              <w:jc w:val="center"/>
              <w:rPr>
                <w:rFonts w:ascii="Times New Roman" w:hAnsi="Times New Roman" w:cs="Times New Roman"/>
                <w:sz w:val="24"/>
                <w:szCs w:val="24"/>
                <w:u w:val="wave"/>
                <w:lang w:val="sq-AL"/>
              </w:rPr>
            </w:pPr>
          </w:p>
          <w:p w14:paraId="0E30D00B" w14:textId="77777777" w:rsidR="0027614C" w:rsidRPr="004F603A" w:rsidRDefault="0027614C" w:rsidP="0027614C">
            <w:pPr>
              <w:jc w:val="center"/>
              <w:rPr>
                <w:rFonts w:ascii="Times New Roman" w:hAnsi="Times New Roman" w:cs="Times New Roman"/>
                <w:sz w:val="24"/>
                <w:szCs w:val="24"/>
                <w:u w:val="wave"/>
                <w:lang w:val="sq-AL"/>
              </w:rPr>
            </w:pPr>
          </w:p>
          <w:p w14:paraId="52083CA6" w14:textId="77777777" w:rsidR="0027614C" w:rsidRPr="004F603A" w:rsidRDefault="0027614C" w:rsidP="0027614C">
            <w:pPr>
              <w:jc w:val="center"/>
              <w:rPr>
                <w:rFonts w:ascii="Times New Roman" w:hAnsi="Times New Roman" w:cs="Times New Roman"/>
                <w:sz w:val="24"/>
                <w:szCs w:val="24"/>
                <w:u w:val="wave"/>
                <w:lang w:val="sq-AL"/>
              </w:rPr>
            </w:pPr>
          </w:p>
          <w:p w14:paraId="5C1C9D25" w14:textId="77777777" w:rsidR="00F9422A" w:rsidRPr="004F603A" w:rsidRDefault="00F9422A" w:rsidP="0027614C">
            <w:pPr>
              <w:jc w:val="center"/>
              <w:rPr>
                <w:rFonts w:ascii="Times New Roman" w:hAnsi="Times New Roman" w:cs="Times New Roman"/>
                <w:sz w:val="24"/>
                <w:szCs w:val="24"/>
                <w:highlight w:val="cyan"/>
                <w:u w:val="wave"/>
                <w:lang w:val="sq-AL"/>
              </w:rPr>
            </w:pPr>
          </w:p>
          <w:p w14:paraId="460419B3" w14:textId="77777777" w:rsidR="00F9422A" w:rsidRPr="004F603A" w:rsidRDefault="00F9422A" w:rsidP="0027614C">
            <w:pPr>
              <w:jc w:val="center"/>
              <w:rPr>
                <w:rFonts w:ascii="Times New Roman" w:hAnsi="Times New Roman" w:cs="Times New Roman"/>
                <w:sz w:val="24"/>
                <w:szCs w:val="24"/>
                <w:highlight w:val="cyan"/>
                <w:u w:val="wave"/>
                <w:lang w:val="sq-AL"/>
              </w:rPr>
            </w:pPr>
          </w:p>
          <w:p w14:paraId="15500722" w14:textId="50C58ECC" w:rsidR="0027614C" w:rsidRPr="004F603A" w:rsidRDefault="0027614C" w:rsidP="0027614C">
            <w:pPr>
              <w:jc w:val="center"/>
              <w:rPr>
                <w:rFonts w:ascii="Times New Roman" w:hAnsi="Times New Roman" w:cs="Times New Roman"/>
                <w:sz w:val="24"/>
                <w:szCs w:val="24"/>
                <w:u w:val="wave"/>
                <w:lang w:val="sq-AL"/>
              </w:rPr>
            </w:pPr>
            <w:r w:rsidRPr="004F603A">
              <w:rPr>
                <w:rFonts w:ascii="Times New Roman" w:hAnsi="Times New Roman" w:cs="Times New Roman"/>
                <w:sz w:val="24"/>
                <w:szCs w:val="24"/>
                <w:highlight w:val="cyan"/>
                <w:u w:val="wave"/>
                <w:lang w:val="sq-AL"/>
              </w:rPr>
              <w:t>Ekspert 3 Fatri Islamaj</w:t>
            </w:r>
          </w:p>
        </w:tc>
        <w:tc>
          <w:tcPr>
            <w:tcW w:w="4140" w:type="dxa"/>
            <w:shd w:val="clear" w:color="auto" w:fill="FFF2CC" w:themeFill="accent4" w:themeFillTint="33"/>
          </w:tcPr>
          <w:p w14:paraId="50095848" w14:textId="3853E051" w:rsidR="0027614C" w:rsidRPr="004F603A" w:rsidRDefault="000A330F" w:rsidP="00F9422A">
            <w:pPr>
              <w:spacing w:line="276" w:lineRule="auto"/>
              <w:jc w:val="both"/>
              <w:rPr>
                <w:rFonts w:ascii="Times New Roman" w:hAnsi="Times New Roman" w:cs="Times New Roman"/>
                <w:b/>
                <w:sz w:val="24"/>
                <w:szCs w:val="24"/>
                <w:lang w:val="sq-AL"/>
              </w:rPr>
            </w:pPr>
            <w:r w:rsidRPr="004F603A">
              <w:rPr>
                <w:rFonts w:ascii="Times New Roman" w:hAnsi="Times New Roman" w:cs="Times New Roman"/>
                <w:sz w:val="24"/>
                <w:szCs w:val="24"/>
                <w:lang w:val="sq-AL"/>
              </w:rPr>
              <w:lastRenderedPageBreak/>
              <w:t xml:space="preserve">-Cilat kritere ligjore do të përdorin gjykatat shqiptare për të arritur në një vlerësim ekonomik real të vlerës së kuotës si në rastin e të drejtave pasurore ashtu edhe në ato me natyrë të veçantë, të njohura nga Standardet Ndërkombëtarë të Raportimit Financiar? Dhe si e </w:t>
            </w:r>
            <w:r w:rsidRPr="004F603A">
              <w:rPr>
                <w:rFonts w:ascii="Times New Roman" w:hAnsi="Times New Roman" w:cs="Times New Roman"/>
                <w:sz w:val="24"/>
                <w:szCs w:val="24"/>
                <w:lang w:val="sq-AL"/>
              </w:rPr>
              <w:lastRenderedPageBreak/>
              <w:t>ndihmon gjyqtarin n</w:t>
            </w:r>
            <w:r w:rsidR="00B66504" w:rsidRPr="004F603A">
              <w:rPr>
                <w:rFonts w:ascii="Times New Roman" w:hAnsi="Times New Roman" w:cs="Times New Roman"/>
                <w:sz w:val="24"/>
                <w:szCs w:val="24"/>
                <w:lang w:val="sq-AL"/>
              </w:rPr>
              <w:t>ë</w:t>
            </w:r>
            <w:r w:rsidRPr="004F603A">
              <w:rPr>
                <w:rFonts w:ascii="Times New Roman" w:hAnsi="Times New Roman" w:cs="Times New Roman"/>
                <w:sz w:val="24"/>
                <w:szCs w:val="24"/>
                <w:lang w:val="sq-AL"/>
              </w:rPr>
              <w:t xml:space="preserve"> caktimin e </w:t>
            </w:r>
            <w:r w:rsidR="004F603A" w:rsidRPr="004F603A">
              <w:rPr>
                <w:rFonts w:ascii="Times New Roman" w:hAnsi="Times New Roman" w:cs="Times New Roman"/>
                <w:sz w:val="24"/>
                <w:szCs w:val="24"/>
                <w:lang w:val="sq-AL"/>
              </w:rPr>
              <w:t>vlerës</w:t>
            </w:r>
            <w:r w:rsidRPr="004F603A">
              <w:rPr>
                <w:rFonts w:ascii="Times New Roman" w:hAnsi="Times New Roman" w:cs="Times New Roman"/>
                <w:sz w:val="24"/>
                <w:szCs w:val="24"/>
                <w:lang w:val="sq-AL"/>
              </w:rPr>
              <w:t xml:space="preserve"> s</w:t>
            </w:r>
            <w:r w:rsidR="00B66504" w:rsidRPr="004F603A">
              <w:rPr>
                <w:rFonts w:ascii="Times New Roman" w:hAnsi="Times New Roman" w:cs="Times New Roman"/>
                <w:sz w:val="24"/>
                <w:szCs w:val="24"/>
                <w:lang w:val="sq-AL"/>
              </w:rPr>
              <w:t>ë</w:t>
            </w:r>
            <w:r w:rsidRPr="004F603A">
              <w:rPr>
                <w:rFonts w:ascii="Times New Roman" w:hAnsi="Times New Roman" w:cs="Times New Roman"/>
                <w:sz w:val="24"/>
                <w:szCs w:val="24"/>
                <w:lang w:val="sq-AL"/>
              </w:rPr>
              <w:t xml:space="preserve"> d</w:t>
            </w:r>
            <w:r w:rsidR="00B66504" w:rsidRPr="004F603A">
              <w:rPr>
                <w:rFonts w:ascii="Times New Roman" w:hAnsi="Times New Roman" w:cs="Times New Roman"/>
                <w:sz w:val="24"/>
                <w:szCs w:val="24"/>
                <w:lang w:val="sq-AL"/>
              </w:rPr>
              <w:t>ë</w:t>
            </w:r>
            <w:r w:rsidRPr="004F603A">
              <w:rPr>
                <w:rFonts w:ascii="Times New Roman" w:hAnsi="Times New Roman" w:cs="Times New Roman"/>
                <w:sz w:val="24"/>
                <w:szCs w:val="24"/>
                <w:lang w:val="sq-AL"/>
              </w:rPr>
              <w:t>mit shkaktuar ngritur si nga shoq</w:t>
            </w:r>
            <w:r w:rsidR="00B66504" w:rsidRPr="004F603A">
              <w:rPr>
                <w:rFonts w:ascii="Times New Roman" w:hAnsi="Times New Roman" w:cs="Times New Roman"/>
                <w:sz w:val="24"/>
                <w:szCs w:val="24"/>
                <w:lang w:val="sq-AL"/>
              </w:rPr>
              <w:t>ë</w:t>
            </w:r>
            <w:r w:rsidRPr="004F603A">
              <w:rPr>
                <w:rFonts w:ascii="Times New Roman" w:hAnsi="Times New Roman" w:cs="Times New Roman"/>
                <w:sz w:val="24"/>
                <w:szCs w:val="24"/>
                <w:lang w:val="sq-AL"/>
              </w:rPr>
              <w:t>ria ashtu edhe nga ortaku q</w:t>
            </w:r>
            <w:r w:rsidR="00B66504" w:rsidRPr="004F603A">
              <w:rPr>
                <w:rFonts w:ascii="Times New Roman" w:hAnsi="Times New Roman" w:cs="Times New Roman"/>
                <w:sz w:val="24"/>
                <w:szCs w:val="24"/>
                <w:lang w:val="sq-AL"/>
              </w:rPr>
              <w:t>ë</w:t>
            </w:r>
            <w:r w:rsidRPr="004F603A">
              <w:rPr>
                <w:rFonts w:ascii="Times New Roman" w:hAnsi="Times New Roman" w:cs="Times New Roman"/>
                <w:sz w:val="24"/>
                <w:szCs w:val="24"/>
                <w:lang w:val="sq-AL"/>
              </w:rPr>
              <w:t xml:space="preserve"> p</w:t>
            </w:r>
            <w:r w:rsidR="00B66504" w:rsidRPr="004F603A">
              <w:rPr>
                <w:rFonts w:ascii="Times New Roman" w:hAnsi="Times New Roman" w:cs="Times New Roman"/>
                <w:sz w:val="24"/>
                <w:szCs w:val="24"/>
                <w:lang w:val="sq-AL"/>
              </w:rPr>
              <w:t>ë</w:t>
            </w:r>
            <w:r w:rsidRPr="004F603A">
              <w:rPr>
                <w:rFonts w:ascii="Times New Roman" w:hAnsi="Times New Roman" w:cs="Times New Roman"/>
                <w:sz w:val="24"/>
                <w:szCs w:val="24"/>
                <w:lang w:val="sq-AL"/>
              </w:rPr>
              <w:t>rjashtohet,  koncepti i “kuotës” si nocion juridik dhe ekonomik?</w:t>
            </w:r>
          </w:p>
          <w:p w14:paraId="471F7711" w14:textId="77777777" w:rsidR="00F9422A" w:rsidRPr="004F603A" w:rsidRDefault="00F9422A" w:rsidP="00F9422A">
            <w:pPr>
              <w:tabs>
                <w:tab w:val="left" w:pos="90"/>
              </w:tabs>
              <w:spacing w:line="276" w:lineRule="auto"/>
              <w:contextualSpacing/>
              <w:jc w:val="both"/>
              <w:rPr>
                <w:rFonts w:ascii="Times New Roman" w:eastAsia="Verdana" w:hAnsi="Times New Roman" w:cs="Times New Roman"/>
                <w:sz w:val="24"/>
                <w:szCs w:val="24"/>
                <w:highlight w:val="cyan"/>
                <w:lang w:val="sq-AL"/>
              </w:rPr>
            </w:pPr>
          </w:p>
          <w:p w14:paraId="243F9312" w14:textId="77777777" w:rsidR="006C437D" w:rsidRPr="004F603A" w:rsidRDefault="00F9422A" w:rsidP="004F603A">
            <w:pPr>
              <w:tabs>
                <w:tab w:val="left" w:pos="90"/>
              </w:tabs>
              <w:spacing w:line="276" w:lineRule="auto"/>
              <w:contextualSpacing/>
              <w:jc w:val="both"/>
              <w:rPr>
                <w:rFonts w:ascii="Times New Roman" w:eastAsia="Verdana" w:hAnsi="Times New Roman" w:cs="Times New Roman"/>
                <w:sz w:val="24"/>
                <w:szCs w:val="24"/>
                <w:highlight w:val="cyan"/>
                <w:lang w:val="sq-AL"/>
              </w:rPr>
            </w:pPr>
            <w:r w:rsidRPr="004F603A">
              <w:rPr>
                <w:rFonts w:ascii="Times New Roman" w:eastAsia="Verdana" w:hAnsi="Times New Roman" w:cs="Times New Roman"/>
                <w:sz w:val="24"/>
                <w:szCs w:val="24"/>
                <w:highlight w:val="cyan"/>
                <w:lang w:val="sq-AL"/>
              </w:rPr>
              <w:t xml:space="preserve">A </w:t>
            </w:r>
            <w:r w:rsidR="006C437D" w:rsidRPr="004F603A">
              <w:rPr>
                <w:rFonts w:ascii="Times New Roman" w:eastAsia="Verdana" w:hAnsi="Times New Roman" w:cs="Times New Roman"/>
                <w:sz w:val="24"/>
                <w:szCs w:val="24"/>
                <w:highlight w:val="cyan"/>
                <w:lang w:val="sq-AL"/>
              </w:rPr>
              <w:t>mund të konsiderojmë çdo shkelje të statutit, apo të detyrimeve të përcaktuara në ligj, si shkak të arsyeshëm për përjashtimin e ortakut?</w:t>
            </w:r>
          </w:p>
          <w:p w14:paraId="35F9D6D5" w14:textId="77777777" w:rsidR="006C437D" w:rsidRPr="004F603A" w:rsidRDefault="006C437D" w:rsidP="004F603A">
            <w:pPr>
              <w:tabs>
                <w:tab w:val="left" w:pos="90"/>
              </w:tabs>
              <w:spacing w:line="276" w:lineRule="auto"/>
              <w:contextualSpacing/>
              <w:jc w:val="both"/>
              <w:rPr>
                <w:rFonts w:ascii="Times New Roman" w:eastAsia="Verdana" w:hAnsi="Times New Roman" w:cs="Times New Roman"/>
                <w:sz w:val="24"/>
                <w:szCs w:val="24"/>
                <w:highlight w:val="cyan"/>
                <w:lang w:val="sq-AL"/>
              </w:rPr>
            </w:pPr>
            <w:r w:rsidRPr="004F603A">
              <w:rPr>
                <w:rFonts w:ascii="Times New Roman" w:eastAsia="Verdana" w:hAnsi="Times New Roman" w:cs="Times New Roman"/>
                <w:sz w:val="24"/>
                <w:szCs w:val="24"/>
                <w:highlight w:val="cyan"/>
                <w:lang w:val="sq-AL"/>
              </w:rPr>
              <w:t>Çfarë efektesh ka vendimi i Asamblesë së Ortakeve për përjashtimin e ortakut, mbi statusin e tij në shoqëri? Kur fillojnë efektet e përjashtimit të ortakut?</w:t>
            </w:r>
          </w:p>
          <w:p w14:paraId="4CB3732F" w14:textId="77777777" w:rsidR="006C437D" w:rsidRPr="004F603A" w:rsidRDefault="006C437D" w:rsidP="004F603A">
            <w:pPr>
              <w:spacing w:line="276" w:lineRule="auto"/>
              <w:jc w:val="both"/>
              <w:rPr>
                <w:rFonts w:ascii="Times New Roman" w:hAnsi="Times New Roman" w:cs="Times New Roman"/>
                <w:sz w:val="24"/>
                <w:szCs w:val="24"/>
                <w:highlight w:val="cyan"/>
                <w:lang w:val="sq-AL"/>
              </w:rPr>
            </w:pPr>
            <w:r w:rsidRPr="004F603A">
              <w:rPr>
                <w:rFonts w:ascii="Times New Roman" w:hAnsi="Times New Roman" w:cs="Times New Roman"/>
                <w:sz w:val="24"/>
                <w:szCs w:val="24"/>
                <w:highlight w:val="cyan"/>
                <w:lang w:val="sq-AL"/>
              </w:rPr>
              <w:t xml:space="preserve">A mund të votojë ortaku për të cilin po diskutohet përjashtimi i tij, në mbledhjen e Asamblesë së Ortakëve? </w:t>
            </w:r>
          </w:p>
          <w:p w14:paraId="1B56A8B2" w14:textId="77D60EE6" w:rsidR="006C437D" w:rsidRPr="004F603A" w:rsidRDefault="006C437D" w:rsidP="004F603A">
            <w:pPr>
              <w:spacing w:line="276" w:lineRule="auto"/>
              <w:jc w:val="both"/>
              <w:rPr>
                <w:rFonts w:ascii="Times New Roman" w:hAnsi="Times New Roman" w:cs="Times New Roman"/>
                <w:sz w:val="24"/>
                <w:szCs w:val="24"/>
                <w:highlight w:val="cyan"/>
                <w:lang w:val="sq-AL"/>
              </w:rPr>
            </w:pPr>
            <w:r w:rsidRPr="004F603A">
              <w:rPr>
                <w:rFonts w:ascii="Times New Roman" w:hAnsi="Times New Roman" w:cs="Times New Roman"/>
                <w:sz w:val="24"/>
                <w:szCs w:val="24"/>
                <w:highlight w:val="cyan"/>
                <w:lang w:val="sq-AL"/>
              </w:rPr>
              <w:t xml:space="preserve">A duhet të llogaritet kuota e tij në krijimin e kuorumit për vlefshmërinë e </w:t>
            </w:r>
            <w:r w:rsidR="004F603A" w:rsidRPr="004F603A">
              <w:rPr>
                <w:rFonts w:ascii="Times New Roman" w:hAnsi="Times New Roman" w:cs="Times New Roman"/>
                <w:sz w:val="24"/>
                <w:szCs w:val="24"/>
                <w:highlight w:val="cyan"/>
                <w:lang w:val="sq-AL"/>
              </w:rPr>
              <w:t>mbledhjes</w:t>
            </w:r>
            <w:r w:rsidRPr="004F603A">
              <w:rPr>
                <w:rFonts w:ascii="Times New Roman" w:hAnsi="Times New Roman" w:cs="Times New Roman"/>
                <w:sz w:val="24"/>
                <w:szCs w:val="24"/>
                <w:highlight w:val="cyan"/>
                <w:lang w:val="sq-AL"/>
              </w:rPr>
              <w:t>?</w:t>
            </w:r>
          </w:p>
          <w:p w14:paraId="6692673D" w14:textId="18F4B7BD" w:rsidR="006C437D" w:rsidRPr="004F603A" w:rsidRDefault="006C437D" w:rsidP="004F603A">
            <w:pPr>
              <w:spacing w:line="276" w:lineRule="auto"/>
              <w:jc w:val="both"/>
              <w:rPr>
                <w:rFonts w:ascii="Times New Roman" w:hAnsi="Times New Roman" w:cs="Times New Roman"/>
                <w:sz w:val="24"/>
                <w:szCs w:val="24"/>
                <w:highlight w:val="cyan"/>
                <w:lang w:val="sq-AL"/>
              </w:rPr>
            </w:pPr>
            <w:r w:rsidRPr="004F603A">
              <w:rPr>
                <w:rFonts w:ascii="Times New Roman" w:hAnsi="Times New Roman" w:cs="Times New Roman"/>
                <w:sz w:val="24"/>
                <w:szCs w:val="24"/>
                <w:highlight w:val="cyan"/>
                <w:lang w:val="sq-AL"/>
              </w:rPr>
              <w:t xml:space="preserve">Cilat subjekte mund te legjitimohen si palë paditëse ne </w:t>
            </w:r>
            <w:r w:rsidR="004F603A" w:rsidRPr="004F603A">
              <w:rPr>
                <w:rFonts w:ascii="Times New Roman" w:hAnsi="Times New Roman" w:cs="Times New Roman"/>
                <w:sz w:val="24"/>
                <w:szCs w:val="24"/>
                <w:highlight w:val="cyan"/>
                <w:lang w:val="sq-AL"/>
              </w:rPr>
              <w:t>padinë</w:t>
            </w:r>
            <w:r w:rsidRPr="004F603A">
              <w:rPr>
                <w:rFonts w:ascii="Times New Roman" w:hAnsi="Times New Roman" w:cs="Times New Roman"/>
                <w:sz w:val="24"/>
                <w:szCs w:val="24"/>
                <w:highlight w:val="cyan"/>
                <w:lang w:val="sq-AL"/>
              </w:rPr>
              <w:t xml:space="preserve"> për përjashtimin e ortakut?</w:t>
            </w:r>
          </w:p>
          <w:p w14:paraId="6DFB5A33" w14:textId="3B5A436B" w:rsidR="0027614C" w:rsidRPr="004F603A" w:rsidRDefault="006C437D" w:rsidP="004841CD">
            <w:pPr>
              <w:spacing w:after="160" w:line="276" w:lineRule="auto"/>
              <w:jc w:val="both"/>
              <w:rPr>
                <w:rFonts w:eastAsia="Verdana"/>
                <w:lang w:val="sq-AL"/>
              </w:rPr>
            </w:pPr>
            <w:r w:rsidRPr="004F603A">
              <w:rPr>
                <w:rFonts w:ascii="Times New Roman" w:hAnsi="Times New Roman" w:cs="Times New Roman"/>
                <w:sz w:val="24"/>
                <w:szCs w:val="24"/>
                <w:highlight w:val="cyan"/>
                <w:lang w:val="sq-AL"/>
              </w:rPr>
              <w:t xml:space="preserve">A ka të drejtën e </w:t>
            </w:r>
            <w:r w:rsidR="004F603A" w:rsidRPr="004F603A">
              <w:rPr>
                <w:rFonts w:ascii="Times New Roman" w:hAnsi="Times New Roman" w:cs="Times New Roman"/>
                <w:sz w:val="24"/>
                <w:szCs w:val="24"/>
                <w:highlight w:val="cyan"/>
                <w:lang w:val="sq-AL"/>
              </w:rPr>
              <w:t>likuidimit</w:t>
            </w:r>
            <w:r w:rsidRPr="004F603A">
              <w:rPr>
                <w:rFonts w:ascii="Times New Roman" w:hAnsi="Times New Roman" w:cs="Times New Roman"/>
                <w:sz w:val="24"/>
                <w:szCs w:val="24"/>
                <w:highlight w:val="cyan"/>
                <w:lang w:val="sq-AL"/>
              </w:rPr>
              <w:t xml:space="preserve"> të kuotës së tij një ortak i cili përjashtohet për shkaqe të justifikuara nga shoqëria, </w:t>
            </w:r>
            <w:r w:rsidRPr="004F603A">
              <w:rPr>
                <w:rFonts w:ascii="Times New Roman" w:eastAsia="Verdana" w:hAnsi="Times New Roman" w:cs="Times New Roman"/>
                <w:sz w:val="24"/>
                <w:szCs w:val="24"/>
                <w:highlight w:val="cyan"/>
                <w:lang w:val="sq-AL"/>
              </w:rPr>
              <w:t>por që nuk i ka sjellë një dëm shoqërisë, ose dëmi është në mënyrë domethënëse më i vogël sesa kuota e ortakut në</w:t>
            </w:r>
            <w:r w:rsidRPr="004F603A">
              <w:rPr>
                <w:rFonts w:ascii="Times New Roman" w:hAnsi="Times New Roman" w:cs="Times New Roman"/>
                <w:sz w:val="24"/>
                <w:szCs w:val="24"/>
                <w:highlight w:val="cyan"/>
                <w:lang w:val="sq-AL"/>
              </w:rPr>
              <w:t xml:space="preserve"> </w:t>
            </w:r>
            <w:r w:rsidR="00CF22D4" w:rsidRPr="004F603A">
              <w:rPr>
                <w:rFonts w:ascii="Times New Roman" w:eastAsia="Verdana" w:hAnsi="Times New Roman" w:cs="Times New Roman"/>
                <w:sz w:val="24"/>
                <w:szCs w:val="24"/>
                <w:highlight w:val="cyan"/>
                <w:lang w:val="sq-AL"/>
              </w:rPr>
              <w:t>shoqëri</w:t>
            </w:r>
            <w:r w:rsidRPr="004F603A">
              <w:rPr>
                <w:rFonts w:ascii="Times New Roman" w:eastAsia="Verdana" w:hAnsi="Times New Roman" w:cs="Times New Roman"/>
                <w:sz w:val="24"/>
                <w:szCs w:val="24"/>
                <w:lang w:val="sq-AL"/>
              </w:rPr>
              <w:t>?</w:t>
            </w:r>
          </w:p>
          <w:p w14:paraId="3A2E4E5C" w14:textId="5D0D4F33" w:rsidR="0027614C" w:rsidRPr="004F603A" w:rsidRDefault="0027614C" w:rsidP="0027614C">
            <w:pPr>
              <w:rPr>
                <w:rFonts w:cs="Times New Roman"/>
                <w:b/>
                <w:lang w:val="sq-AL"/>
              </w:rPr>
            </w:pPr>
          </w:p>
        </w:tc>
      </w:tr>
      <w:tr w:rsidR="00593ED4" w:rsidRPr="004F603A" w14:paraId="27275B8A" w14:textId="77777777" w:rsidTr="004841CD">
        <w:trPr>
          <w:trHeight w:val="818"/>
        </w:trPr>
        <w:tc>
          <w:tcPr>
            <w:tcW w:w="2430" w:type="dxa"/>
            <w:vMerge/>
            <w:shd w:val="clear" w:color="auto" w:fill="9999FF"/>
          </w:tcPr>
          <w:p w14:paraId="79687FAE" w14:textId="77777777" w:rsidR="00593ED4" w:rsidRPr="004F603A" w:rsidRDefault="00593ED4" w:rsidP="00BE6198">
            <w:pPr>
              <w:jc w:val="center"/>
              <w:rPr>
                <w:rFonts w:ascii="Times New Roman" w:hAnsi="Times New Roman" w:cs="Times New Roman"/>
                <w:b/>
                <w:sz w:val="24"/>
                <w:szCs w:val="24"/>
                <w:lang w:val="sq-AL"/>
              </w:rPr>
            </w:pPr>
          </w:p>
        </w:tc>
        <w:tc>
          <w:tcPr>
            <w:tcW w:w="2875" w:type="dxa"/>
            <w:gridSpan w:val="2"/>
            <w:shd w:val="clear" w:color="auto" w:fill="E2EFD9" w:themeFill="accent6" w:themeFillTint="33"/>
          </w:tcPr>
          <w:p w14:paraId="38F726D4" w14:textId="77777777" w:rsidR="00593ED4" w:rsidRPr="004F603A" w:rsidRDefault="00593ED4" w:rsidP="00BE6198">
            <w:pPr>
              <w:jc w:val="center"/>
              <w:rPr>
                <w:rFonts w:ascii="Times New Roman" w:hAnsi="Times New Roman" w:cs="Times New Roman"/>
                <w:sz w:val="24"/>
                <w:szCs w:val="24"/>
                <w:lang w:val="sq-AL"/>
              </w:rPr>
            </w:pPr>
            <w:r w:rsidRPr="004F603A">
              <w:rPr>
                <w:rFonts w:ascii="Times New Roman" w:hAnsi="Times New Roman" w:cs="Times New Roman"/>
                <w:sz w:val="24"/>
                <w:szCs w:val="24"/>
                <w:lang w:val="sq-AL"/>
              </w:rPr>
              <w:t xml:space="preserve">Lehtësues </w:t>
            </w:r>
          </w:p>
          <w:p w14:paraId="7C996D27" w14:textId="385789C1" w:rsidR="00593ED4" w:rsidRPr="004F603A" w:rsidRDefault="006F0A94" w:rsidP="00BE6198">
            <w:pPr>
              <w:jc w:val="center"/>
              <w:rPr>
                <w:rFonts w:ascii="Times New Roman" w:hAnsi="Times New Roman" w:cs="Times New Roman"/>
                <w:sz w:val="24"/>
                <w:szCs w:val="24"/>
                <w:lang w:val="sq-AL"/>
              </w:rPr>
            </w:pPr>
            <w:r w:rsidRPr="004F603A">
              <w:rPr>
                <w:rFonts w:ascii="Times New Roman" w:hAnsi="Times New Roman" w:cs="Times New Roman"/>
                <w:sz w:val="24"/>
                <w:szCs w:val="24"/>
                <w:lang w:val="sq-AL"/>
              </w:rPr>
              <w:t xml:space="preserve">Marinela Nuni  </w:t>
            </w:r>
          </w:p>
        </w:tc>
        <w:tc>
          <w:tcPr>
            <w:tcW w:w="4140" w:type="dxa"/>
            <w:shd w:val="clear" w:color="auto" w:fill="E2EFD9" w:themeFill="accent6" w:themeFillTint="33"/>
          </w:tcPr>
          <w:p w14:paraId="63FA8967" w14:textId="2A8D6863" w:rsidR="00D52AF4" w:rsidRDefault="00FC6B85" w:rsidP="00891B70">
            <w:pPr>
              <w:jc w:val="both"/>
              <w:rPr>
                <w:rFonts w:ascii="Times New Roman" w:hAnsi="Times New Roman" w:cs="Times New Roman"/>
                <w:sz w:val="24"/>
                <w:szCs w:val="24"/>
                <w:lang w:val="sq-AL"/>
              </w:rPr>
            </w:pPr>
            <w:r>
              <w:rPr>
                <w:rFonts w:ascii="Times New Roman" w:hAnsi="Times New Roman" w:cs="Times New Roman"/>
                <w:sz w:val="24"/>
                <w:szCs w:val="24"/>
                <w:lang w:val="sq-AL"/>
              </w:rPr>
              <w:t>Cili është r</w:t>
            </w:r>
            <w:r w:rsidR="004F603A">
              <w:rPr>
                <w:rFonts w:ascii="Times New Roman" w:hAnsi="Times New Roman" w:cs="Times New Roman"/>
                <w:sz w:val="24"/>
                <w:szCs w:val="24"/>
                <w:lang w:val="sq-AL"/>
              </w:rPr>
              <w:t>oli i Gjykatës në shqyrtimin e padive me objekt përjashtimin e ortakut</w:t>
            </w:r>
            <w:r>
              <w:rPr>
                <w:rFonts w:ascii="Times New Roman" w:hAnsi="Times New Roman" w:cs="Times New Roman"/>
                <w:sz w:val="24"/>
                <w:szCs w:val="24"/>
                <w:lang w:val="sq-AL"/>
              </w:rPr>
              <w:t xml:space="preserve">, ne aspektin e kontrollit të legjitimitetit procedural të palëve ndërgjyqëse (neni 33 i KPrC), përfaqësimit të </w:t>
            </w:r>
            <w:r w:rsidR="00891B70">
              <w:rPr>
                <w:rFonts w:ascii="Times New Roman" w:hAnsi="Times New Roman" w:cs="Times New Roman"/>
                <w:sz w:val="24"/>
                <w:szCs w:val="24"/>
                <w:lang w:val="sq-AL"/>
              </w:rPr>
              <w:t>rregullt të tyre</w:t>
            </w:r>
            <w:r>
              <w:rPr>
                <w:rFonts w:ascii="Times New Roman" w:hAnsi="Times New Roman" w:cs="Times New Roman"/>
                <w:sz w:val="24"/>
                <w:szCs w:val="24"/>
                <w:lang w:val="sq-AL"/>
              </w:rPr>
              <w:t xml:space="preserve">, rrethit të provave që duhet t’i nënshtrohen shqyrtimit gjyqësor sipas pretendimeve të palëve në funksion të një hetimi të plotë dhe të </w:t>
            </w:r>
            <w:r w:rsidR="00891B70">
              <w:rPr>
                <w:rFonts w:ascii="Times New Roman" w:hAnsi="Times New Roman" w:cs="Times New Roman"/>
                <w:sz w:val="24"/>
                <w:szCs w:val="24"/>
                <w:lang w:val="sq-AL"/>
              </w:rPr>
              <w:t>gjithanshëm</w:t>
            </w:r>
            <w:r>
              <w:rPr>
                <w:rFonts w:ascii="Times New Roman" w:hAnsi="Times New Roman" w:cs="Times New Roman"/>
                <w:sz w:val="24"/>
                <w:szCs w:val="24"/>
                <w:lang w:val="sq-AL"/>
              </w:rPr>
              <w:t xml:space="preserve"> (neni 14 i KPrC)</w:t>
            </w:r>
            <w:r w:rsidR="00891B70">
              <w:rPr>
                <w:rFonts w:ascii="Times New Roman" w:hAnsi="Times New Roman" w:cs="Times New Roman"/>
                <w:sz w:val="24"/>
                <w:szCs w:val="24"/>
                <w:lang w:val="sq-AL"/>
              </w:rPr>
              <w:t xml:space="preserve">? </w:t>
            </w:r>
          </w:p>
          <w:p w14:paraId="5912DD59" w14:textId="5F43A644" w:rsidR="00D52AF4" w:rsidRDefault="00891B70" w:rsidP="00891B70">
            <w:pPr>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Mungesa e legjitimit të Asamblesë së Përgjithshme të Ortakëve në cilësinë e </w:t>
            </w:r>
            <w:r>
              <w:rPr>
                <w:rFonts w:ascii="Times New Roman" w:hAnsi="Times New Roman" w:cs="Times New Roman"/>
                <w:sz w:val="24"/>
                <w:szCs w:val="24"/>
                <w:lang w:val="sq-AL"/>
              </w:rPr>
              <w:lastRenderedPageBreak/>
              <w:t>palës paditëse</w:t>
            </w:r>
            <w:r w:rsidR="00D52AF4">
              <w:rPr>
                <w:rFonts w:ascii="Times New Roman" w:hAnsi="Times New Roman" w:cs="Times New Roman"/>
                <w:sz w:val="24"/>
                <w:szCs w:val="24"/>
                <w:lang w:val="sq-AL"/>
              </w:rPr>
              <w:t>, është një</w:t>
            </w:r>
            <w:r>
              <w:rPr>
                <w:rFonts w:ascii="Times New Roman" w:hAnsi="Times New Roman" w:cs="Times New Roman"/>
                <w:sz w:val="24"/>
                <w:szCs w:val="24"/>
                <w:lang w:val="sq-AL"/>
              </w:rPr>
              <w:t xml:space="preserve"> e metë e padisë apo e legjitimitetit material të kësaj pale?</w:t>
            </w:r>
          </w:p>
          <w:p w14:paraId="771009C4" w14:textId="5005F107" w:rsidR="00D52AF4" w:rsidRDefault="00D52AF4" w:rsidP="00891B70">
            <w:pPr>
              <w:jc w:val="both"/>
              <w:rPr>
                <w:rFonts w:ascii="Times New Roman" w:hAnsi="Times New Roman" w:cs="Times New Roman"/>
                <w:sz w:val="24"/>
                <w:szCs w:val="24"/>
                <w:lang w:val="sq-AL"/>
              </w:rPr>
            </w:pPr>
            <w:r>
              <w:rPr>
                <w:rFonts w:ascii="Times New Roman" w:hAnsi="Times New Roman" w:cs="Times New Roman"/>
                <w:sz w:val="24"/>
                <w:szCs w:val="24"/>
                <w:lang w:val="sq-AL"/>
              </w:rPr>
              <w:t>A mund të ngrihet si kundërpadi pretendimi për përjashtimit të ortakut gjatë gjykimit të padisë me objekt likuidimin e kuotës për shkak të largimit të tij nga shoqëria për shkaqe të arsyeshme?</w:t>
            </w:r>
          </w:p>
          <w:p w14:paraId="0EFC8BE3" w14:textId="37207FB9" w:rsidR="00D52AF4" w:rsidRDefault="00D52AF4" w:rsidP="00891B70">
            <w:pPr>
              <w:jc w:val="both"/>
              <w:rPr>
                <w:rFonts w:ascii="Times New Roman" w:hAnsi="Times New Roman" w:cs="Times New Roman"/>
                <w:sz w:val="24"/>
                <w:szCs w:val="24"/>
                <w:lang w:val="sq-AL"/>
              </w:rPr>
            </w:pPr>
            <w:r>
              <w:rPr>
                <w:rFonts w:ascii="Times New Roman" w:hAnsi="Times New Roman" w:cs="Times New Roman"/>
                <w:sz w:val="24"/>
                <w:szCs w:val="24"/>
                <w:lang w:val="sq-AL"/>
              </w:rPr>
              <w:t>Nëse në aktin e themelimit ortakët kanë parashikuar likuidimin e kuotës në rast të largimit apo përjashtimit të ortakut</w:t>
            </w:r>
            <w:r w:rsidR="004841CD">
              <w:rPr>
                <w:rFonts w:ascii="Times New Roman" w:hAnsi="Times New Roman" w:cs="Times New Roman"/>
                <w:sz w:val="24"/>
                <w:szCs w:val="24"/>
                <w:lang w:val="sq-AL"/>
              </w:rPr>
              <w:t xml:space="preserve"> themelues</w:t>
            </w:r>
            <w:r>
              <w:rPr>
                <w:rFonts w:ascii="Times New Roman" w:hAnsi="Times New Roman" w:cs="Times New Roman"/>
                <w:sz w:val="24"/>
                <w:szCs w:val="24"/>
                <w:lang w:val="sq-AL"/>
              </w:rPr>
              <w:t>, a duhet të zbatohet kjo dispozitë statutore nga Shoqëria apo Gjykata?</w:t>
            </w:r>
          </w:p>
          <w:p w14:paraId="7A7B26DF" w14:textId="23FA3C6E" w:rsidR="00D5235B" w:rsidRDefault="00D5235B" w:rsidP="00891B70">
            <w:pPr>
              <w:jc w:val="both"/>
              <w:rPr>
                <w:rFonts w:ascii="Times New Roman" w:hAnsi="Times New Roman" w:cs="Times New Roman"/>
                <w:sz w:val="24"/>
                <w:szCs w:val="24"/>
                <w:lang w:val="sq-AL"/>
              </w:rPr>
            </w:pPr>
            <w:r>
              <w:rPr>
                <w:rFonts w:ascii="Times New Roman" w:hAnsi="Times New Roman" w:cs="Times New Roman"/>
                <w:sz w:val="24"/>
                <w:szCs w:val="24"/>
                <w:lang w:val="sq-AL"/>
              </w:rPr>
              <w:t>Mungesa e ortakut të pakicës në mbledhjet e Asamblesë që bën të pamundur marrjen e vendimeve</w:t>
            </w:r>
            <w:r w:rsidR="004841CD">
              <w:rPr>
                <w:rFonts w:ascii="Times New Roman" w:hAnsi="Times New Roman" w:cs="Times New Roman"/>
                <w:sz w:val="24"/>
                <w:szCs w:val="24"/>
                <w:lang w:val="sq-AL"/>
              </w:rPr>
              <w:t xml:space="preserve"> me shumicë të cilësuar</w:t>
            </w:r>
            <w:r>
              <w:rPr>
                <w:rFonts w:ascii="Times New Roman" w:hAnsi="Times New Roman" w:cs="Times New Roman"/>
                <w:sz w:val="24"/>
                <w:szCs w:val="24"/>
                <w:lang w:val="sq-AL"/>
              </w:rPr>
              <w:t xml:space="preserve"> nga Shoqëria, a përbën </w:t>
            </w:r>
            <w:r w:rsidR="001235BA">
              <w:rPr>
                <w:rFonts w:ascii="Times New Roman" w:hAnsi="Times New Roman" w:cs="Times New Roman"/>
                <w:sz w:val="24"/>
                <w:szCs w:val="24"/>
                <w:lang w:val="sq-AL"/>
              </w:rPr>
              <w:t xml:space="preserve">gjithmonë </w:t>
            </w:r>
            <w:r>
              <w:rPr>
                <w:rFonts w:ascii="Times New Roman" w:hAnsi="Times New Roman" w:cs="Times New Roman"/>
                <w:sz w:val="24"/>
                <w:szCs w:val="24"/>
                <w:lang w:val="sq-AL"/>
              </w:rPr>
              <w:t>shkak për përjashtimin e këtij ortaku nga Shoqëria?</w:t>
            </w:r>
          </w:p>
          <w:p w14:paraId="24FD5EB7" w14:textId="593B277C" w:rsidR="00593ED4" w:rsidRPr="004F603A" w:rsidRDefault="00593ED4" w:rsidP="00891B70">
            <w:pPr>
              <w:jc w:val="both"/>
              <w:rPr>
                <w:rFonts w:ascii="Times New Roman" w:hAnsi="Times New Roman" w:cs="Times New Roman"/>
                <w:sz w:val="24"/>
                <w:szCs w:val="24"/>
                <w:lang w:val="sq-AL"/>
              </w:rPr>
            </w:pPr>
          </w:p>
        </w:tc>
      </w:tr>
      <w:tr w:rsidR="00593ED4" w:rsidRPr="004F603A" w14:paraId="7B61FE38" w14:textId="77777777" w:rsidTr="004841CD">
        <w:trPr>
          <w:trHeight w:val="1628"/>
        </w:trPr>
        <w:tc>
          <w:tcPr>
            <w:tcW w:w="2430" w:type="dxa"/>
            <w:shd w:val="clear" w:color="auto" w:fill="9999FF"/>
          </w:tcPr>
          <w:p w14:paraId="2BEF746E" w14:textId="77777777" w:rsidR="00593ED4" w:rsidRPr="004F603A" w:rsidRDefault="00593ED4" w:rsidP="00BE6198">
            <w:pPr>
              <w:jc w:val="center"/>
              <w:rPr>
                <w:rFonts w:ascii="Times New Roman" w:hAnsi="Times New Roman" w:cs="Times New Roman"/>
                <w:b/>
                <w:sz w:val="24"/>
                <w:szCs w:val="24"/>
                <w:lang w:val="sq-AL"/>
              </w:rPr>
            </w:pPr>
            <w:r w:rsidRPr="004F603A">
              <w:rPr>
                <w:rFonts w:ascii="Times New Roman" w:hAnsi="Times New Roman" w:cs="Times New Roman"/>
                <w:b/>
                <w:sz w:val="24"/>
                <w:szCs w:val="24"/>
                <w:lang w:val="sq-AL"/>
              </w:rPr>
              <w:lastRenderedPageBreak/>
              <w:t>STRUKTURA DHE METODOLOGJIA</w:t>
            </w:r>
            <w:r w:rsidRPr="004F603A">
              <w:rPr>
                <w:rStyle w:val="FootnoteReference"/>
                <w:rFonts w:ascii="Times New Roman" w:hAnsi="Times New Roman" w:cs="Times New Roman"/>
                <w:b/>
                <w:sz w:val="24"/>
                <w:szCs w:val="24"/>
                <w:lang w:val="sq-AL"/>
              </w:rPr>
              <w:footnoteReference w:id="5"/>
            </w:r>
          </w:p>
          <w:p w14:paraId="1C527BC0" w14:textId="77777777" w:rsidR="00593ED4" w:rsidRPr="004F603A" w:rsidRDefault="00593ED4" w:rsidP="00BE6198">
            <w:pPr>
              <w:jc w:val="center"/>
              <w:rPr>
                <w:rFonts w:ascii="Times New Roman" w:hAnsi="Times New Roman" w:cs="Times New Roman"/>
                <w:b/>
                <w:sz w:val="24"/>
                <w:szCs w:val="24"/>
                <w:lang w:val="sq-AL"/>
              </w:rPr>
            </w:pPr>
            <w:r w:rsidRPr="004F603A">
              <w:rPr>
                <w:rFonts w:ascii="Times New Roman" w:hAnsi="Times New Roman" w:cs="Times New Roman"/>
                <w:b/>
                <w:sz w:val="24"/>
                <w:szCs w:val="24"/>
                <w:lang w:val="sq-AL"/>
              </w:rPr>
              <w:t>(ushtrimet dhe rastet praktike)</w:t>
            </w:r>
            <w:r w:rsidRPr="004F603A">
              <w:rPr>
                <w:rStyle w:val="FootnoteReference"/>
                <w:rFonts w:ascii="Times New Roman" w:hAnsi="Times New Roman" w:cs="Times New Roman"/>
                <w:b/>
                <w:sz w:val="24"/>
                <w:szCs w:val="24"/>
                <w:lang w:val="sq-AL"/>
              </w:rPr>
              <w:footnoteReference w:id="6"/>
            </w:r>
          </w:p>
        </w:tc>
        <w:tc>
          <w:tcPr>
            <w:tcW w:w="2875" w:type="dxa"/>
            <w:gridSpan w:val="2"/>
          </w:tcPr>
          <w:p w14:paraId="23623BC9" w14:textId="77777777" w:rsidR="00593ED4" w:rsidRPr="004F603A" w:rsidRDefault="00593ED4" w:rsidP="00BE6198">
            <w:pPr>
              <w:jc w:val="center"/>
              <w:rPr>
                <w:rFonts w:ascii="Times New Roman" w:hAnsi="Times New Roman" w:cs="Times New Roman"/>
                <w:sz w:val="24"/>
                <w:szCs w:val="24"/>
                <w:lang w:val="sq-AL"/>
              </w:rPr>
            </w:pPr>
            <w:r w:rsidRPr="004F603A">
              <w:rPr>
                <w:rFonts w:ascii="Times New Roman" w:hAnsi="Times New Roman" w:cs="Times New Roman"/>
                <w:sz w:val="24"/>
                <w:szCs w:val="24"/>
                <w:lang w:val="sq-AL"/>
              </w:rPr>
              <w:t>I përbashkët</w:t>
            </w:r>
          </w:p>
        </w:tc>
        <w:tc>
          <w:tcPr>
            <w:tcW w:w="4140" w:type="dxa"/>
          </w:tcPr>
          <w:p w14:paraId="732119A7" w14:textId="715E2358" w:rsidR="00593ED4" w:rsidRPr="004F603A" w:rsidRDefault="00593ED4" w:rsidP="00BE6198">
            <w:pPr>
              <w:rPr>
                <w:rFonts w:ascii="Times New Roman" w:hAnsi="Times New Roman" w:cs="Times New Roman"/>
                <w:bCs/>
                <w:sz w:val="24"/>
                <w:szCs w:val="24"/>
                <w:lang w:val="sq-AL"/>
              </w:rPr>
            </w:pPr>
            <w:r w:rsidRPr="004F603A">
              <w:rPr>
                <w:rFonts w:ascii="Times New Roman" w:hAnsi="Times New Roman" w:cs="Times New Roman"/>
                <w:bCs/>
                <w:sz w:val="24"/>
                <w:szCs w:val="24"/>
                <w:lang w:val="sq-AL"/>
              </w:rPr>
              <w:t xml:space="preserve">-Prezantim me </w:t>
            </w:r>
            <w:r w:rsidR="004F603A" w:rsidRPr="004F603A">
              <w:rPr>
                <w:rFonts w:ascii="Times New Roman" w:hAnsi="Times New Roman" w:cs="Times New Roman"/>
                <w:bCs/>
                <w:sz w:val="24"/>
                <w:szCs w:val="24"/>
                <w:lang w:val="sq-AL"/>
              </w:rPr>
              <w:t>për</w:t>
            </w:r>
            <w:r w:rsidRPr="004F603A">
              <w:rPr>
                <w:rFonts w:ascii="Times New Roman" w:hAnsi="Times New Roman" w:cs="Times New Roman"/>
                <w:bCs/>
                <w:sz w:val="24"/>
                <w:szCs w:val="24"/>
                <w:lang w:val="sq-AL"/>
              </w:rPr>
              <w:t xml:space="preserve"> point nga për </w:t>
            </w:r>
            <w:r w:rsidR="004F603A" w:rsidRPr="004F603A">
              <w:rPr>
                <w:rFonts w:ascii="Times New Roman" w:hAnsi="Times New Roman" w:cs="Times New Roman"/>
                <w:bCs/>
                <w:sz w:val="24"/>
                <w:szCs w:val="24"/>
                <w:lang w:val="sq-AL"/>
              </w:rPr>
              <w:t>çështjet</w:t>
            </w:r>
            <w:r w:rsidRPr="004F603A">
              <w:rPr>
                <w:rFonts w:ascii="Times New Roman" w:hAnsi="Times New Roman" w:cs="Times New Roman"/>
                <w:bCs/>
                <w:sz w:val="24"/>
                <w:szCs w:val="24"/>
                <w:lang w:val="sq-AL"/>
              </w:rPr>
              <w:t xml:space="preserve"> që trajtohen nga të tre ekspertët</w:t>
            </w:r>
            <w:r w:rsidRPr="004F603A">
              <w:rPr>
                <w:rFonts w:ascii="Times New Roman" w:hAnsi="Times New Roman" w:cs="Times New Roman"/>
                <w:b/>
                <w:sz w:val="24"/>
                <w:szCs w:val="24"/>
                <w:lang w:val="sq-AL"/>
              </w:rPr>
              <w:t>.</w:t>
            </w:r>
          </w:p>
          <w:p w14:paraId="57E20F5B" w14:textId="75A85E0A" w:rsidR="00593ED4" w:rsidRPr="004F603A" w:rsidRDefault="00593ED4" w:rsidP="00BE6198">
            <w:pPr>
              <w:rPr>
                <w:rFonts w:ascii="Times New Roman" w:hAnsi="Times New Roman" w:cs="Times New Roman"/>
                <w:bCs/>
                <w:sz w:val="24"/>
                <w:szCs w:val="24"/>
                <w:lang w:val="sq-AL"/>
              </w:rPr>
            </w:pPr>
            <w:r w:rsidRPr="004F603A">
              <w:rPr>
                <w:rFonts w:ascii="Times New Roman" w:hAnsi="Times New Roman" w:cs="Times New Roman"/>
                <w:bCs/>
                <w:sz w:val="24"/>
                <w:szCs w:val="24"/>
                <w:lang w:val="sq-AL"/>
              </w:rPr>
              <w:t xml:space="preserve">-Trajtim i </w:t>
            </w:r>
            <w:r w:rsidR="004F603A" w:rsidRPr="004F603A">
              <w:rPr>
                <w:rFonts w:ascii="Times New Roman" w:hAnsi="Times New Roman" w:cs="Times New Roman"/>
                <w:bCs/>
                <w:sz w:val="24"/>
                <w:szCs w:val="24"/>
                <w:lang w:val="sq-AL"/>
              </w:rPr>
              <w:t>çështjeve</w:t>
            </w:r>
            <w:r w:rsidRPr="004F603A">
              <w:rPr>
                <w:rFonts w:ascii="Times New Roman" w:hAnsi="Times New Roman" w:cs="Times New Roman"/>
                <w:bCs/>
                <w:sz w:val="24"/>
                <w:szCs w:val="24"/>
                <w:lang w:val="sq-AL"/>
              </w:rPr>
              <w:t xml:space="preserve"> praktike,</w:t>
            </w:r>
          </w:p>
          <w:p w14:paraId="16740149" w14:textId="0B873B00" w:rsidR="00593ED4" w:rsidRPr="004F603A" w:rsidRDefault="00593ED4" w:rsidP="00BE6198">
            <w:pPr>
              <w:rPr>
                <w:rFonts w:ascii="Times New Roman" w:hAnsi="Times New Roman" w:cs="Times New Roman"/>
                <w:b/>
                <w:sz w:val="24"/>
                <w:szCs w:val="24"/>
                <w:lang w:val="sq-AL"/>
              </w:rPr>
            </w:pPr>
            <w:r w:rsidRPr="004F603A">
              <w:rPr>
                <w:rFonts w:ascii="Times New Roman" w:hAnsi="Times New Roman" w:cs="Times New Roman"/>
                <w:bCs/>
                <w:sz w:val="24"/>
                <w:szCs w:val="24"/>
                <w:lang w:val="sq-AL"/>
              </w:rPr>
              <w:t>-Pyetje/debat/</w:t>
            </w:r>
            <w:r w:rsidR="004F603A" w:rsidRPr="004F603A">
              <w:rPr>
                <w:rFonts w:ascii="Times New Roman" w:hAnsi="Times New Roman" w:cs="Times New Roman"/>
                <w:bCs/>
                <w:sz w:val="24"/>
                <w:szCs w:val="24"/>
                <w:lang w:val="sq-AL"/>
              </w:rPr>
              <w:t>konkluzione</w:t>
            </w:r>
            <w:r w:rsidRPr="004F603A">
              <w:rPr>
                <w:rFonts w:ascii="Times New Roman" w:hAnsi="Times New Roman" w:cs="Times New Roman"/>
                <w:bCs/>
                <w:sz w:val="24"/>
                <w:szCs w:val="24"/>
                <w:lang w:val="sq-AL"/>
              </w:rPr>
              <w:t>.</w:t>
            </w:r>
          </w:p>
        </w:tc>
      </w:tr>
      <w:tr w:rsidR="00593ED4" w:rsidRPr="004F603A" w14:paraId="519CB301" w14:textId="77777777" w:rsidTr="004841CD">
        <w:trPr>
          <w:trHeight w:val="512"/>
        </w:trPr>
        <w:tc>
          <w:tcPr>
            <w:tcW w:w="2430" w:type="dxa"/>
            <w:vMerge w:val="restart"/>
            <w:shd w:val="clear" w:color="auto" w:fill="9999FF"/>
          </w:tcPr>
          <w:p w14:paraId="7962AD17" w14:textId="77777777" w:rsidR="00593ED4" w:rsidRPr="004F603A" w:rsidRDefault="00593ED4" w:rsidP="00BE6198">
            <w:pPr>
              <w:jc w:val="center"/>
              <w:rPr>
                <w:rFonts w:ascii="Times New Roman" w:hAnsi="Times New Roman" w:cs="Times New Roman"/>
                <w:sz w:val="24"/>
                <w:szCs w:val="24"/>
                <w:lang w:val="sq-AL"/>
              </w:rPr>
            </w:pPr>
            <w:r w:rsidRPr="004F603A">
              <w:rPr>
                <w:rFonts w:ascii="Times New Roman" w:hAnsi="Times New Roman" w:cs="Times New Roman"/>
                <w:b/>
                <w:sz w:val="24"/>
                <w:szCs w:val="24"/>
                <w:lang w:val="sq-AL"/>
              </w:rPr>
              <w:t>MATERIALET E TRAJNIMIT</w:t>
            </w:r>
            <w:r w:rsidRPr="004F603A">
              <w:rPr>
                <w:rFonts w:ascii="Times New Roman" w:hAnsi="Times New Roman" w:cs="Times New Roman"/>
                <w:b/>
                <w:sz w:val="24"/>
                <w:szCs w:val="24"/>
                <w:vertAlign w:val="superscript"/>
                <w:lang w:val="sq-AL"/>
              </w:rPr>
              <w:footnoteReference w:id="7"/>
            </w:r>
          </w:p>
        </w:tc>
        <w:tc>
          <w:tcPr>
            <w:tcW w:w="1283" w:type="dxa"/>
            <w:vMerge w:val="restart"/>
            <w:shd w:val="clear" w:color="auto" w:fill="9999FF"/>
          </w:tcPr>
          <w:p w14:paraId="59974A35" w14:textId="77777777" w:rsidR="00593ED4" w:rsidRPr="004F603A" w:rsidRDefault="00593ED4" w:rsidP="00BE6198">
            <w:pPr>
              <w:jc w:val="both"/>
              <w:rPr>
                <w:rFonts w:ascii="Times New Roman" w:hAnsi="Times New Roman" w:cs="Times New Roman"/>
                <w:sz w:val="24"/>
                <w:szCs w:val="24"/>
                <w:lang w:val="sq-AL"/>
              </w:rPr>
            </w:pPr>
            <w:r w:rsidRPr="004F603A">
              <w:rPr>
                <w:rFonts w:ascii="Times New Roman" w:hAnsi="Times New Roman" w:cs="Times New Roman"/>
                <w:sz w:val="24"/>
                <w:szCs w:val="24"/>
                <w:lang w:val="sq-AL"/>
              </w:rPr>
              <w:t>Leksion i ekspertit</w:t>
            </w:r>
          </w:p>
        </w:tc>
        <w:tc>
          <w:tcPr>
            <w:tcW w:w="1592" w:type="dxa"/>
            <w:shd w:val="clear" w:color="auto" w:fill="CCCCFF"/>
          </w:tcPr>
          <w:p w14:paraId="0B92F1B7" w14:textId="77777777" w:rsidR="006F0A94" w:rsidRPr="004F603A" w:rsidRDefault="00593ED4" w:rsidP="006F0A94">
            <w:pPr>
              <w:jc w:val="center"/>
              <w:rPr>
                <w:rFonts w:ascii="Times New Roman" w:hAnsi="Times New Roman" w:cs="Times New Roman"/>
                <w:sz w:val="24"/>
                <w:szCs w:val="24"/>
                <w:lang w:val="sq-AL"/>
              </w:rPr>
            </w:pPr>
            <w:r w:rsidRPr="004F603A">
              <w:rPr>
                <w:rFonts w:ascii="Times New Roman" w:hAnsi="Times New Roman" w:cs="Times New Roman"/>
                <w:sz w:val="24"/>
                <w:szCs w:val="24"/>
                <w:lang w:val="sq-AL"/>
              </w:rPr>
              <w:t>Ekspert</w:t>
            </w:r>
          </w:p>
          <w:p w14:paraId="4A27E0FD" w14:textId="3DAF0039" w:rsidR="00593ED4" w:rsidRPr="004F603A" w:rsidRDefault="006F0A94" w:rsidP="006F0A94">
            <w:pPr>
              <w:jc w:val="center"/>
              <w:rPr>
                <w:rFonts w:ascii="Times New Roman" w:hAnsi="Times New Roman" w:cs="Times New Roman"/>
                <w:sz w:val="24"/>
                <w:szCs w:val="24"/>
                <w:lang w:val="sq-AL"/>
              </w:rPr>
            </w:pPr>
            <w:r w:rsidRPr="004F603A">
              <w:rPr>
                <w:rFonts w:ascii="Times New Roman" w:eastAsia="Times New Roman" w:hAnsi="Times New Roman" w:cs="Times New Roman"/>
                <w:sz w:val="24"/>
                <w:szCs w:val="24"/>
                <w:lang w:val="sq-AL" w:eastAsia="en-GB"/>
              </w:rPr>
              <w:t>Jonida</w:t>
            </w:r>
            <w:r w:rsidR="00B32BF0" w:rsidRPr="004F603A">
              <w:rPr>
                <w:rFonts w:ascii="Times New Roman" w:eastAsia="Times New Roman" w:hAnsi="Times New Roman" w:cs="Times New Roman"/>
                <w:sz w:val="24"/>
                <w:szCs w:val="24"/>
                <w:lang w:val="sq-AL" w:eastAsia="en-GB"/>
              </w:rPr>
              <w:t xml:space="preserve"> </w:t>
            </w:r>
            <w:r w:rsidRPr="004F603A">
              <w:rPr>
                <w:rFonts w:ascii="Times New Roman" w:eastAsia="Times New Roman" w:hAnsi="Times New Roman" w:cs="Times New Roman"/>
                <w:sz w:val="24"/>
                <w:szCs w:val="24"/>
                <w:lang w:val="sq-AL" w:eastAsia="en-GB"/>
              </w:rPr>
              <w:t>R</w:t>
            </w:r>
            <w:r w:rsidR="00B32BF0" w:rsidRPr="004F603A">
              <w:rPr>
                <w:rFonts w:ascii="Times New Roman" w:eastAsia="Times New Roman" w:hAnsi="Times New Roman" w:cs="Times New Roman"/>
                <w:sz w:val="24"/>
                <w:szCs w:val="24"/>
                <w:lang w:val="sq-AL" w:eastAsia="en-GB"/>
              </w:rPr>
              <w:t>y</w:t>
            </w:r>
            <w:r w:rsidRPr="004F603A">
              <w:rPr>
                <w:rFonts w:ascii="Times New Roman" w:eastAsia="Times New Roman" w:hAnsi="Times New Roman" w:cs="Times New Roman"/>
                <w:sz w:val="24"/>
                <w:szCs w:val="24"/>
                <w:lang w:val="sq-AL" w:eastAsia="en-GB"/>
              </w:rPr>
              <w:t>stemaj</w:t>
            </w:r>
          </w:p>
        </w:tc>
        <w:tc>
          <w:tcPr>
            <w:tcW w:w="4140" w:type="dxa"/>
            <w:shd w:val="clear" w:color="auto" w:fill="CCCCFF"/>
          </w:tcPr>
          <w:p w14:paraId="76EF33A2" w14:textId="27EED864" w:rsidR="00593ED4" w:rsidRPr="004F603A" w:rsidRDefault="00593ED4" w:rsidP="00BE6198">
            <w:pPr>
              <w:rPr>
                <w:rFonts w:ascii="Times New Roman" w:hAnsi="Times New Roman" w:cs="Times New Roman"/>
                <w:sz w:val="24"/>
                <w:szCs w:val="24"/>
                <w:lang w:val="sq-AL"/>
              </w:rPr>
            </w:pPr>
            <w:r w:rsidRPr="004F603A">
              <w:rPr>
                <w:rFonts w:ascii="Times New Roman" w:hAnsi="Times New Roman" w:cs="Times New Roman"/>
                <w:sz w:val="24"/>
                <w:szCs w:val="24"/>
                <w:lang w:val="sq-AL"/>
              </w:rPr>
              <w:t xml:space="preserve">-I </w:t>
            </w:r>
            <w:r w:rsidR="004F603A" w:rsidRPr="004F603A">
              <w:rPr>
                <w:rFonts w:ascii="Times New Roman" w:hAnsi="Times New Roman" w:cs="Times New Roman"/>
                <w:sz w:val="24"/>
                <w:szCs w:val="24"/>
                <w:lang w:val="sq-AL"/>
              </w:rPr>
              <w:t>bashkëngjitet</w:t>
            </w:r>
            <w:r w:rsidRPr="004F603A">
              <w:rPr>
                <w:rFonts w:ascii="Times New Roman" w:hAnsi="Times New Roman" w:cs="Times New Roman"/>
                <w:sz w:val="24"/>
                <w:szCs w:val="24"/>
                <w:lang w:val="sq-AL"/>
              </w:rPr>
              <w:t xml:space="preserve"> </w:t>
            </w:r>
            <w:r w:rsidR="004F603A" w:rsidRPr="004F603A">
              <w:rPr>
                <w:rFonts w:ascii="Times New Roman" w:hAnsi="Times New Roman" w:cs="Times New Roman"/>
                <w:sz w:val="24"/>
                <w:szCs w:val="24"/>
                <w:lang w:val="sq-AL"/>
              </w:rPr>
              <w:t>matricës</w:t>
            </w:r>
          </w:p>
        </w:tc>
      </w:tr>
      <w:tr w:rsidR="00593ED4" w:rsidRPr="004F603A" w14:paraId="415E15AB" w14:textId="77777777" w:rsidTr="004841CD">
        <w:trPr>
          <w:trHeight w:val="503"/>
        </w:trPr>
        <w:tc>
          <w:tcPr>
            <w:tcW w:w="2430" w:type="dxa"/>
            <w:vMerge/>
            <w:shd w:val="clear" w:color="auto" w:fill="9999FF"/>
          </w:tcPr>
          <w:p w14:paraId="038C0F99" w14:textId="77777777" w:rsidR="00593ED4" w:rsidRPr="004F603A" w:rsidRDefault="00593ED4" w:rsidP="00BE6198">
            <w:pPr>
              <w:jc w:val="center"/>
              <w:rPr>
                <w:rFonts w:ascii="Times New Roman" w:hAnsi="Times New Roman" w:cs="Times New Roman"/>
                <w:b/>
                <w:sz w:val="24"/>
                <w:szCs w:val="24"/>
                <w:lang w:val="sq-AL"/>
              </w:rPr>
            </w:pPr>
          </w:p>
        </w:tc>
        <w:tc>
          <w:tcPr>
            <w:tcW w:w="1283" w:type="dxa"/>
            <w:vMerge/>
            <w:shd w:val="clear" w:color="auto" w:fill="9999FF"/>
          </w:tcPr>
          <w:p w14:paraId="2F3F1914" w14:textId="77777777" w:rsidR="00593ED4" w:rsidRPr="004F603A" w:rsidRDefault="00593ED4" w:rsidP="00BE6198">
            <w:pPr>
              <w:jc w:val="both"/>
              <w:rPr>
                <w:rFonts w:ascii="Times New Roman" w:hAnsi="Times New Roman" w:cs="Times New Roman"/>
                <w:sz w:val="24"/>
                <w:szCs w:val="24"/>
                <w:lang w:val="sq-AL"/>
              </w:rPr>
            </w:pPr>
          </w:p>
        </w:tc>
        <w:tc>
          <w:tcPr>
            <w:tcW w:w="1592" w:type="dxa"/>
            <w:shd w:val="clear" w:color="auto" w:fill="FFF2CC" w:themeFill="accent4" w:themeFillTint="33"/>
          </w:tcPr>
          <w:p w14:paraId="22B1EC75" w14:textId="0D6B7C5C" w:rsidR="00593ED4" w:rsidRPr="004F603A" w:rsidRDefault="00593ED4" w:rsidP="00BE6198">
            <w:pPr>
              <w:jc w:val="center"/>
              <w:rPr>
                <w:rFonts w:ascii="Times New Roman" w:hAnsi="Times New Roman" w:cs="Times New Roman"/>
                <w:sz w:val="24"/>
                <w:szCs w:val="24"/>
                <w:lang w:val="sq-AL"/>
              </w:rPr>
            </w:pPr>
            <w:r w:rsidRPr="004F603A">
              <w:rPr>
                <w:rFonts w:ascii="Times New Roman" w:hAnsi="Times New Roman" w:cs="Times New Roman"/>
                <w:sz w:val="24"/>
                <w:szCs w:val="24"/>
                <w:lang w:val="sq-AL"/>
              </w:rPr>
              <w:t>Ekspert 2</w:t>
            </w:r>
            <w:r w:rsidR="001F1342" w:rsidRPr="004F603A">
              <w:rPr>
                <w:rFonts w:ascii="Times New Roman" w:hAnsi="Times New Roman" w:cs="Times New Roman"/>
                <w:sz w:val="24"/>
                <w:szCs w:val="24"/>
                <w:lang w:val="sq-AL"/>
              </w:rPr>
              <w:t xml:space="preserve"> dhe 3 </w:t>
            </w:r>
          </w:p>
          <w:p w14:paraId="1EC91654" w14:textId="16639874" w:rsidR="00593ED4" w:rsidRPr="004F603A" w:rsidRDefault="00593ED4" w:rsidP="00BE6198">
            <w:pPr>
              <w:jc w:val="center"/>
              <w:rPr>
                <w:rFonts w:ascii="Times New Roman" w:hAnsi="Times New Roman" w:cs="Times New Roman"/>
                <w:sz w:val="24"/>
                <w:szCs w:val="24"/>
                <w:lang w:val="sq-AL"/>
              </w:rPr>
            </w:pPr>
            <w:r w:rsidRPr="004F603A">
              <w:rPr>
                <w:rFonts w:ascii="Times New Roman" w:hAnsi="Times New Roman" w:cs="Times New Roman"/>
                <w:sz w:val="24"/>
                <w:szCs w:val="24"/>
                <w:u w:val="wave"/>
                <w:lang w:val="sq-AL"/>
              </w:rPr>
              <w:t>Artan Hajdari</w:t>
            </w:r>
            <w:r w:rsidR="001F1342" w:rsidRPr="004F603A">
              <w:rPr>
                <w:rFonts w:ascii="Times New Roman" w:hAnsi="Times New Roman" w:cs="Times New Roman"/>
                <w:sz w:val="24"/>
                <w:szCs w:val="24"/>
                <w:u w:val="wave"/>
                <w:lang w:val="sq-AL"/>
              </w:rPr>
              <w:t xml:space="preserve"> dhe Fatri Islamaj</w:t>
            </w:r>
          </w:p>
        </w:tc>
        <w:tc>
          <w:tcPr>
            <w:tcW w:w="4140" w:type="dxa"/>
            <w:shd w:val="clear" w:color="auto" w:fill="FFF2CC" w:themeFill="accent4" w:themeFillTint="33"/>
          </w:tcPr>
          <w:p w14:paraId="236A557B" w14:textId="37510156" w:rsidR="00593ED4" w:rsidRPr="004F603A" w:rsidRDefault="00593ED4" w:rsidP="00BE6198">
            <w:pPr>
              <w:rPr>
                <w:rFonts w:ascii="Times New Roman" w:hAnsi="Times New Roman" w:cs="Times New Roman"/>
                <w:sz w:val="24"/>
                <w:szCs w:val="24"/>
                <w:lang w:val="sq-AL"/>
              </w:rPr>
            </w:pPr>
            <w:r w:rsidRPr="004F603A">
              <w:rPr>
                <w:rFonts w:ascii="Times New Roman" w:hAnsi="Times New Roman" w:cs="Times New Roman"/>
                <w:sz w:val="24"/>
                <w:szCs w:val="24"/>
                <w:lang w:val="sq-AL"/>
              </w:rPr>
              <w:t xml:space="preserve">-I </w:t>
            </w:r>
            <w:r w:rsidR="004F603A" w:rsidRPr="004F603A">
              <w:rPr>
                <w:rFonts w:ascii="Times New Roman" w:hAnsi="Times New Roman" w:cs="Times New Roman"/>
                <w:sz w:val="24"/>
                <w:szCs w:val="24"/>
                <w:lang w:val="sq-AL"/>
              </w:rPr>
              <w:t>bashkëngjitet</w:t>
            </w:r>
            <w:r w:rsidRPr="004F603A">
              <w:rPr>
                <w:rFonts w:ascii="Times New Roman" w:hAnsi="Times New Roman" w:cs="Times New Roman"/>
                <w:sz w:val="24"/>
                <w:szCs w:val="24"/>
                <w:lang w:val="sq-AL"/>
              </w:rPr>
              <w:t xml:space="preserve"> </w:t>
            </w:r>
            <w:r w:rsidR="004F603A" w:rsidRPr="004F603A">
              <w:rPr>
                <w:rFonts w:ascii="Times New Roman" w:hAnsi="Times New Roman" w:cs="Times New Roman"/>
                <w:sz w:val="24"/>
                <w:szCs w:val="24"/>
                <w:lang w:val="sq-AL"/>
              </w:rPr>
              <w:t>matricës</w:t>
            </w:r>
          </w:p>
        </w:tc>
      </w:tr>
      <w:tr w:rsidR="00593ED4" w:rsidRPr="004F603A" w14:paraId="01E50D68" w14:textId="77777777" w:rsidTr="004841CD">
        <w:trPr>
          <w:trHeight w:val="503"/>
        </w:trPr>
        <w:tc>
          <w:tcPr>
            <w:tcW w:w="2430" w:type="dxa"/>
            <w:vMerge/>
            <w:shd w:val="clear" w:color="auto" w:fill="9999FF"/>
          </w:tcPr>
          <w:p w14:paraId="51720D9F" w14:textId="77777777" w:rsidR="00593ED4" w:rsidRPr="004F603A" w:rsidRDefault="00593ED4" w:rsidP="00BE6198">
            <w:pPr>
              <w:jc w:val="center"/>
              <w:rPr>
                <w:rFonts w:ascii="Times New Roman" w:hAnsi="Times New Roman" w:cs="Times New Roman"/>
                <w:b/>
                <w:sz w:val="24"/>
                <w:szCs w:val="24"/>
                <w:lang w:val="sq-AL"/>
              </w:rPr>
            </w:pPr>
          </w:p>
        </w:tc>
        <w:tc>
          <w:tcPr>
            <w:tcW w:w="1283" w:type="dxa"/>
            <w:vMerge/>
            <w:shd w:val="clear" w:color="auto" w:fill="9999FF"/>
          </w:tcPr>
          <w:p w14:paraId="1F817810" w14:textId="77777777" w:rsidR="00593ED4" w:rsidRPr="004F603A" w:rsidRDefault="00593ED4" w:rsidP="00BE6198">
            <w:pPr>
              <w:jc w:val="both"/>
              <w:rPr>
                <w:rFonts w:ascii="Times New Roman" w:hAnsi="Times New Roman" w:cs="Times New Roman"/>
                <w:sz w:val="24"/>
                <w:szCs w:val="24"/>
                <w:lang w:val="sq-AL"/>
              </w:rPr>
            </w:pPr>
          </w:p>
        </w:tc>
        <w:tc>
          <w:tcPr>
            <w:tcW w:w="1592" w:type="dxa"/>
            <w:shd w:val="clear" w:color="auto" w:fill="E2EFD9" w:themeFill="accent6" w:themeFillTint="33"/>
          </w:tcPr>
          <w:p w14:paraId="44E7B57C" w14:textId="77777777" w:rsidR="00593ED4" w:rsidRPr="004F603A" w:rsidRDefault="00593ED4" w:rsidP="00BE6198">
            <w:pPr>
              <w:jc w:val="center"/>
              <w:rPr>
                <w:rFonts w:ascii="Times New Roman" w:hAnsi="Times New Roman" w:cs="Times New Roman"/>
                <w:sz w:val="24"/>
                <w:szCs w:val="24"/>
                <w:lang w:val="sq-AL"/>
              </w:rPr>
            </w:pPr>
            <w:r w:rsidRPr="004F603A">
              <w:rPr>
                <w:rFonts w:ascii="Times New Roman" w:hAnsi="Times New Roman" w:cs="Times New Roman"/>
                <w:sz w:val="24"/>
                <w:szCs w:val="24"/>
                <w:lang w:val="sq-AL"/>
              </w:rPr>
              <w:t>Lehtësues</w:t>
            </w:r>
          </w:p>
          <w:p w14:paraId="082A2E51" w14:textId="54EA5940" w:rsidR="00593ED4" w:rsidRPr="004F603A" w:rsidRDefault="006F0A94" w:rsidP="00BE6198">
            <w:pPr>
              <w:jc w:val="center"/>
              <w:rPr>
                <w:rFonts w:ascii="Times New Roman" w:hAnsi="Times New Roman" w:cs="Times New Roman"/>
                <w:sz w:val="24"/>
                <w:szCs w:val="24"/>
                <w:lang w:val="sq-AL"/>
              </w:rPr>
            </w:pPr>
            <w:r w:rsidRPr="004F603A">
              <w:rPr>
                <w:rFonts w:ascii="Times New Roman" w:hAnsi="Times New Roman" w:cs="Times New Roman"/>
                <w:sz w:val="24"/>
                <w:szCs w:val="24"/>
                <w:lang w:val="sq-AL"/>
              </w:rPr>
              <w:t xml:space="preserve">Marinela Nuni </w:t>
            </w:r>
          </w:p>
        </w:tc>
        <w:tc>
          <w:tcPr>
            <w:tcW w:w="4140" w:type="dxa"/>
            <w:shd w:val="clear" w:color="auto" w:fill="E2EFD9" w:themeFill="accent6" w:themeFillTint="33"/>
          </w:tcPr>
          <w:p w14:paraId="553F8BDA" w14:textId="35A236FD" w:rsidR="00593ED4" w:rsidRPr="004F603A" w:rsidRDefault="00593ED4" w:rsidP="00BE6198">
            <w:pPr>
              <w:rPr>
                <w:rFonts w:ascii="Times New Roman" w:hAnsi="Times New Roman" w:cs="Times New Roman"/>
                <w:sz w:val="24"/>
                <w:szCs w:val="24"/>
                <w:lang w:val="sq-AL"/>
              </w:rPr>
            </w:pPr>
            <w:r w:rsidRPr="004F603A">
              <w:rPr>
                <w:rFonts w:ascii="Times New Roman" w:hAnsi="Times New Roman" w:cs="Times New Roman"/>
                <w:sz w:val="24"/>
                <w:szCs w:val="24"/>
                <w:lang w:val="sq-AL"/>
              </w:rPr>
              <w:t xml:space="preserve">-I </w:t>
            </w:r>
            <w:r w:rsidR="004F603A" w:rsidRPr="004F603A">
              <w:rPr>
                <w:rFonts w:ascii="Times New Roman" w:hAnsi="Times New Roman" w:cs="Times New Roman"/>
                <w:sz w:val="24"/>
                <w:szCs w:val="24"/>
                <w:lang w:val="sq-AL"/>
              </w:rPr>
              <w:t>bashkëngjitet</w:t>
            </w:r>
            <w:r w:rsidRPr="004F603A">
              <w:rPr>
                <w:rFonts w:ascii="Times New Roman" w:hAnsi="Times New Roman" w:cs="Times New Roman"/>
                <w:sz w:val="24"/>
                <w:szCs w:val="24"/>
                <w:lang w:val="sq-AL"/>
              </w:rPr>
              <w:t xml:space="preserve"> </w:t>
            </w:r>
            <w:r w:rsidR="004F603A" w:rsidRPr="004F603A">
              <w:rPr>
                <w:rFonts w:ascii="Times New Roman" w:hAnsi="Times New Roman" w:cs="Times New Roman"/>
                <w:sz w:val="24"/>
                <w:szCs w:val="24"/>
                <w:lang w:val="sq-AL"/>
              </w:rPr>
              <w:t>matricës</w:t>
            </w:r>
          </w:p>
        </w:tc>
      </w:tr>
      <w:tr w:rsidR="00593ED4" w:rsidRPr="004F603A" w14:paraId="40CABED5" w14:textId="77777777" w:rsidTr="004841CD">
        <w:trPr>
          <w:trHeight w:val="503"/>
        </w:trPr>
        <w:tc>
          <w:tcPr>
            <w:tcW w:w="2430" w:type="dxa"/>
            <w:vMerge/>
            <w:shd w:val="clear" w:color="auto" w:fill="9999FF"/>
          </w:tcPr>
          <w:p w14:paraId="4B3FEEC6" w14:textId="77777777" w:rsidR="00593ED4" w:rsidRPr="004F603A" w:rsidRDefault="00593ED4" w:rsidP="00BE6198">
            <w:pPr>
              <w:jc w:val="center"/>
              <w:rPr>
                <w:rFonts w:ascii="Times New Roman" w:hAnsi="Times New Roman" w:cs="Times New Roman"/>
                <w:b/>
                <w:sz w:val="24"/>
                <w:szCs w:val="24"/>
                <w:lang w:val="sq-AL"/>
              </w:rPr>
            </w:pPr>
          </w:p>
        </w:tc>
        <w:tc>
          <w:tcPr>
            <w:tcW w:w="1283" w:type="dxa"/>
            <w:vMerge w:val="restart"/>
            <w:shd w:val="clear" w:color="auto" w:fill="9999FF"/>
          </w:tcPr>
          <w:p w14:paraId="6EB81146" w14:textId="77777777" w:rsidR="00593ED4" w:rsidRPr="004F603A" w:rsidRDefault="00593ED4" w:rsidP="00BE6198">
            <w:pPr>
              <w:jc w:val="both"/>
              <w:rPr>
                <w:rFonts w:ascii="Times New Roman" w:hAnsi="Times New Roman" w:cs="Times New Roman"/>
                <w:sz w:val="24"/>
                <w:szCs w:val="24"/>
                <w:lang w:val="sq-AL"/>
              </w:rPr>
            </w:pPr>
            <w:r w:rsidRPr="004F603A">
              <w:rPr>
                <w:rFonts w:ascii="Times New Roman" w:hAnsi="Times New Roman" w:cs="Times New Roman"/>
                <w:sz w:val="24"/>
                <w:szCs w:val="24"/>
                <w:lang w:val="sq-AL"/>
              </w:rPr>
              <w:t>Literatura ku është mbështetur</w:t>
            </w:r>
          </w:p>
        </w:tc>
        <w:tc>
          <w:tcPr>
            <w:tcW w:w="1592" w:type="dxa"/>
            <w:shd w:val="clear" w:color="auto" w:fill="CCCCFF"/>
          </w:tcPr>
          <w:p w14:paraId="267B9820" w14:textId="77777777" w:rsidR="00593ED4" w:rsidRPr="004F603A" w:rsidRDefault="00593ED4" w:rsidP="00BE6198">
            <w:pPr>
              <w:jc w:val="center"/>
              <w:rPr>
                <w:rFonts w:ascii="Times New Roman" w:hAnsi="Times New Roman" w:cs="Times New Roman"/>
                <w:sz w:val="24"/>
                <w:szCs w:val="24"/>
                <w:lang w:val="sq-AL"/>
              </w:rPr>
            </w:pPr>
            <w:r w:rsidRPr="004F603A">
              <w:rPr>
                <w:rFonts w:ascii="Times New Roman" w:hAnsi="Times New Roman" w:cs="Times New Roman"/>
                <w:sz w:val="24"/>
                <w:szCs w:val="24"/>
                <w:lang w:val="sq-AL"/>
              </w:rPr>
              <w:t>Ekspert 1</w:t>
            </w:r>
          </w:p>
          <w:p w14:paraId="6E87DA77" w14:textId="405F9DF2" w:rsidR="00593ED4" w:rsidRPr="004F603A" w:rsidRDefault="006F0A94" w:rsidP="006F0A94">
            <w:pPr>
              <w:spacing w:line="276" w:lineRule="auto"/>
              <w:rPr>
                <w:rFonts w:ascii="Times New Roman" w:eastAsia="Times New Roman" w:hAnsi="Times New Roman" w:cs="Times New Roman"/>
                <w:sz w:val="24"/>
                <w:szCs w:val="24"/>
                <w:u w:val="wave"/>
                <w:lang w:val="sq-AL" w:eastAsia="en-GB"/>
              </w:rPr>
            </w:pPr>
            <w:r w:rsidRPr="004F603A">
              <w:rPr>
                <w:rFonts w:ascii="Times New Roman" w:eastAsia="Times New Roman" w:hAnsi="Times New Roman" w:cs="Times New Roman"/>
                <w:sz w:val="24"/>
                <w:szCs w:val="24"/>
                <w:u w:val="wave"/>
                <w:lang w:val="sq-AL" w:eastAsia="en-GB"/>
              </w:rPr>
              <w:t>Jonida</w:t>
            </w:r>
            <w:r w:rsidR="001F1342" w:rsidRPr="004F603A">
              <w:rPr>
                <w:rFonts w:ascii="Times New Roman" w:eastAsia="Times New Roman" w:hAnsi="Times New Roman" w:cs="Times New Roman"/>
                <w:sz w:val="24"/>
                <w:szCs w:val="24"/>
                <w:u w:val="wave"/>
                <w:lang w:val="sq-AL" w:eastAsia="en-GB"/>
              </w:rPr>
              <w:t xml:space="preserve"> </w:t>
            </w:r>
            <w:r w:rsidRPr="004F603A">
              <w:rPr>
                <w:rFonts w:ascii="Times New Roman" w:eastAsia="Times New Roman" w:hAnsi="Times New Roman" w:cs="Times New Roman"/>
                <w:sz w:val="24"/>
                <w:szCs w:val="24"/>
                <w:u w:val="wave"/>
                <w:lang w:val="sq-AL" w:eastAsia="en-GB"/>
              </w:rPr>
              <w:t>R</w:t>
            </w:r>
            <w:r w:rsidR="00B32BF0" w:rsidRPr="004F603A">
              <w:rPr>
                <w:rFonts w:ascii="Times New Roman" w:eastAsia="Times New Roman" w:hAnsi="Times New Roman" w:cs="Times New Roman"/>
                <w:sz w:val="24"/>
                <w:szCs w:val="24"/>
                <w:u w:val="wave"/>
                <w:lang w:val="sq-AL" w:eastAsia="en-GB"/>
              </w:rPr>
              <w:t>y</w:t>
            </w:r>
            <w:r w:rsidRPr="004F603A">
              <w:rPr>
                <w:rFonts w:ascii="Times New Roman" w:eastAsia="Times New Roman" w:hAnsi="Times New Roman" w:cs="Times New Roman"/>
                <w:sz w:val="24"/>
                <w:szCs w:val="24"/>
                <w:u w:val="wave"/>
                <w:lang w:val="sq-AL" w:eastAsia="en-GB"/>
              </w:rPr>
              <w:t>stemaj</w:t>
            </w:r>
          </w:p>
        </w:tc>
        <w:tc>
          <w:tcPr>
            <w:tcW w:w="4140" w:type="dxa"/>
            <w:shd w:val="clear" w:color="auto" w:fill="CCCCFF"/>
          </w:tcPr>
          <w:p w14:paraId="649EB3B0" w14:textId="77777777" w:rsidR="00CE7CE6" w:rsidRPr="004F603A" w:rsidRDefault="00CE7CE6" w:rsidP="00CE7CE6">
            <w:pPr>
              <w:pStyle w:val="ListParagraph"/>
              <w:numPr>
                <w:ilvl w:val="0"/>
                <w:numId w:val="7"/>
              </w:numPr>
              <w:rPr>
                <w:rFonts w:ascii="Times New Roman" w:hAnsi="Times New Roman"/>
                <w:sz w:val="24"/>
                <w:szCs w:val="24"/>
                <w:lang w:val="sq-AL"/>
              </w:rPr>
            </w:pPr>
            <w:r w:rsidRPr="004F603A">
              <w:rPr>
                <w:rFonts w:ascii="Times New Roman" w:hAnsi="Times New Roman"/>
                <w:sz w:val="24"/>
                <w:szCs w:val="24"/>
                <w:lang w:val="sq-AL"/>
              </w:rPr>
              <w:t>Kodi Civil i Republikës, miratuar me ligjin nr.7850, datë 29.7.1994, i ndryshuar</w:t>
            </w:r>
          </w:p>
          <w:p w14:paraId="376060C6" w14:textId="77777777" w:rsidR="00CE7CE6" w:rsidRPr="004F603A" w:rsidRDefault="00CE7CE6" w:rsidP="00CE7CE6">
            <w:pPr>
              <w:pStyle w:val="ListParagraph"/>
              <w:numPr>
                <w:ilvl w:val="0"/>
                <w:numId w:val="7"/>
              </w:numPr>
              <w:rPr>
                <w:rFonts w:ascii="Times New Roman" w:hAnsi="Times New Roman"/>
                <w:sz w:val="24"/>
                <w:szCs w:val="24"/>
                <w:lang w:val="sq-AL"/>
              </w:rPr>
            </w:pPr>
            <w:r w:rsidRPr="004F603A">
              <w:rPr>
                <w:rFonts w:ascii="Times New Roman" w:hAnsi="Times New Roman"/>
                <w:sz w:val="24"/>
                <w:szCs w:val="24"/>
                <w:lang w:val="sq-AL"/>
              </w:rPr>
              <w:t>Kodi Tregtar i Zogut</w:t>
            </w:r>
          </w:p>
          <w:p w14:paraId="076D4CBF" w14:textId="77777777" w:rsidR="00CE7CE6" w:rsidRPr="004F603A" w:rsidRDefault="00CE7CE6" w:rsidP="00CE7CE6">
            <w:pPr>
              <w:pStyle w:val="ListParagraph"/>
              <w:numPr>
                <w:ilvl w:val="0"/>
                <w:numId w:val="7"/>
              </w:numPr>
              <w:rPr>
                <w:rFonts w:ascii="Times New Roman" w:hAnsi="Times New Roman"/>
                <w:sz w:val="24"/>
                <w:szCs w:val="24"/>
                <w:lang w:val="sq-AL"/>
              </w:rPr>
            </w:pPr>
            <w:r w:rsidRPr="004F603A">
              <w:rPr>
                <w:rFonts w:ascii="Times New Roman" w:hAnsi="Times New Roman"/>
                <w:sz w:val="24"/>
                <w:szCs w:val="24"/>
                <w:lang w:val="sq-AL"/>
              </w:rPr>
              <w:t>Kodi Civil Gjerman, Burgerliches Gesetzbuch (BGB) i miratuar në 2 janar 2002, Fletorja Zyrtare  [Bundesgesetzblatt] I faqe 42, 2909; 2003 I faqe 738.</w:t>
            </w:r>
          </w:p>
          <w:p w14:paraId="0725F370" w14:textId="77777777" w:rsidR="00CE7CE6" w:rsidRPr="004F603A" w:rsidRDefault="00CE7CE6" w:rsidP="00CE7CE6">
            <w:pPr>
              <w:pStyle w:val="ListParagraph"/>
              <w:numPr>
                <w:ilvl w:val="0"/>
                <w:numId w:val="7"/>
              </w:numPr>
              <w:rPr>
                <w:rFonts w:ascii="Times New Roman" w:hAnsi="Times New Roman"/>
                <w:sz w:val="24"/>
                <w:szCs w:val="24"/>
                <w:lang w:val="sq-AL"/>
              </w:rPr>
            </w:pPr>
            <w:r w:rsidRPr="004F603A">
              <w:rPr>
                <w:rFonts w:ascii="Times New Roman" w:hAnsi="Times New Roman"/>
                <w:sz w:val="24"/>
                <w:szCs w:val="24"/>
                <w:lang w:val="sq-AL"/>
              </w:rPr>
              <w:t>Kodi Civil Italian, R.D. 16 Mars 1942, nr. 262, i përditësuar</w:t>
            </w:r>
          </w:p>
          <w:p w14:paraId="55F8BE11" w14:textId="77777777" w:rsidR="00CE7CE6" w:rsidRPr="004F603A" w:rsidRDefault="00CE7CE6" w:rsidP="00CE7CE6">
            <w:pPr>
              <w:pStyle w:val="ListParagraph"/>
              <w:numPr>
                <w:ilvl w:val="0"/>
                <w:numId w:val="7"/>
              </w:numPr>
              <w:rPr>
                <w:rFonts w:ascii="Times New Roman" w:hAnsi="Times New Roman"/>
                <w:sz w:val="24"/>
                <w:szCs w:val="24"/>
                <w:lang w:val="sq-AL"/>
              </w:rPr>
            </w:pPr>
            <w:r w:rsidRPr="004F603A">
              <w:rPr>
                <w:rFonts w:ascii="Times New Roman" w:hAnsi="Times New Roman"/>
                <w:sz w:val="24"/>
                <w:szCs w:val="24"/>
                <w:lang w:val="sq-AL"/>
              </w:rPr>
              <w:t>Ligji i kompanive 2006 (UK), Company Act 2006, c. 46</w:t>
            </w:r>
          </w:p>
          <w:p w14:paraId="42A07CB9" w14:textId="77777777" w:rsidR="00CE7CE6" w:rsidRPr="004F603A" w:rsidRDefault="00CE7CE6" w:rsidP="00CE7CE6">
            <w:pPr>
              <w:pStyle w:val="ListParagraph"/>
              <w:numPr>
                <w:ilvl w:val="0"/>
                <w:numId w:val="7"/>
              </w:numPr>
              <w:rPr>
                <w:rFonts w:ascii="Times New Roman" w:hAnsi="Times New Roman"/>
                <w:sz w:val="24"/>
                <w:szCs w:val="24"/>
                <w:lang w:val="sq-AL"/>
              </w:rPr>
            </w:pPr>
            <w:r w:rsidRPr="004F603A">
              <w:rPr>
                <w:rFonts w:ascii="Times New Roman" w:hAnsi="Times New Roman"/>
                <w:sz w:val="24"/>
                <w:szCs w:val="24"/>
                <w:lang w:val="sq-AL"/>
              </w:rPr>
              <w:t xml:space="preserve">Ligji gjerman për shoqëritë me përgjegjësi të kufizuar ((Gesetz betreffend die Gesellschaften mit beschränkter Haftung, GmbHG), i publikuar në fletoren Zyrtare III, Index No. 4123-1, I përditësuar deri në datën 10 maj 2016. </w:t>
            </w:r>
          </w:p>
          <w:p w14:paraId="21DDAA4A" w14:textId="77777777" w:rsidR="00CE7CE6" w:rsidRPr="004F603A" w:rsidRDefault="00CE7CE6" w:rsidP="00CE7CE6">
            <w:pPr>
              <w:pStyle w:val="ListParagraph"/>
              <w:numPr>
                <w:ilvl w:val="0"/>
                <w:numId w:val="7"/>
              </w:numPr>
              <w:rPr>
                <w:rFonts w:ascii="Times New Roman" w:hAnsi="Times New Roman"/>
                <w:sz w:val="24"/>
                <w:szCs w:val="24"/>
                <w:lang w:val="sq-AL"/>
              </w:rPr>
            </w:pPr>
            <w:r w:rsidRPr="004F603A">
              <w:rPr>
                <w:rFonts w:ascii="Times New Roman" w:hAnsi="Times New Roman"/>
                <w:sz w:val="24"/>
                <w:szCs w:val="24"/>
                <w:lang w:val="sq-AL"/>
              </w:rPr>
              <w:t>Ligji nr. 9901, datë 14.04.2008, “Për tregtarët dhe shoqëritë tregtare”, i ndryshuar</w:t>
            </w:r>
          </w:p>
          <w:p w14:paraId="4FDA8DA2" w14:textId="77777777" w:rsidR="00CE7CE6" w:rsidRPr="004F603A" w:rsidRDefault="00CE7CE6" w:rsidP="00CE7CE6">
            <w:pPr>
              <w:pStyle w:val="ListParagraph"/>
              <w:numPr>
                <w:ilvl w:val="0"/>
                <w:numId w:val="7"/>
              </w:numPr>
              <w:rPr>
                <w:rFonts w:ascii="Times New Roman" w:hAnsi="Times New Roman"/>
                <w:sz w:val="24"/>
                <w:szCs w:val="24"/>
                <w:lang w:val="sq-AL"/>
              </w:rPr>
            </w:pPr>
            <w:r w:rsidRPr="004F603A">
              <w:rPr>
                <w:rFonts w:ascii="Times New Roman" w:hAnsi="Times New Roman"/>
                <w:sz w:val="24"/>
                <w:szCs w:val="24"/>
                <w:lang w:val="sq-AL"/>
              </w:rPr>
              <w:t>Ligji Nr.7638, datë 19.11.1992, “Për shoqëritë Tregtare”</w:t>
            </w:r>
          </w:p>
          <w:p w14:paraId="0E7854E6" w14:textId="77777777" w:rsidR="00CE7CE6" w:rsidRPr="004F603A" w:rsidRDefault="00CE7CE6" w:rsidP="00CE7CE6">
            <w:pPr>
              <w:pStyle w:val="ListParagraph"/>
              <w:numPr>
                <w:ilvl w:val="0"/>
                <w:numId w:val="7"/>
              </w:numPr>
              <w:rPr>
                <w:rFonts w:ascii="Times New Roman" w:hAnsi="Times New Roman"/>
                <w:sz w:val="24"/>
                <w:szCs w:val="24"/>
                <w:lang w:val="sq-AL"/>
              </w:rPr>
            </w:pPr>
            <w:r w:rsidRPr="004F603A">
              <w:rPr>
                <w:rFonts w:ascii="Times New Roman" w:hAnsi="Times New Roman"/>
                <w:sz w:val="24"/>
                <w:szCs w:val="24"/>
                <w:lang w:val="sq-AL"/>
              </w:rPr>
              <w:t>German Civil Code, Volume I, Books 1-3: §§1-1296, Article-by-Article Commentary, Edited by Gerhard Dennemann, Reiner Schulze, 2020 C.H. Beck Nomos</w:t>
            </w:r>
          </w:p>
          <w:p w14:paraId="395DB540" w14:textId="77777777" w:rsidR="00CE7CE6" w:rsidRPr="004F603A" w:rsidRDefault="00CE7CE6" w:rsidP="00CE7CE6">
            <w:pPr>
              <w:pStyle w:val="ListParagraph"/>
              <w:numPr>
                <w:ilvl w:val="0"/>
                <w:numId w:val="7"/>
              </w:numPr>
              <w:rPr>
                <w:rFonts w:ascii="Times New Roman" w:hAnsi="Times New Roman"/>
                <w:sz w:val="24"/>
                <w:szCs w:val="24"/>
                <w:lang w:val="sq-AL"/>
              </w:rPr>
            </w:pPr>
            <w:r w:rsidRPr="004F603A">
              <w:rPr>
                <w:rFonts w:ascii="Times New Roman" w:hAnsi="Times New Roman"/>
                <w:sz w:val="24"/>
                <w:szCs w:val="24"/>
                <w:lang w:val="sq-AL"/>
              </w:rPr>
              <w:t>Corte Suprema di Cassazione, Rassegna Della Giurisprudenza di Legittimita, Gli Orientamenti delle Sezioni Civili, II, 2021</w:t>
            </w:r>
          </w:p>
          <w:p w14:paraId="5AFF2CD8" w14:textId="77777777" w:rsidR="00CE7CE6" w:rsidRPr="004F603A" w:rsidRDefault="00CE7CE6" w:rsidP="00CE7CE6">
            <w:pPr>
              <w:pStyle w:val="ListParagraph"/>
              <w:numPr>
                <w:ilvl w:val="0"/>
                <w:numId w:val="7"/>
              </w:numPr>
              <w:rPr>
                <w:rFonts w:ascii="Times New Roman" w:hAnsi="Times New Roman"/>
                <w:sz w:val="24"/>
                <w:szCs w:val="24"/>
                <w:lang w:val="sq-AL"/>
              </w:rPr>
            </w:pPr>
            <w:r w:rsidRPr="004F603A">
              <w:rPr>
                <w:rFonts w:ascii="Times New Roman" w:hAnsi="Times New Roman"/>
                <w:sz w:val="24"/>
                <w:szCs w:val="24"/>
                <w:lang w:val="sq-AL"/>
              </w:rPr>
              <w:t>Alan K. Koh (2022) Shareholder withdrawal in Close corporations: An Anglo-German comparative analysis, Journal of Corporate Law Studies, 22:1, 197-228</w:t>
            </w:r>
          </w:p>
          <w:p w14:paraId="0A683715" w14:textId="77777777" w:rsidR="00CE7CE6" w:rsidRPr="004F603A" w:rsidRDefault="00CE7CE6" w:rsidP="00CE7CE6">
            <w:pPr>
              <w:pStyle w:val="ListParagraph"/>
              <w:numPr>
                <w:ilvl w:val="0"/>
                <w:numId w:val="7"/>
              </w:numPr>
              <w:rPr>
                <w:rFonts w:ascii="Times New Roman" w:hAnsi="Times New Roman"/>
                <w:sz w:val="24"/>
                <w:szCs w:val="24"/>
                <w:lang w:val="sq-AL"/>
              </w:rPr>
            </w:pPr>
            <w:r w:rsidRPr="004F603A">
              <w:rPr>
                <w:rFonts w:ascii="Times New Roman" w:hAnsi="Times New Roman"/>
                <w:sz w:val="24"/>
                <w:szCs w:val="24"/>
                <w:lang w:val="sq-AL"/>
              </w:rPr>
              <w:t>La clausola si esclusione del socio nella S.r.l. (Commento a Tribunale di Trento, 04.04.2013, Giancalro Maniglio);</w:t>
            </w:r>
          </w:p>
          <w:p w14:paraId="5B15E796" w14:textId="77777777" w:rsidR="00CE7CE6" w:rsidRPr="004F603A" w:rsidRDefault="00CE7CE6" w:rsidP="00CE7CE6">
            <w:pPr>
              <w:pStyle w:val="ListParagraph"/>
              <w:numPr>
                <w:ilvl w:val="0"/>
                <w:numId w:val="7"/>
              </w:numPr>
              <w:rPr>
                <w:rFonts w:ascii="Times New Roman" w:hAnsi="Times New Roman"/>
                <w:sz w:val="24"/>
                <w:szCs w:val="24"/>
                <w:lang w:val="sq-AL"/>
              </w:rPr>
            </w:pPr>
            <w:r w:rsidRPr="004F603A">
              <w:rPr>
                <w:rFonts w:ascii="Times New Roman" w:hAnsi="Times New Roman"/>
                <w:sz w:val="24"/>
                <w:szCs w:val="24"/>
                <w:lang w:val="sq-AL"/>
              </w:rPr>
              <w:lastRenderedPageBreak/>
              <w:t>Sandra Miller (1997) Minority Shareholder Oppression in the private Company in the European Community: A Comparative Analysis of the German, United Kingdom and French Close Corporation Problem, Cornell International Law Journal, Vol 30: 2, 1997;</w:t>
            </w:r>
          </w:p>
          <w:p w14:paraId="72623FDA" w14:textId="77777777" w:rsidR="00CE7CE6" w:rsidRPr="004F603A" w:rsidRDefault="00CE7CE6" w:rsidP="00CE7CE6">
            <w:pPr>
              <w:pStyle w:val="ListParagraph"/>
              <w:numPr>
                <w:ilvl w:val="0"/>
                <w:numId w:val="7"/>
              </w:numPr>
              <w:rPr>
                <w:rFonts w:ascii="Times New Roman" w:hAnsi="Times New Roman"/>
                <w:sz w:val="24"/>
                <w:szCs w:val="24"/>
                <w:lang w:val="sq-AL"/>
              </w:rPr>
            </w:pPr>
            <w:r w:rsidRPr="004F603A">
              <w:rPr>
                <w:rFonts w:ascii="Times New Roman" w:hAnsi="Times New Roman"/>
                <w:sz w:val="24"/>
                <w:szCs w:val="24"/>
                <w:lang w:val="sq-AL"/>
              </w:rPr>
              <w:t>Holger Fleischer (2012) Shoot-Out Clauses in Partnerships and Close Corporations- A Approach from Comparative Law and Economic Theory, Max Planck Private Law Research Paper, No. 11/13.</w:t>
            </w:r>
          </w:p>
          <w:p w14:paraId="3E3890A5" w14:textId="77777777" w:rsidR="00CE7CE6" w:rsidRPr="004F603A" w:rsidRDefault="00CE7CE6" w:rsidP="00CE7CE6">
            <w:pPr>
              <w:pStyle w:val="ListParagraph"/>
              <w:numPr>
                <w:ilvl w:val="0"/>
                <w:numId w:val="7"/>
              </w:numPr>
              <w:rPr>
                <w:rFonts w:ascii="Times New Roman" w:hAnsi="Times New Roman"/>
                <w:sz w:val="24"/>
                <w:szCs w:val="24"/>
                <w:lang w:val="sq-AL"/>
              </w:rPr>
            </w:pPr>
            <w:r w:rsidRPr="004F603A">
              <w:rPr>
                <w:rFonts w:ascii="Times New Roman" w:hAnsi="Times New Roman"/>
                <w:sz w:val="24"/>
                <w:szCs w:val="24"/>
                <w:lang w:val="sq-AL"/>
              </w:rPr>
              <w:t>Peter Agstner (2018) Shareholder conflicts in close corporations: between theory and practice. Evidence from Italian Private limited liability company.</w:t>
            </w:r>
          </w:p>
          <w:p w14:paraId="1B11ECED" w14:textId="77777777" w:rsidR="00CE7CE6" w:rsidRPr="004F603A" w:rsidRDefault="00CE7CE6" w:rsidP="00CE7CE6">
            <w:pPr>
              <w:pStyle w:val="ListParagraph"/>
              <w:numPr>
                <w:ilvl w:val="0"/>
                <w:numId w:val="7"/>
              </w:numPr>
              <w:rPr>
                <w:rFonts w:ascii="Times New Roman" w:hAnsi="Times New Roman"/>
                <w:sz w:val="24"/>
                <w:szCs w:val="24"/>
                <w:lang w:val="sq-AL"/>
              </w:rPr>
            </w:pPr>
            <w:r w:rsidRPr="004F603A">
              <w:rPr>
                <w:rFonts w:ascii="Times New Roman" w:hAnsi="Times New Roman"/>
                <w:sz w:val="24"/>
                <w:szCs w:val="24"/>
                <w:lang w:val="sq-AL"/>
              </w:rPr>
              <w:t>Franklin A. Gevurtz, Squeeze-outs and Freeze-outs in Limited Liability Companies;</w:t>
            </w:r>
          </w:p>
          <w:p w14:paraId="19BAF18E" w14:textId="77777777" w:rsidR="00CE7CE6" w:rsidRPr="004F603A" w:rsidRDefault="00CE7CE6" w:rsidP="00CE7CE6">
            <w:pPr>
              <w:pStyle w:val="ListParagraph"/>
              <w:numPr>
                <w:ilvl w:val="0"/>
                <w:numId w:val="7"/>
              </w:numPr>
              <w:rPr>
                <w:rFonts w:ascii="Times New Roman" w:hAnsi="Times New Roman"/>
                <w:sz w:val="24"/>
                <w:szCs w:val="24"/>
                <w:lang w:val="sq-AL"/>
              </w:rPr>
            </w:pPr>
            <w:r w:rsidRPr="004F603A">
              <w:rPr>
                <w:rFonts w:ascii="Times New Roman" w:hAnsi="Times New Roman"/>
                <w:sz w:val="24"/>
                <w:szCs w:val="24"/>
                <w:lang w:val="sq-AL"/>
              </w:rPr>
              <w:t>Hugh T. Scogin Jr. (1993) Withdrawal and Expulsion in Germany: A comparative Perspective on the “Close Corporation Problem”, Michigan Journal of International Law 127 (1993).</w:t>
            </w:r>
          </w:p>
          <w:p w14:paraId="33D18391" w14:textId="77777777" w:rsidR="00CE7CE6" w:rsidRPr="004F603A" w:rsidRDefault="00CE7CE6" w:rsidP="00CE7CE6">
            <w:pPr>
              <w:pStyle w:val="ListParagraph"/>
              <w:numPr>
                <w:ilvl w:val="0"/>
                <w:numId w:val="7"/>
              </w:numPr>
              <w:rPr>
                <w:rFonts w:ascii="Times New Roman" w:hAnsi="Times New Roman"/>
                <w:sz w:val="24"/>
                <w:szCs w:val="24"/>
                <w:lang w:val="sq-AL"/>
              </w:rPr>
            </w:pPr>
            <w:r w:rsidRPr="004F603A">
              <w:rPr>
                <w:rFonts w:ascii="Times New Roman" w:hAnsi="Times New Roman"/>
                <w:sz w:val="24"/>
                <w:szCs w:val="24"/>
                <w:lang w:val="sq-AL"/>
              </w:rPr>
              <w:t>Klaus Ulrich Schmolke (2012), Expulsion and Valuation Clauses-Freedom of Contract vs. Legal Paternalism in German Partnership and Close Corporation Law, Max Planck Private Law Research Paper no. 13/8.</w:t>
            </w:r>
          </w:p>
          <w:p w14:paraId="07B1273F" w14:textId="77777777" w:rsidR="00CE7CE6" w:rsidRPr="004F603A" w:rsidRDefault="00CE7CE6" w:rsidP="00CE7CE6">
            <w:pPr>
              <w:pStyle w:val="ListParagraph"/>
              <w:numPr>
                <w:ilvl w:val="0"/>
                <w:numId w:val="7"/>
              </w:numPr>
              <w:rPr>
                <w:rFonts w:ascii="Times New Roman" w:hAnsi="Times New Roman"/>
                <w:sz w:val="24"/>
                <w:szCs w:val="24"/>
                <w:lang w:val="sq-AL"/>
              </w:rPr>
            </w:pPr>
            <w:r w:rsidRPr="004F603A">
              <w:rPr>
                <w:rFonts w:ascii="Times New Roman" w:hAnsi="Times New Roman"/>
                <w:sz w:val="24"/>
                <w:szCs w:val="24"/>
                <w:lang w:val="sq-AL"/>
              </w:rPr>
              <w:t>Samuele Ricobelli (2023), Esclusione socio moroso in s.p.a. ed s.r.l. e riduzione capitale, Diritto.it</w:t>
            </w:r>
          </w:p>
          <w:p w14:paraId="323B5FFF" w14:textId="77777777" w:rsidR="00CE7CE6" w:rsidRPr="004F603A" w:rsidRDefault="00CE7CE6" w:rsidP="00CE7CE6">
            <w:pPr>
              <w:pStyle w:val="ListParagraph"/>
              <w:numPr>
                <w:ilvl w:val="0"/>
                <w:numId w:val="7"/>
              </w:numPr>
              <w:rPr>
                <w:rFonts w:ascii="Times New Roman" w:hAnsi="Times New Roman"/>
                <w:sz w:val="24"/>
                <w:szCs w:val="24"/>
                <w:lang w:val="sq-AL"/>
              </w:rPr>
            </w:pPr>
            <w:r w:rsidRPr="004F603A">
              <w:rPr>
                <w:rFonts w:ascii="Times New Roman" w:hAnsi="Times New Roman"/>
                <w:sz w:val="24"/>
                <w:szCs w:val="24"/>
                <w:lang w:val="sq-AL"/>
              </w:rPr>
              <w:t xml:space="preserve">Guido Bevilacqua, Massimo Masotti (2018) L’esclusione del socio di società per azioni </w:t>
            </w:r>
            <w:r w:rsidRPr="004F603A">
              <w:rPr>
                <w:rFonts w:ascii="Times New Roman" w:hAnsi="Times New Roman"/>
                <w:sz w:val="24"/>
                <w:szCs w:val="24"/>
                <w:lang w:val="sq-AL"/>
              </w:rPr>
              <w:lastRenderedPageBreak/>
              <w:t>“chiusa”: applicazione analogica dell’articolo 2473-bis, cod. civ. o ricorso a rimedi alternativi?</w:t>
            </w:r>
          </w:p>
          <w:p w14:paraId="5E4E4569" w14:textId="77777777" w:rsidR="00AD6591" w:rsidRPr="004F603A" w:rsidRDefault="00CE7CE6" w:rsidP="00AD6591">
            <w:pPr>
              <w:pStyle w:val="ListParagraph"/>
              <w:numPr>
                <w:ilvl w:val="0"/>
                <w:numId w:val="7"/>
              </w:numPr>
              <w:rPr>
                <w:rFonts w:ascii="Times New Roman" w:hAnsi="Times New Roman"/>
                <w:sz w:val="24"/>
                <w:szCs w:val="24"/>
                <w:lang w:val="sq-AL"/>
              </w:rPr>
            </w:pPr>
            <w:r w:rsidRPr="004F603A">
              <w:rPr>
                <w:rFonts w:ascii="Times New Roman" w:hAnsi="Times New Roman"/>
                <w:sz w:val="24"/>
                <w:szCs w:val="24"/>
                <w:lang w:val="sq-AL"/>
              </w:rPr>
              <w:t>Irakli Burduli Natia Chitashvili, Expulsion of a Shareholder from a Limited Liability Company on Substantial Grounds, Taltech Journal of European Studies Tallinn university of Technology (ISSN 2674-4619), Vol. 10, no. 2 (31).</w:t>
            </w:r>
          </w:p>
          <w:p w14:paraId="6CD4F513" w14:textId="3DA04A48" w:rsidR="00593ED4" w:rsidRPr="004F603A" w:rsidRDefault="00CE7CE6" w:rsidP="00AD6591">
            <w:pPr>
              <w:pStyle w:val="ListParagraph"/>
              <w:numPr>
                <w:ilvl w:val="0"/>
                <w:numId w:val="7"/>
              </w:numPr>
              <w:rPr>
                <w:rFonts w:ascii="Times New Roman" w:hAnsi="Times New Roman"/>
                <w:sz w:val="24"/>
                <w:szCs w:val="24"/>
                <w:lang w:val="sq-AL"/>
              </w:rPr>
            </w:pPr>
            <w:r w:rsidRPr="004F603A">
              <w:rPr>
                <w:rFonts w:ascii="Times New Roman" w:hAnsi="Times New Roman"/>
                <w:sz w:val="24"/>
                <w:szCs w:val="24"/>
                <w:lang w:val="sq-AL"/>
              </w:rPr>
              <w:t>Glen A. Payne, "</w:t>
            </w:r>
            <w:r w:rsidR="00B32BF0" w:rsidRPr="004F603A">
              <w:rPr>
                <w:rFonts w:ascii="Times New Roman" w:hAnsi="Times New Roman"/>
                <w:sz w:val="24"/>
                <w:szCs w:val="24"/>
                <w:lang w:val="sq-AL"/>
              </w:rPr>
              <w:t>Squeeze-Outs" of Minority Shareholders: Expulsion or Oppression of Business Associates</w:t>
            </w:r>
            <w:r w:rsidRPr="004F603A">
              <w:rPr>
                <w:rFonts w:ascii="Times New Roman" w:hAnsi="Times New Roman"/>
                <w:sz w:val="24"/>
                <w:szCs w:val="24"/>
                <w:lang w:val="sq-AL"/>
              </w:rPr>
              <w:t>. By F. Hodge O'Neal. Callaghan &amp; Co., Chicago, Ill., 1975. Pp. xiv, 732, 37 La. L. Rev. (1976)</w:t>
            </w:r>
          </w:p>
        </w:tc>
      </w:tr>
      <w:tr w:rsidR="00593ED4" w:rsidRPr="004F603A" w14:paraId="65F42964" w14:textId="77777777" w:rsidTr="004841CD">
        <w:trPr>
          <w:trHeight w:val="602"/>
        </w:trPr>
        <w:tc>
          <w:tcPr>
            <w:tcW w:w="2430" w:type="dxa"/>
            <w:vMerge/>
            <w:shd w:val="clear" w:color="auto" w:fill="9999FF"/>
          </w:tcPr>
          <w:p w14:paraId="3D07BEA1" w14:textId="77777777" w:rsidR="00593ED4" w:rsidRPr="004F603A" w:rsidRDefault="00593ED4" w:rsidP="00BE6198">
            <w:pPr>
              <w:jc w:val="center"/>
              <w:rPr>
                <w:rFonts w:ascii="Times New Roman" w:hAnsi="Times New Roman" w:cs="Times New Roman"/>
                <w:b/>
                <w:sz w:val="24"/>
                <w:szCs w:val="24"/>
                <w:lang w:val="sq-AL"/>
              </w:rPr>
            </w:pPr>
          </w:p>
        </w:tc>
        <w:tc>
          <w:tcPr>
            <w:tcW w:w="1283" w:type="dxa"/>
            <w:vMerge/>
            <w:shd w:val="clear" w:color="auto" w:fill="9999FF"/>
          </w:tcPr>
          <w:p w14:paraId="6D290ABD" w14:textId="77777777" w:rsidR="00593ED4" w:rsidRPr="004F603A" w:rsidRDefault="00593ED4" w:rsidP="00BE6198">
            <w:pPr>
              <w:jc w:val="both"/>
              <w:rPr>
                <w:rFonts w:ascii="Times New Roman" w:hAnsi="Times New Roman" w:cs="Times New Roman"/>
                <w:sz w:val="24"/>
                <w:szCs w:val="24"/>
                <w:lang w:val="sq-AL"/>
              </w:rPr>
            </w:pPr>
          </w:p>
        </w:tc>
        <w:tc>
          <w:tcPr>
            <w:tcW w:w="1592" w:type="dxa"/>
            <w:shd w:val="clear" w:color="auto" w:fill="FFF2CC" w:themeFill="accent4" w:themeFillTint="33"/>
          </w:tcPr>
          <w:p w14:paraId="5A8DF636" w14:textId="1AA9F27B" w:rsidR="00593ED4" w:rsidRPr="004F603A" w:rsidRDefault="00593ED4" w:rsidP="00BE6198">
            <w:pPr>
              <w:jc w:val="center"/>
              <w:rPr>
                <w:rFonts w:ascii="Times New Roman" w:hAnsi="Times New Roman" w:cs="Times New Roman"/>
                <w:sz w:val="24"/>
                <w:szCs w:val="24"/>
                <w:lang w:val="sq-AL"/>
              </w:rPr>
            </w:pPr>
            <w:r w:rsidRPr="004F603A">
              <w:rPr>
                <w:rFonts w:ascii="Times New Roman" w:hAnsi="Times New Roman" w:cs="Times New Roman"/>
                <w:sz w:val="24"/>
                <w:szCs w:val="24"/>
                <w:lang w:val="sq-AL"/>
              </w:rPr>
              <w:t>Ekspert 2</w:t>
            </w:r>
            <w:r w:rsidR="001F1342" w:rsidRPr="004F603A">
              <w:rPr>
                <w:rFonts w:ascii="Times New Roman" w:hAnsi="Times New Roman" w:cs="Times New Roman"/>
                <w:sz w:val="24"/>
                <w:szCs w:val="24"/>
                <w:lang w:val="sq-AL"/>
              </w:rPr>
              <w:t xml:space="preserve"> dhe 3 </w:t>
            </w:r>
          </w:p>
          <w:p w14:paraId="132B51B5" w14:textId="6257FC30" w:rsidR="00593ED4" w:rsidRPr="004F603A" w:rsidRDefault="00593ED4" w:rsidP="00BE6198">
            <w:pPr>
              <w:jc w:val="center"/>
              <w:rPr>
                <w:rFonts w:ascii="Times New Roman" w:hAnsi="Times New Roman" w:cs="Times New Roman"/>
                <w:sz w:val="24"/>
                <w:szCs w:val="24"/>
                <w:u w:val="wave"/>
                <w:lang w:val="sq-AL"/>
              </w:rPr>
            </w:pPr>
            <w:r w:rsidRPr="004F603A">
              <w:rPr>
                <w:rFonts w:ascii="Times New Roman" w:hAnsi="Times New Roman" w:cs="Times New Roman"/>
                <w:sz w:val="24"/>
                <w:szCs w:val="24"/>
                <w:u w:val="wave"/>
                <w:lang w:val="sq-AL"/>
              </w:rPr>
              <w:t>Artan Hajdari</w:t>
            </w:r>
            <w:r w:rsidR="001F1342" w:rsidRPr="004F603A">
              <w:rPr>
                <w:rFonts w:ascii="Times New Roman" w:hAnsi="Times New Roman" w:cs="Times New Roman"/>
                <w:sz w:val="24"/>
                <w:szCs w:val="24"/>
                <w:u w:val="wave"/>
                <w:lang w:val="sq-AL"/>
              </w:rPr>
              <w:t xml:space="preserve"> dhe Fatri Islamaj </w:t>
            </w:r>
          </w:p>
        </w:tc>
        <w:tc>
          <w:tcPr>
            <w:tcW w:w="4140" w:type="dxa"/>
            <w:shd w:val="clear" w:color="auto" w:fill="FFF2CC" w:themeFill="accent4" w:themeFillTint="33"/>
          </w:tcPr>
          <w:p w14:paraId="4F0E0290" w14:textId="77777777" w:rsidR="00B12EF2" w:rsidRPr="004F603A" w:rsidRDefault="00B12EF2" w:rsidP="00B12EF2">
            <w:pPr>
              <w:numPr>
                <w:ilvl w:val="0"/>
                <w:numId w:val="3"/>
              </w:numPr>
              <w:contextualSpacing/>
              <w:rPr>
                <w:rFonts w:ascii="Times New Roman" w:eastAsia="Calibri" w:hAnsi="Times New Roman" w:cs="Times New Roman"/>
                <w:sz w:val="24"/>
                <w:szCs w:val="24"/>
                <w:lang w:val="sq-AL"/>
              </w:rPr>
            </w:pPr>
            <w:r w:rsidRPr="004F603A">
              <w:rPr>
                <w:rFonts w:ascii="Times New Roman" w:eastAsia="Calibri" w:hAnsi="Times New Roman" w:cs="Times New Roman"/>
                <w:sz w:val="24"/>
                <w:szCs w:val="24"/>
                <w:lang w:val="sq-AL"/>
              </w:rPr>
              <w:t>Kodi Civil i Republikës së Shqipërisë, 1994.</w:t>
            </w:r>
          </w:p>
          <w:p w14:paraId="67852022" w14:textId="77777777" w:rsidR="00B12EF2" w:rsidRPr="004F603A" w:rsidRDefault="00B12EF2" w:rsidP="00B12EF2">
            <w:pPr>
              <w:numPr>
                <w:ilvl w:val="0"/>
                <w:numId w:val="3"/>
              </w:numPr>
              <w:contextualSpacing/>
              <w:rPr>
                <w:rFonts w:ascii="Times New Roman" w:eastAsia="Calibri" w:hAnsi="Times New Roman" w:cs="Times New Roman"/>
                <w:sz w:val="24"/>
                <w:szCs w:val="24"/>
                <w:lang w:val="sq-AL"/>
              </w:rPr>
            </w:pPr>
            <w:r w:rsidRPr="004F603A">
              <w:rPr>
                <w:rFonts w:ascii="Times New Roman" w:eastAsia="Calibri" w:hAnsi="Times New Roman" w:cs="Times New Roman"/>
                <w:sz w:val="24"/>
                <w:szCs w:val="24"/>
                <w:lang w:val="sq-AL"/>
              </w:rPr>
              <w:t>Kodi i Procedurës Civile.</w:t>
            </w:r>
          </w:p>
          <w:p w14:paraId="792E9FAD" w14:textId="77777777" w:rsidR="00B12EF2" w:rsidRPr="004F603A" w:rsidRDefault="00B12EF2" w:rsidP="00B12EF2">
            <w:pPr>
              <w:numPr>
                <w:ilvl w:val="0"/>
                <w:numId w:val="3"/>
              </w:numPr>
              <w:contextualSpacing/>
              <w:rPr>
                <w:rFonts w:ascii="Times New Roman" w:eastAsia="Calibri" w:hAnsi="Times New Roman" w:cs="Times New Roman"/>
                <w:sz w:val="24"/>
                <w:szCs w:val="24"/>
                <w:lang w:val="sq-AL"/>
              </w:rPr>
            </w:pPr>
            <w:r w:rsidRPr="004F603A">
              <w:rPr>
                <w:rFonts w:ascii="Times New Roman" w:eastAsia="Calibri" w:hAnsi="Times New Roman" w:cs="Times New Roman"/>
                <w:sz w:val="24"/>
                <w:szCs w:val="24"/>
                <w:lang w:val="sq-AL"/>
              </w:rPr>
              <w:t>Ligji nr. 9901, datë 14.4.2008, “Për tregtarët dhe shoqëritë tregtare”.</w:t>
            </w:r>
          </w:p>
          <w:p w14:paraId="0CB09C33" w14:textId="77777777" w:rsidR="00B12EF2" w:rsidRPr="004F603A" w:rsidRDefault="00B12EF2" w:rsidP="00B12EF2">
            <w:pPr>
              <w:numPr>
                <w:ilvl w:val="0"/>
                <w:numId w:val="3"/>
              </w:numPr>
              <w:jc w:val="both"/>
              <w:rPr>
                <w:rFonts w:ascii="Times New Roman" w:eastAsia="Calibri" w:hAnsi="Times New Roman" w:cs="Times New Roman"/>
                <w:sz w:val="24"/>
                <w:szCs w:val="24"/>
                <w:lang w:val="sq-AL"/>
              </w:rPr>
            </w:pPr>
            <w:r w:rsidRPr="004F603A">
              <w:rPr>
                <w:rFonts w:ascii="Times New Roman" w:eastAsia="Calibri" w:hAnsi="Times New Roman" w:cs="Times New Roman"/>
                <w:sz w:val="24"/>
                <w:szCs w:val="24"/>
                <w:lang w:val="sq-AL"/>
              </w:rPr>
              <w:t>Ligji nr. 9723, datë 7.5.2007, “Për Qendrën Kombëtare të Regjistrimit”.</w:t>
            </w:r>
          </w:p>
          <w:p w14:paraId="6E64F6D0" w14:textId="77777777" w:rsidR="00B12EF2" w:rsidRPr="004F603A" w:rsidRDefault="00B12EF2" w:rsidP="00B12EF2">
            <w:pPr>
              <w:numPr>
                <w:ilvl w:val="0"/>
                <w:numId w:val="3"/>
              </w:numPr>
              <w:jc w:val="both"/>
              <w:rPr>
                <w:rFonts w:ascii="Times New Roman" w:eastAsia="Calibri" w:hAnsi="Times New Roman" w:cs="Times New Roman"/>
                <w:sz w:val="24"/>
                <w:szCs w:val="24"/>
                <w:lang w:val="sq-AL"/>
              </w:rPr>
            </w:pPr>
            <w:r w:rsidRPr="004F603A">
              <w:rPr>
                <w:rFonts w:ascii="Times New Roman" w:eastAsia="Calibri" w:hAnsi="Times New Roman" w:cs="Times New Roman"/>
                <w:sz w:val="24"/>
                <w:szCs w:val="24"/>
                <w:lang w:val="sq-AL"/>
              </w:rPr>
              <w:t>Ligji nr. 7638, datë 19.11.1992, “Për Shoqëritë Tregtare”, i shfuqizuar.</w:t>
            </w:r>
          </w:p>
          <w:p w14:paraId="325D82CC" w14:textId="77777777" w:rsidR="00B12EF2" w:rsidRPr="004F603A" w:rsidRDefault="00B12EF2" w:rsidP="00B12EF2">
            <w:pPr>
              <w:numPr>
                <w:ilvl w:val="0"/>
                <w:numId w:val="3"/>
              </w:numPr>
              <w:jc w:val="both"/>
              <w:rPr>
                <w:rFonts w:ascii="Times New Roman" w:eastAsia="Calibri" w:hAnsi="Times New Roman" w:cs="Times New Roman"/>
                <w:sz w:val="24"/>
                <w:szCs w:val="24"/>
                <w:lang w:val="sq-AL"/>
              </w:rPr>
            </w:pPr>
            <w:r w:rsidRPr="004F603A">
              <w:rPr>
                <w:rFonts w:ascii="Times New Roman" w:eastAsia="Calibri" w:hAnsi="Times New Roman" w:cs="Times New Roman"/>
                <w:sz w:val="24"/>
                <w:szCs w:val="24"/>
                <w:lang w:val="sq-AL"/>
              </w:rPr>
              <w:t>Ligji nr. 7632, datë 4.11.1992, “Për dispozitat që rregullojnë pjesën e parë të Kodit Tregtar”, shfuqizuar.</w:t>
            </w:r>
          </w:p>
          <w:p w14:paraId="486FA20D" w14:textId="77777777" w:rsidR="00B12EF2" w:rsidRPr="004F603A" w:rsidRDefault="00B12EF2" w:rsidP="00B12EF2">
            <w:pPr>
              <w:numPr>
                <w:ilvl w:val="0"/>
                <w:numId w:val="3"/>
              </w:numPr>
              <w:jc w:val="both"/>
              <w:rPr>
                <w:rFonts w:ascii="Times New Roman" w:eastAsia="Calibri" w:hAnsi="Times New Roman" w:cs="Times New Roman"/>
                <w:sz w:val="24"/>
                <w:szCs w:val="24"/>
                <w:lang w:val="sq-AL"/>
              </w:rPr>
            </w:pPr>
            <w:r w:rsidRPr="004F603A">
              <w:rPr>
                <w:rFonts w:ascii="Times New Roman" w:eastAsia="Calibri" w:hAnsi="Times New Roman" w:cs="Times New Roman"/>
                <w:sz w:val="24"/>
                <w:szCs w:val="24"/>
                <w:lang w:val="sq-AL"/>
              </w:rPr>
              <w:t>Ligji nr. 7667, datë 28.1.1993, “Për Regjistrin Tregtar dhe formalitet që duhen respektuar nga shoqëritë tregtare”, shfuqizuar.</w:t>
            </w:r>
          </w:p>
          <w:p w14:paraId="7DA8B3AC" w14:textId="77777777" w:rsidR="00B12EF2" w:rsidRPr="004F603A" w:rsidRDefault="00B12EF2" w:rsidP="00B12EF2">
            <w:pPr>
              <w:numPr>
                <w:ilvl w:val="0"/>
                <w:numId w:val="3"/>
              </w:numPr>
              <w:contextualSpacing/>
              <w:jc w:val="both"/>
              <w:rPr>
                <w:rFonts w:ascii="Times New Roman" w:eastAsia="Calibri" w:hAnsi="Times New Roman" w:cs="Times New Roman"/>
                <w:sz w:val="24"/>
                <w:szCs w:val="24"/>
                <w:lang w:val="sq-AL"/>
              </w:rPr>
            </w:pPr>
            <w:r w:rsidRPr="004F603A">
              <w:rPr>
                <w:rFonts w:ascii="Times New Roman" w:eastAsia="Calibri" w:hAnsi="Times New Roman" w:cs="Times New Roman"/>
                <w:sz w:val="24"/>
                <w:szCs w:val="24"/>
                <w:lang w:val="sq-AL"/>
              </w:rPr>
              <w:t>Galgano, Francesco. “E drejta private”, botim i shtëpisë botuese Luarasi.</w:t>
            </w:r>
          </w:p>
          <w:p w14:paraId="4C01BD5A" w14:textId="77777777" w:rsidR="00B12EF2" w:rsidRPr="004F603A" w:rsidRDefault="00B12EF2" w:rsidP="00B12EF2">
            <w:pPr>
              <w:numPr>
                <w:ilvl w:val="0"/>
                <w:numId w:val="3"/>
              </w:numPr>
              <w:contextualSpacing/>
              <w:jc w:val="both"/>
              <w:rPr>
                <w:rFonts w:ascii="Times New Roman" w:eastAsia="Calibri" w:hAnsi="Times New Roman" w:cs="Times New Roman"/>
                <w:sz w:val="24"/>
                <w:szCs w:val="24"/>
                <w:lang w:val="sq-AL"/>
              </w:rPr>
            </w:pPr>
            <w:r w:rsidRPr="004F603A">
              <w:rPr>
                <w:rFonts w:ascii="Times New Roman" w:eastAsia="Calibri" w:hAnsi="Times New Roman" w:cs="Times New Roman"/>
                <w:sz w:val="24"/>
                <w:szCs w:val="24"/>
                <w:lang w:val="sq-AL"/>
              </w:rPr>
              <w:t>Raporti i Grupit të Lartë të Ekspertëve të së drejtës tregtare për Modern Regulatory Frameëork for Company Laë in Europe, 4 November 2004.</w:t>
            </w:r>
          </w:p>
          <w:p w14:paraId="32E1A849" w14:textId="76EDA365" w:rsidR="00B66504" w:rsidRPr="004841CD" w:rsidRDefault="00B12EF2" w:rsidP="006E2DE0">
            <w:pPr>
              <w:numPr>
                <w:ilvl w:val="0"/>
                <w:numId w:val="3"/>
              </w:numPr>
              <w:autoSpaceDE w:val="0"/>
              <w:autoSpaceDN w:val="0"/>
              <w:adjustRightInd w:val="0"/>
              <w:contextualSpacing/>
              <w:jc w:val="both"/>
              <w:rPr>
                <w:rFonts w:ascii="Times New Roman" w:hAnsi="Times New Roman"/>
                <w:sz w:val="24"/>
                <w:szCs w:val="24"/>
                <w:lang w:val="sq-AL"/>
              </w:rPr>
            </w:pPr>
            <w:r w:rsidRPr="004841CD">
              <w:rPr>
                <w:rFonts w:ascii="Times New Roman" w:eastAsia="Calibri" w:hAnsi="Times New Roman" w:cs="Times New Roman"/>
                <w:sz w:val="24"/>
                <w:szCs w:val="24"/>
                <w:lang w:val="sq-AL"/>
              </w:rPr>
              <w:lastRenderedPageBreak/>
              <w:t xml:space="preserve">Ligji i ri shqiptar për shoqëritë tregtare interpretuar sipas burimeve të tij në të drejtën europiane - Thoms Bachner, Edmund-Philipp Schuster and Martin </w:t>
            </w:r>
            <w:r w:rsidR="00B66504" w:rsidRPr="004841CD">
              <w:rPr>
                <w:rFonts w:ascii="Times New Roman" w:eastAsia="Calibri" w:hAnsi="Times New Roman" w:cs="Times New Roman"/>
                <w:sz w:val="24"/>
                <w:szCs w:val="24"/>
                <w:lang w:val="sq-AL"/>
              </w:rPr>
              <w:t>W</w:t>
            </w:r>
            <w:r w:rsidRPr="004841CD">
              <w:rPr>
                <w:rFonts w:ascii="Times New Roman" w:eastAsia="Calibri" w:hAnsi="Times New Roman" w:cs="Times New Roman"/>
                <w:sz w:val="24"/>
                <w:szCs w:val="24"/>
                <w:lang w:val="sq-AL"/>
              </w:rPr>
              <w:t>inner.</w:t>
            </w:r>
          </w:p>
          <w:p w14:paraId="677A9D5F" w14:textId="77777777" w:rsidR="00593ED4" w:rsidRPr="004F603A" w:rsidRDefault="00593ED4" w:rsidP="00B66504">
            <w:pPr>
              <w:rPr>
                <w:rFonts w:ascii="Times New Roman" w:hAnsi="Times New Roman" w:cs="Times New Roman"/>
                <w:sz w:val="24"/>
                <w:szCs w:val="24"/>
                <w:lang w:val="sq-AL"/>
              </w:rPr>
            </w:pPr>
          </w:p>
        </w:tc>
      </w:tr>
      <w:tr w:rsidR="00593ED4" w:rsidRPr="004F603A" w14:paraId="454EA083" w14:textId="77777777" w:rsidTr="004841CD">
        <w:trPr>
          <w:trHeight w:val="593"/>
        </w:trPr>
        <w:tc>
          <w:tcPr>
            <w:tcW w:w="2430" w:type="dxa"/>
            <w:vMerge/>
            <w:shd w:val="clear" w:color="auto" w:fill="9999FF"/>
          </w:tcPr>
          <w:p w14:paraId="62E4C009" w14:textId="77777777" w:rsidR="00593ED4" w:rsidRPr="004F603A" w:rsidRDefault="00593ED4" w:rsidP="00BE6198">
            <w:pPr>
              <w:jc w:val="center"/>
              <w:rPr>
                <w:rFonts w:ascii="Times New Roman" w:hAnsi="Times New Roman" w:cs="Times New Roman"/>
                <w:b/>
                <w:sz w:val="24"/>
                <w:szCs w:val="24"/>
                <w:lang w:val="sq-AL"/>
              </w:rPr>
            </w:pPr>
          </w:p>
        </w:tc>
        <w:tc>
          <w:tcPr>
            <w:tcW w:w="1283" w:type="dxa"/>
            <w:vMerge/>
            <w:shd w:val="clear" w:color="auto" w:fill="9999FF"/>
          </w:tcPr>
          <w:p w14:paraId="7CA809E2" w14:textId="77777777" w:rsidR="00593ED4" w:rsidRPr="004F603A" w:rsidRDefault="00593ED4" w:rsidP="00BE6198">
            <w:pPr>
              <w:jc w:val="both"/>
              <w:rPr>
                <w:rFonts w:ascii="Times New Roman" w:hAnsi="Times New Roman" w:cs="Times New Roman"/>
                <w:sz w:val="24"/>
                <w:szCs w:val="24"/>
                <w:lang w:val="sq-AL"/>
              </w:rPr>
            </w:pPr>
          </w:p>
        </w:tc>
        <w:tc>
          <w:tcPr>
            <w:tcW w:w="1592" w:type="dxa"/>
            <w:shd w:val="clear" w:color="auto" w:fill="E2EFD9" w:themeFill="accent6" w:themeFillTint="33"/>
          </w:tcPr>
          <w:p w14:paraId="55902387" w14:textId="77777777" w:rsidR="00593ED4" w:rsidRPr="004F603A" w:rsidRDefault="00593ED4" w:rsidP="00BE6198">
            <w:pPr>
              <w:jc w:val="center"/>
              <w:rPr>
                <w:rFonts w:ascii="Times New Roman" w:hAnsi="Times New Roman" w:cs="Times New Roman"/>
                <w:sz w:val="24"/>
                <w:szCs w:val="24"/>
                <w:lang w:val="sq-AL"/>
              </w:rPr>
            </w:pPr>
            <w:r w:rsidRPr="004F603A">
              <w:rPr>
                <w:rFonts w:ascii="Times New Roman" w:hAnsi="Times New Roman" w:cs="Times New Roman"/>
                <w:sz w:val="24"/>
                <w:szCs w:val="24"/>
                <w:lang w:val="sq-AL"/>
              </w:rPr>
              <w:t xml:space="preserve">Lehtësues </w:t>
            </w:r>
          </w:p>
          <w:p w14:paraId="15AFD8C6" w14:textId="7759C908" w:rsidR="00593ED4" w:rsidRPr="004F603A" w:rsidRDefault="006F0A94" w:rsidP="00170106">
            <w:pPr>
              <w:jc w:val="center"/>
              <w:rPr>
                <w:rFonts w:ascii="Times New Roman" w:hAnsi="Times New Roman" w:cs="Times New Roman"/>
                <w:sz w:val="24"/>
                <w:szCs w:val="24"/>
                <w:lang w:val="sq-AL"/>
              </w:rPr>
            </w:pPr>
            <w:r w:rsidRPr="004F603A">
              <w:rPr>
                <w:rFonts w:ascii="Times New Roman" w:hAnsi="Times New Roman" w:cs="Times New Roman"/>
                <w:sz w:val="24"/>
                <w:szCs w:val="24"/>
                <w:lang w:val="sq-AL"/>
              </w:rPr>
              <w:t xml:space="preserve">Marinela </w:t>
            </w:r>
            <w:r w:rsidR="00170106">
              <w:rPr>
                <w:rFonts w:ascii="Times New Roman" w:hAnsi="Times New Roman" w:cs="Times New Roman"/>
                <w:sz w:val="24"/>
                <w:szCs w:val="24"/>
                <w:lang w:val="sq-AL"/>
              </w:rPr>
              <w:t>Osmani</w:t>
            </w:r>
            <w:r w:rsidRPr="004F603A">
              <w:rPr>
                <w:rFonts w:ascii="Times New Roman" w:hAnsi="Times New Roman" w:cs="Times New Roman"/>
                <w:sz w:val="24"/>
                <w:szCs w:val="24"/>
                <w:lang w:val="sq-AL"/>
              </w:rPr>
              <w:t xml:space="preserve"> </w:t>
            </w:r>
          </w:p>
        </w:tc>
        <w:tc>
          <w:tcPr>
            <w:tcW w:w="4140" w:type="dxa"/>
            <w:shd w:val="clear" w:color="auto" w:fill="E2EFD9" w:themeFill="accent6" w:themeFillTint="33"/>
          </w:tcPr>
          <w:p w14:paraId="15A7302D" w14:textId="77777777" w:rsidR="00170106" w:rsidRPr="004F603A" w:rsidRDefault="00170106" w:rsidP="00170106">
            <w:pPr>
              <w:numPr>
                <w:ilvl w:val="0"/>
                <w:numId w:val="3"/>
              </w:numPr>
              <w:contextualSpacing/>
              <w:rPr>
                <w:rFonts w:ascii="Times New Roman" w:eastAsia="Calibri" w:hAnsi="Times New Roman" w:cs="Times New Roman"/>
                <w:sz w:val="24"/>
                <w:szCs w:val="24"/>
                <w:lang w:val="sq-AL"/>
              </w:rPr>
            </w:pPr>
            <w:r w:rsidRPr="004F603A">
              <w:rPr>
                <w:rFonts w:ascii="Times New Roman" w:eastAsia="Calibri" w:hAnsi="Times New Roman" w:cs="Times New Roman"/>
                <w:sz w:val="24"/>
                <w:szCs w:val="24"/>
                <w:lang w:val="sq-AL"/>
              </w:rPr>
              <w:t>Kodi i Procedurës Civile.</w:t>
            </w:r>
          </w:p>
          <w:p w14:paraId="49EFE173" w14:textId="77777777" w:rsidR="00170106" w:rsidRPr="004F603A" w:rsidRDefault="00170106" w:rsidP="00170106">
            <w:pPr>
              <w:numPr>
                <w:ilvl w:val="0"/>
                <w:numId w:val="3"/>
              </w:numPr>
              <w:contextualSpacing/>
              <w:rPr>
                <w:rFonts w:ascii="Times New Roman" w:eastAsia="Calibri" w:hAnsi="Times New Roman" w:cs="Times New Roman"/>
                <w:sz w:val="24"/>
                <w:szCs w:val="24"/>
                <w:lang w:val="sq-AL"/>
              </w:rPr>
            </w:pPr>
            <w:r w:rsidRPr="004F603A">
              <w:rPr>
                <w:rFonts w:ascii="Times New Roman" w:eastAsia="Calibri" w:hAnsi="Times New Roman" w:cs="Times New Roman"/>
                <w:sz w:val="24"/>
                <w:szCs w:val="24"/>
                <w:lang w:val="sq-AL"/>
              </w:rPr>
              <w:t>Ligji nr. 9901, datë 14.4.2008, “Për tregtarët dhe shoqëritë tregtare”.</w:t>
            </w:r>
          </w:p>
          <w:p w14:paraId="161BD888" w14:textId="77777777" w:rsidR="00593ED4" w:rsidRPr="004F603A" w:rsidRDefault="00593ED4" w:rsidP="00BE6198">
            <w:pPr>
              <w:jc w:val="center"/>
              <w:rPr>
                <w:rFonts w:ascii="Times New Roman" w:hAnsi="Times New Roman" w:cs="Times New Roman"/>
                <w:sz w:val="24"/>
                <w:szCs w:val="24"/>
                <w:lang w:val="sq-AL"/>
              </w:rPr>
            </w:pPr>
          </w:p>
        </w:tc>
      </w:tr>
      <w:tr w:rsidR="00593ED4" w:rsidRPr="004F603A" w14:paraId="06E962FD" w14:textId="77777777" w:rsidTr="004841CD">
        <w:trPr>
          <w:trHeight w:val="557"/>
        </w:trPr>
        <w:tc>
          <w:tcPr>
            <w:tcW w:w="2430" w:type="dxa"/>
            <w:vMerge/>
            <w:shd w:val="clear" w:color="auto" w:fill="9999FF"/>
          </w:tcPr>
          <w:p w14:paraId="7470A9E3" w14:textId="77777777" w:rsidR="00593ED4" w:rsidRPr="004F603A" w:rsidRDefault="00593ED4" w:rsidP="00BE6198">
            <w:pPr>
              <w:jc w:val="center"/>
              <w:rPr>
                <w:rFonts w:ascii="Times New Roman" w:hAnsi="Times New Roman" w:cs="Times New Roman"/>
                <w:b/>
                <w:sz w:val="24"/>
                <w:szCs w:val="24"/>
                <w:lang w:val="sq-AL"/>
              </w:rPr>
            </w:pPr>
          </w:p>
        </w:tc>
        <w:tc>
          <w:tcPr>
            <w:tcW w:w="1283" w:type="dxa"/>
            <w:vMerge w:val="restart"/>
            <w:shd w:val="clear" w:color="auto" w:fill="9999FF"/>
          </w:tcPr>
          <w:p w14:paraId="213263AD" w14:textId="77777777" w:rsidR="00593ED4" w:rsidRPr="004F603A" w:rsidRDefault="00593ED4" w:rsidP="00BE6198">
            <w:pPr>
              <w:jc w:val="both"/>
              <w:rPr>
                <w:rFonts w:ascii="Times New Roman" w:hAnsi="Times New Roman" w:cs="Times New Roman"/>
                <w:sz w:val="24"/>
                <w:szCs w:val="24"/>
                <w:lang w:val="sq-AL"/>
              </w:rPr>
            </w:pPr>
            <w:r w:rsidRPr="004F603A">
              <w:rPr>
                <w:rFonts w:ascii="Times New Roman" w:hAnsi="Times New Roman" w:cs="Times New Roman"/>
                <w:sz w:val="24"/>
                <w:szCs w:val="24"/>
                <w:lang w:val="sq-AL"/>
              </w:rPr>
              <w:t>Vendimet që ka marrë në analizë</w:t>
            </w:r>
          </w:p>
        </w:tc>
        <w:tc>
          <w:tcPr>
            <w:tcW w:w="1592" w:type="dxa"/>
            <w:shd w:val="clear" w:color="auto" w:fill="CCCCFF"/>
          </w:tcPr>
          <w:p w14:paraId="2526A137" w14:textId="77777777" w:rsidR="00593ED4" w:rsidRPr="004F603A" w:rsidRDefault="00593ED4" w:rsidP="00BE6198">
            <w:pPr>
              <w:jc w:val="center"/>
              <w:rPr>
                <w:rFonts w:ascii="Times New Roman" w:hAnsi="Times New Roman" w:cs="Times New Roman"/>
                <w:sz w:val="24"/>
                <w:szCs w:val="24"/>
                <w:lang w:val="sq-AL"/>
              </w:rPr>
            </w:pPr>
            <w:r w:rsidRPr="004F603A">
              <w:rPr>
                <w:rFonts w:ascii="Times New Roman" w:hAnsi="Times New Roman" w:cs="Times New Roman"/>
                <w:sz w:val="24"/>
                <w:szCs w:val="24"/>
                <w:lang w:val="sq-AL"/>
              </w:rPr>
              <w:t>Ekspert 1</w:t>
            </w:r>
          </w:p>
          <w:p w14:paraId="61756604" w14:textId="77777777" w:rsidR="00593ED4" w:rsidRPr="004F603A" w:rsidRDefault="006F0A94" w:rsidP="006F0A94">
            <w:pPr>
              <w:spacing w:line="276" w:lineRule="auto"/>
              <w:rPr>
                <w:rFonts w:ascii="Times New Roman" w:eastAsia="Times New Roman" w:hAnsi="Times New Roman" w:cs="Times New Roman"/>
                <w:sz w:val="24"/>
                <w:szCs w:val="24"/>
                <w:u w:val="wave"/>
                <w:lang w:val="sq-AL" w:eastAsia="en-GB"/>
              </w:rPr>
            </w:pPr>
            <w:r w:rsidRPr="004F603A">
              <w:rPr>
                <w:rFonts w:ascii="Times New Roman" w:eastAsia="Times New Roman" w:hAnsi="Times New Roman" w:cs="Times New Roman"/>
                <w:sz w:val="24"/>
                <w:szCs w:val="24"/>
                <w:u w:val="wave"/>
                <w:lang w:val="sq-AL" w:eastAsia="en-GB"/>
              </w:rPr>
              <w:t>Jonida</w:t>
            </w:r>
            <w:r w:rsidR="00B32BF0" w:rsidRPr="004F603A">
              <w:rPr>
                <w:rFonts w:ascii="Times New Roman" w:eastAsia="Times New Roman" w:hAnsi="Times New Roman" w:cs="Times New Roman"/>
                <w:sz w:val="24"/>
                <w:szCs w:val="24"/>
                <w:u w:val="wave"/>
                <w:lang w:val="sq-AL" w:eastAsia="en-GB"/>
              </w:rPr>
              <w:t xml:space="preserve"> </w:t>
            </w:r>
            <w:r w:rsidRPr="004F603A">
              <w:rPr>
                <w:rFonts w:ascii="Times New Roman" w:eastAsia="Times New Roman" w:hAnsi="Times New Roman" w:cs="Times New Roman"/>
                <w:sz w:val="24"/>
                <w:szCs w:val="24"/>
                <w:u w:val="wave"/>
                <w:lang w:val="sq-AL" w:eastAsia="en-GB"/>
              </w:rPr>
              <w:t>R</w:t>
            </w:r>
            <w:r w:rsidR="00B32BF0" w:rsidRPr="004F603A">
              <w:rPr>
                <w:rFonts w:ascii="Times New Roman" w:eastAsia="Times New Roman" w:hAnsi="Times New Roman" w:cs="Times New Roman"/>
                <w:sz w:val="24"/>
                <w:szCs w:val="24"/>
                <w:u w:val="wave"/>
                <w:lang w:val="sq-AL" w:eastAsia="en-GB"/>
              </w:rPr>
              <w:t>y</w:t>
            </w:r>
            <w:r w:rsidRPr="004F603A">
              <w:rPr>
                <w:rFonts w:ascii="Times New Roman" w:eastAsia="Times New Roman" w:hAnsi="Times New Roman" w:cs="Times New Roman"/>
                <w:sz w:val="24"/>
                <w:szCs w:val="24"/>
                <w:u w:val="wave"/>
                <w:lang w:val="sq-AL" w:eastAsia="en-GB"/>
              </w:rPr>
              <w:t xml:space="preserve">stemaj </w:t>
            </w:r>
          </w:p>
          <w:p w14:paraId="3D08C392" w14:textId="77777777" w:rsidR="006C437D" w:rsidRPr="004F603A" w:rsidRDefault="006C437D" w:rsidP="006F0A94">
            <w:pPr>
              <w:spacing w:line="276" w:lineRule="auto"/>
              <w:rPr>
                <w:rFonts w:ascii="Times New Roman" w:eastAsia="Times New Roman" w:hAnsi="Times New Roman" w:cs="Times New Roman"/>
                <w:sz w:val="24"/>
                <w:szCs w:val="24"/>
                <w:u w:val="wave"/>
                <w:lang w:val="sq-AL" w:eastAsia="en-GB"/>
              </w:rPr>
            </w:pPr>
          </w:p>
          <w:p w14:paraId="56038BC1" w14:textId="7618E680" w:rsidR="006C437D" w:rsidRPr="004F603A" w:rsidRDefault="006C437D" w:rsidP="006F0A94">
            <w:pPr>
              <w:spacing w:line="276" w:lineRule="auto"/>
              <w:rPr>
                <w:rFonts w:ascii="Times New Roman" w:eastAsia="Times New Roman" w:hAnsi="Times New Roman" w:cs="Times New Roman"/>
                <w:sz w:val="24"/>
                <w:szCs w:val="24"/>
                <w:u w:val="wave"/>
                <w:lang w:val="sq-AL" w:eastAsia="en-GB"/>
              </w:rPr>
            </w:pPr>
          </w:p>
        </w:tc>
        <w:tc>
          <w:tcPr>
            <w:tcW w:w="4140" w:type="dxa"/>
            <w:shd w:val="clear" w:color="auto" w:fill="CCCCFF"/>
          </w:tcPr>
          <w:p w14:paraId="47C9B94D" w14:textId="2BEC89C3" w:rsidR="00593ED4" w:rsidRPr="004F603A" w:rsidRDefault="004F603A" w:rsidP="0047597E">
            <w:pPr>
              <w:pStyle w:val="ListParagraph"/>
              <w:numPr>
                <w:ilvl w:val="0"/>
                <w:numId w:val="3"/>
              </w:numPr>
              <w:jc w:val="both"/>
              <w:rPr>
                <w:rFonts w:ascii="Times New Roman" w:hAnsi="Times New Roman"/>
                <w:sz w:val="24"/>
                <w:szCs w:val="24"/>
                <w:lang w:val="sq-AL"/>
              </w:rPr>
            </w:pPr>
            <w:r>
              <w:rPr>
                <w:rFonts w:ascii="Times New Roman" w:hAnsi="Times New Roman"/>
                <w:sz w:val="24"/>
                <w:szCs w:val="24"/>
                <w:lang w:val="sq-AL"/>
              </w:rPr>
              <w:t>Vendimi nr.</w:t>
            </w:r>
            <w:r w:rsidR="00CE7CE6" w:rsidRPr="004F603A">
              <w:rPr>
                <w:rFonts w:ascii="Times New Roman" w:hAnsi="Times New Roman"/>
                <w:sz w:val="24"/>
                <w:szCs w:val="24"/>
                <w:lang w:val="sq-AL"/>
              </w:rPr>
              <w:t>5880, dat</w:t>
            </w:r>
            <w:r w:rsidR="006755CF" w:rsidRPr="004F603A">
              <w:rPr>
                <w:rFonts w:ascii="Times New Roman" w:hAnsi="Times New Roman"/>
                <w:sz w:val="24"/>
                <w:szCs w:val="24"/>
                <w:lang w:val="sq-AL"/>
              </w:rPr>
              <w:t>ë</w:t>
            </w:r>
            <w:r w:rsidR="00CE7CE6" w:rsidRPr="004F603A">
              <w:rPr>
                <w:rFonts w:ascii="Times New Roman" w:hAnsi="Times New Roman"/>
                <w:sz w:val="24"/>
                <w:szCs w:val="24"/>
                <w:lang w:val="sq-AL"/>
              </w:rPr>
              <w:t xml:space="preserve"> 27.05.2013 i Gjykat</w:t>
            </w:r>
            <w:r w:rsidR="006755CF" w:rsidRPr="004F603A">
              <w:rPr>
                <w:rFonts w:ascii="Times New Roman" w:hAnsi="Times New Roman"/>
                <w:sz w:val="24"/>
                <w:szCs w:val="24"/>
                <w:lang w:val="sq-AL"/>
              </w:rPr>
              <w:t>ë</w:t>
            </w:r>
            <w:r w:rsidR="00CE7CE6" w:rsidRPr="004F603A">
              <w:rPr>
                <w:rFonts w:ascii="Times New Roman" w:hAnsi="Times New Roman"/>
                <w:sz w:val="24"/>
                <w:szCs w:val="24"/>
                <w:lang w:val="sq-AL"/>
              </w:rPr>
              <w:t>s s</w:t>
            </w:r>
            <w:r w:rsidR="006755CF" w:rsidRPr="004F603A">
              <w:rPr>
                <w:rFonts w:ascii="Times New Roman" w:hAnsi="Times New Roman"/>
                <w:sz w:val="24"/>
                <w:szCs w:val="24"/>
                <w:lang w:val="sq-AL"/>
              </w:rPr>
              <w:t>ë</w:t>
            </w:r>
            <w:r w:rsidR="00CE7CE6" w:rsidRPr="004F603A">
              <w:rPr>
                <w:rFonts w:ascii="Times New Roman" w:hAnsi="Times New Roman"/>
                <w:sz w:val="24"/>
                <w:szCs w:val="24"/>
                <w:lang w:val="sq-AL"/>
              </w:rPr>
              <w:t xml:space="preserve"> Rrethit Gjyq</w:t>
            </w:r>
            <w:r w:rsidR="006755CF" w:rsidRPr="004F603A">
              <w:rPr>
                <w:rFonts w:ascii="Times New Roman" w:hAnsi="Times New Roman"/>
                <w:sz w:val="24"/>
                <w:szCs w:val="24"/>
                <w:lang w:val="sq-AL"/>
              </w:rPr>
              <w:t>ë</w:t>
            </w:r>
            <w:r w:rsidR="00CE7CE6" w:rsidRPr="004F603A">
              <w:rPr>
                <w:rFonts w:ascii="Times New Roman" w:hAnsi="Times New Roman"/>
                <w:sz w:val="24"/>
                <w:szCs w:val="24"/>
                <w:lang w:val="sq-AL"/>
              </w:rPr>
              <w:t>sor Tiran</w:t>
            </w:r>
            <w:r w:rsidR="006755CF" w:rsidRPr="004F603A">
              <w:rPr>
                <w:rFonts w:ascii="Times New Roman" w:hAnsi="Times New Roman"/>
                <w:sz w:val="24"/>
                <w:szCs w:val="24"/>
                <w:lang w:val="sq-AL"/>
              </w:rPr>
              <w:t>ë</w:t>
            </w:r>
            <w:r w:rsidR="0047597E" w:rsidRPr="004F603A">
              <w:rPr>
                <w:rFonts w:ascii="Times New Roman" w:hAnsi="Times New Roman"/>
                <w:sz w:val="24"/>
                <w:szCs w:val="24"/>
                <w:lang w:val="sq-AL"/>
              </w:rPr>
              <w:t>.</w:t>
            </w:r>
          </w:p>
          <w:p w14:paraId="66015A97" w14:textId="49728AB0" w:rsidR="0047597E" w:rsidRPr="004F603A" w:rsidRDefault="0047597E" w:rsidP="0047597E">
            <w:pPr>
              <w:pStyle w:val="ListParagraph"/>
              <w:numPr>
                <w:ilvl w:val="0"/>
                <w:numId w:val="3"/>
              </w:numPr>
              <w:jc w:val="both"/>
              <w:rPr>
                <w:rFonts w:ascii="Times New Roman" w:hAnsi="Times New Roman"/>
                <w:sz w:val="24"/>
                <w:szCs w:val="24"/>
                <w:lang w:val="sq-AL"/>
              </w:rPr>
            </w:pPr>
            <w:r w:rsidRPr="004F603A">
              <w:rPr>
                <w:rFonts w:ascii="Times New Roman" w:hAnsi="Times New Roman"/>
                <w:sz w:val="24"/>
                <w:szCs w:val="24"/>
                <w:lang w:val="sq-AL"/>
              </w:rPr>
              <w:t>Vendimi nr. 8805, dat</w:t>
            </w:r>
            <w:r w:rsidR="006755CF" w:rsidRPr="004F603A">
              <w:rPr>
                <w:rFonts w:ascii="Times New Roman" w:hAnsi="Times New Roman"/>
                <w:sz w:val="24"/>
                <w:szCs w:val="24"/>
                <w:lang w:val="sq-AL"/>
              </w:rPr>
              <w:t>ë</w:t>
            </w:r>
            <w:r w:rsidRPr="004F603A">
              <w:rPr>
                <w:rFonts w:ascii="Times New Roman" w:hAnsi="Times New Roman"/>
                <w:sz w:val="24"/>
                <w:szCs w:val="24"/>
                <w:lang w:val="sq-AL"/>
              </w:rPr>
              <w:t xml:space="preserve"> 29.07.2013 i Gjykat</w:t>
            </w:r>
            <w:r w:rsidR="006755CF" w:rsidRPr="004F603A">
              <w:rPr>
                <w:rFonts w:ascii="Times New Roman" w:hAnsi="Times New Roman"/>
                <w:sz w:val="24"/>
                <w:szCs w:val="24"/>
                <w:lang w:val="sq-AL"/>
              </w:rPr>
              <w:t>ë</w:t>
            </w:r>
            <w:r w:rsidRPr="004F603A">
              <w:rPr>
                <w:rFonts w:ascii="Times New Roman" w:hAnsi="Times New Roman"/>
                <w:sz w:val="24"/>
                <w:szCs w:val="24"/>
                <w:lang w:val="sq-AL"/>
              </w:rPr>
              <w:t>s s</w:t>
            </w:r>
            <w:r w:rsidR="006755CF" w:rsidRPr="004F603A">
              <w:rPr>
                <w:rFonts w:ascii="Times New Roman" w:hAnsi="Times New Roman"/>
                <w:sz w:val="24"/>
                <w:szCs w:val="24"/>
                <w:lang w:val="sq-AL"/>
              </w:rPr>
              <w:t>ë</w:t>
            </w:r>
            <w:r w:rsidRPr="004F603A">
              <w:rPr>
                <w:rFonts w:ascii="Times New Roman" w:hAnsi="Times New Roman"/>
                <w:sz w:val="24"/>
                <w:szCs w:val="24"/>
                <w:lang w:val="sq-AL"/>
              </w:rPr>
              <w:t xml:space="preserve"> Rrethit Gjyq</w:t>
            </w:r>
            <w:r w:rsidR="006755CF" w:rsidRPr="004F603A">
              <w:rPr>
                <w:rFonts w:ascii="Times New Roman" w:hAnsi="Times New Roman"/>
                <w:sz w:val="24"/>
                <w:szCs w:val="24"/>
                <w:lang w:val="sq-AL"/>
              </w:rPr>
              <w:t>ë</w:t>
            </w:r>
            <w:r w:rsidRPr="004F603A">
              <w:rPr>
                <w:rFonts w:ascii="Times New Roman" w:hAnsi="Times New Roman"/>
                <w:sz w:val="24"/>
                <w:szCs w:val="24"/>
                <w:lang w:val="sq-AL"/>
              </w:rPr>
              <w:t>sor Tiran</w:t>
            </w:r>
            <w:r w:rsidR="006755CF" w:rsidRPr="004F603A">
              <w:rPr>
                <w:rFonts w:ascii="Times New Roman" w:hAnsi="Times New Roman"/>
                <w:sz w:val="24"/>
                <w:szCs w:val="24"/>
                <w:lang w:val="sq-AL"/>
              </w:rPr>
              <w:t>ë</w:t>
            </w:r>
          </w:p>
          <w:p w14:paraId="205026E0" w14:textId="7E2BFCA0" w:rsidR="0047597E" w:rsidRPr="004F603A" w:rsidRDefault="00AE5B65" w:rsidP="0047597E">
            <w:pPr>
              <w:pStyle w:val="ListParagraph"/>
              <w:numPr>
                <w:ilvl w:val="0"/>
                <w:numId w:val="3"/>
              </w:numPr>
              <w:jc w:val="both"/>
              <w:rPr>
                <w:rFonts w:ascii="Times New Roman" w:hAnsi="Times New Roman"/>
                <w:sz w:val="24"/>
                <w:szCs w:val="24"/>
                <w:lang w:val="sq-AL"/>
              </w:rPr>
            </w:pPr>
            <w:r w:rsidRPr="004F603A">
              <w:rPr>
                <w:rFonts w:ascii="Times New Roman" w:hAnsi="Times New Roman"/>
                <w:sz w:val="24"/>
                <w:szCs w:val="24"/>
                <w:lang w:val="sq-AL"/>
              </w:rPr>
              <w:t>Vendimi nr. 11370, dat</w:t>
            </w:r>
            <w:r w:rsidR="006755CF" w:rsidRPr="004F603A">
              <w:rPr>
                <w:rFonts w:ascii="Times New Roman" w:hAnsi="Times New Roman"/>
                <w:sz w:val="24"/>
                <w:szCs w:val="24"/>
                <w:lang w:val="sq-AL"/>
              </w:rPr>
              <w:t>ë</w:t>
            </w:r>
            <w:r w:rsidRPr="004F603A">
              <w:rPr>
                <w:rFonts w:ascii="Times New Roman" w:hAnsi="Times New Roman"/>
                <w:sz w:val="24"/>
                <w:szCs w:val="24"/>
                <w:lang w:val="sq-AL"/>
              </w:rPr>
              <w:t xml:space="preserve"> 13.11.2013 i Gjykat</w:t>
            </w:r>
            <w:r w:rsidR="006755CF" w:rsidRPr="004F603A">
              <w:rPr>
                <w:rFonts w:ascii="Times New Roman" w:hAnsi="Times New Roman"/>
                <w:sz w:val="24"/>
                <w:szCs w:val="24"/>
                <w:lang w:val="sq-AL"/>
              </w:rPr>
              <w:t>ë</w:t>
            </w:r>
            <w:r w:rsidRPr="004F603A">
              <w:rPr>
                <w:rFonts w:ascii="Times New Roman" w:hAnsi="Times New Roman"/>
                <w:sz w:val="24"/>
                <w:szCs w:val="24"/>
                <w:lang w:val="sq-AL"/>
              </w:rPr>
              <w:t>s s</w:t>
            </w:r>
            <w:r w:rsidR="006755CF" w:rsidRPr="004F603A">
              <w:rPr>
                <w:rFonts w:ascii="Times New Roman" w:hAnsi="Times New Roman"/>
                <w:sz w:val="24"/>
                <w:szCs w:val="24"/>
                <w:lang w:val="sq-AL"/>
              </w:rPr>
              <w:t>ë</w:t>
            </w:r>
            <w:r w:rsidRPr="004F603A">
              <w:rPr>
                <w:rFonts w:ascii="Times New Roman" w:hAnsi="Times New Roman"/>
                <w:sz w:val="24"/>
                <w:szCs w:val="24"/>
                <w:lang w:val="sq-AL"/>
              </w:rPr>
              <w:t xml:space="preserve"> Rrethit Gjyq</w:t>
            </w:r>
            <w:r w:rsidR="006755CF" w:rsidRPr="004F603A">
              <w:rPr>
                <w:rFonts w:ascii="Times New Roman" w:hAnsi="Times New Roman"/>
                <w:sz w:val="24"/>
                <w:szCs w:val="24"/>
                <w:lang w:val="sq-AL"/>
              </w:rPr>
              <w:t>ë</w:t>
            </w:r>
            <w:r w:rsidRPr="004F603A">
              <w:rPr>
                <w:rFonts w:ascii="Times New Roman" w:hAnsi="Times New Roman"/>
                <w:sz w:val="24"/>
                <w:szCs w:val="24"/>
                <w:lang w:val="sq-AL"/>
              </w:rPr>
              <w:t>sor Tiran</w:t>
            </w:r>
            <w:r w:rsidR="006755CF" w:rsidRPr="004F603A">
              <w:rPr>
                <w:rFonts w:ascii="Times New Roman" w:hAnsi="Times New Roman"/>
                <w:sz w:val="24"/>
                <w:szCs w:val="24"/>
                <w:lang w:val="sq-AL"/>
              </w:rPr>
              <w:t>ë</w:t>
            </w:r>
            <w:r w:rsidRPr="004F603A">
              <w:rPr>
                <w:rFonts w:ascii="Times New Roman" w:hAnsi="Times New Roman"/>
                <w:sz w:val="24"/>
                <w:szCs w:val="24"/>
                <w:lang w:val="sq-AL"/>
              </w:rPr>
              <w:t>.</w:t>
            </w:r>
          </w:p>
          <w:p w14:paraId="4A675E2C" w14:textId="1B0224A7" w:rsidR="00AE5B65" w:rsidRPr="004F603A" w:rsidRDefault="00AE5B65" w:rsidP="0047597E">
            <w:pPr>
              <w:pStyle w:val="ListParagraph"/>
              <w:numPr>
                <w:ilvl w:val="0"/>
                <w:numId w:val="3"/>
              </w:numPr>
              <w:jc w:val="both"/>
              <w:rPr>
                <w:rFonts w:ascii="Times New Roman" w:hAnsi="Times New Roman"/>
                <w:sz w:val="24"/>
                <w:szCs w:val="24"/>
                <w:lang w:val="sq-AL"/>
              </w:rPr>
            </w:pPr>
            <w:r w:rsidRPr="004F603A">
              <w:rPr>
                <w:rFonts w:ascii="Times New Roman" w:hAnsi="Times New Roman"/>
                <w:sz w:val="24"/>
                <w:szCs w:val="24"/>
                <w:lang w:val="sq-AL"/>
              </w:rPr>
              <w:t>Vendimi nr. Nr.00-2016 -  2232, dat</w:t>
            </w:r>
            <w:r w:rsidR="006755CF" w:rsidRPr="004F603A">
              <w:rPr>
                <w:rFonts w:ascii="Times New Roman" w:hAnsi="Times New Roman"/>
                <w:sz w:val="24"/>
                <w:szCs w:val="24"/>
                <w:lang w:val="sq-AL"/>
              </w:rPr>
              <w:t>ë</w:t>
            </w:r>
            <w:r w:rsidRPr="004F603A">
              <w:rPr>
                <w:rFonts w:ascii="Times New Roman" w:hAnsi="Times New Roman"/>
                <w:sz w:val="24"/>
                <w:szCs w:val="24"/>
                <w:lang w:val="sq-AL"/>
              </w:rPr>
              <w:t>, 12.05.2016, i Gjykat</w:t>
            </w:r>
            <w:r w:rsidR="006755CF" w:rsidRPr="004F603A">
              <w:rPr>
                <w:rFonts w:ascii="Times New Roman" w:hAnsi="Times New Roman"/>
                <w:sz w:val="24"/>
                <w:szCs w:val="24"/>
                <w:lang w:val="sq-AL"/>
              </w:rPr>
              <w:t>ë</w:t>
            </w:r>
            <w:r w:rsidRPr="004F603A">
              <w:rPr>
                <w:rFonts w:ascii="Times New Roman" w:hAnsi="Times New Roman"/>
                <w:sz w:val="24"/>
                <w:szCs w:val="24"/>
                <w:lang w:val="sq-AL"/>
              </w:rPr>
              <w:t>s s</w:t>
            </w:r>
            <w:r w:rsidR="006755CF" w:rsidRPr="004F603A">
              <w:rPr>
                <w:rFonts w:ascii="Times New Roman" w:hAnsi="Times New Roman"/>
                <w:sz w:val="24"/>
                <w:szCs w:val="24"/>
                <w:lang w:val="sq-AL"/>
              </w:rPr>
              <w:t>ë</w:t>
            </w:r>
            <w:r w:rsidRPr="004F603A">
              <w:rPr>
                <w:rFonts w:ascii="Times New Roman" w:hAnsi="Times New Roman"/>
                <w:sz w:val="24"/>
                <w:szCs w:val="24"/>
                <w:lang w:val="sq-AL"/>
              </w:rPr>
              <w:t xml:space="preserve"> Lart</w:t>
            </w:r>
            <w:r w:rsidR="006755CF" w:rsidRPr="004F603A">
              <w:rPr>
                <w:rFonts w:ascii="Times New Roman" w:hAnsi="Times New Roman"/>
                <w:sz w:val="24"/>
                <w:szCs w:val="24"/>
                <w:lang w:val="sq-AL"/>
              </w:rPr>
              <w:t>ë</w:t>
            </w:r>
            <w:r w:rsidRPr="004F603A">
              <w:rPr>
                <w:rFonts w:ascii="Times New Roman" w:hAnsi="Times New Roman"/>
                <w:sz w:val="24"/>
                <w:szCs w:val="24"/>
                <w:lang w:val="sq-AL"/>
              </w:rPr>
              <w:t>.</w:t>
            </w:r>
          </w:p>
          <w:p w14:paraId="42F5EA16" w14:textId="2454D9FA" w:rsidR="00AE5B65" w:rsidRPr="004F603A" w:rsidRDefault="006755CF" w:rsidP="0047597E">
            <w:pPr>
              <w:pStyle w:val="ListParagraph"/>
              <w:numPr>
                <w:ilvl w:val="0"/>
                <w:numId w:val="3"/>
              </w:numPr>
              <w:jc w:val="both"/>
              <w:rPr>
                <w:rFonts w:ascii="Times New Roman" w:hAnsi="Times New Roman"/>
                <w:sz w:val="24"/>
                <w:szCs w:val="24"/>
                <w:lang w:val="sq-AL"/>
              </w:rPr>
            </w:pPr>
            <w:r w:rsidRPr="004F603A">
              <w:rPr>
                <w:rFonts w:ascii="Times New Roman" w:hAnsi="Times New Roman"/>
                <w:sz w:val="24"/>
                <w:szCs w:val="24"/>
                <w:lang w:val="sq-AL"/>
              </w:rPr>
              <w:t>Vendimi Nr. 00-2016-1536, datë 11.05.2016, i Gjykatës së Lartë</w:t>
            </w:r>
          </w:p>
          <w:p w14:paraId="61153D9C" w14:textId="4AFC2FFC" w:rsidR="0047597E" w:rsidRPr="004F603A" w:rsidRDefault="0047597E" w:rsidP="00CE7CE6">
            <w:pPr>
              <w:pStyle w:val="ListParagraph"/>
              <w:numPr>
                <w:ilvl w:val="0"/>
                <w:numId w:val="3"/>
              </w:numPr>
              <w:jc w:val="center"/>
              <w:rPr>
                <w:rFonts w:ascii="Times New Roman" w:hAnsi="Times New Roman"/>
                <w:sz w:val="24"/>
                <w:szCs w:val="24"/>
                <w:lang w:val="sq-AL"/>
              </w:rPr>
            </w:pPr>
          </w:p>
        </w:tc>
      </w:tr>
      <w:tr w:rsidR="00593ED4" w:rsidRPr="004F603A" w14:paraId="32F5EF09" w14:textId="77777777" w:rsidTr="004841CD">
        <w:trPr>
          <w:trHeight w:val="548"/>
        </w:trPr>
        <w:tc>
          <w:tcPr>
            <w:tcW w:w="2430" w:type="dxa"/>
            <w:vMerge/>
            <w:shd w:val="clear" w:color="auto" w:fill="9999FF"/>
          </w:tcPr>
          <w:p w14:paraId="42874B2B" w14:textId="77777777" w:rsidR="00593ED4" w:rsidRPr="004F603A" w:rsidRDefault="00593ED4" w:rsidP="00BE6198">
            <w:pPr>
              <w:jc w:val="center"/>
              <w:rPr>
                <w:rFonts w:ascii="Times New Roman" w:hAnsi="Times New Roman" w:cs="Times New Roman"/>
                <w:b/>
                <w:sz w:val="24"/>
                <w:szCs w:val="24"/>
                <w:lang w:val="sq-AL"/>
              </w:rPr>
            </w:pPr>
          </w:p>
        </w:tc>
        <w:tc>
          <w:tcPr>
            <w:tcW w:w="1283" w:type="dxa"/>
            <w:vMerge/>
            <w:shd w:val="clear" w:color="auto" w:fill="9999FF"/>
          </w:tcPr>
          <w:p w14:paraId="5B5B807E" w14:textId="77777777" w:rsidR="00593ED4" w:rsidRPr="004F603A" w:rsidRDefault="00593ED4" w:rsidP="00BE6198">
            <w:pPr>
              <w:jc w:val="center"/>
              <w:rPr>
                <w:rFonts w:ascii="Times New Roman" w:hAnsi="Times New Roman" w:cs="Times New Roman"/>
                <w:sz w:val="24"/>
                <w:szCs w:val="24"/>
                <w:lang w:val="sq-AL"/>
              </w:rPr>
            </w:pPr>
          </w:p>
        </w:tc>
        <w:tc>
          <w:tcPr>
            <w:tcW w:w="1592" w:type="dxa"/>
            <w:shd w:val="clear" w:color="auto" w:fill="FFF2CC" w:themeFill="accent4" w:themeFillTint="33"/>
          </w:tcPr>
          <w:p w14:paraId="605D53BD" w14:textId="796D2B66" w:rsidR="00593ED4" w:rsidRPr="004F603A" w:rsidRDefault="00593ED4" w:rsidP="00BE6198">
            <w:pPr>
              <w:jc w:val="center"/>
              <w:rPr>
                <w:rFonts w:ascii="Times New Roman" w:hAnsi="Times New Roman" w:cs="Times New Roman"/>
                <w:sz w:val="24"/>
                <w:szCs w:val="24"/>
                <w:lang w:val="sq-AL"/>
              </w:rPr>
            </w:pPr>
            <w:r w:rsidRPr="004F603A">
              <w:rPr>
                <w:rFonts w:ascii="Times New Roman" w:hAnsi="Times New Roman" w:cs="Times New Roman"/>
                <w:sz w:val="24"/>
                <w:szCs w:val="24"/>
                <w:lang w:val="sq-AL"/>
              </w:rPr>
              <w:t>Ekspert 2</w:t>
            </w:r>
            <w:r w:rsidR="006F0A94" w:rsidRPr="004F603A">
              <w:rPr>
                <w:rFonts w:ascii="Times New Roman" w:hAnsi="Times New Roman" w:cs="Times New Roman"/>
                <w:sz w:val="24"/>
                <w:szCs w:val="24"/>
                <w:lang w:val="sq-AL"/>
              </w:rPr>
              <w:t xml:space="preserve"> dhe 3 </w:t>
            </w:r>
          </w:p>
          <w:p w14:paraId="77625E10" w14:textId="4CC74856" w:rsidR="00593ED4" w:rsidRPr="004F603A" w:rsidRDefault="006F0A94" w:rsidP="00BE6198">
            <w:pPr>
              <w:jc w:val="center"/>
              <w:rPr>
                <w:rFonts w:ascii="Times New Roman" w:hAnsi="Times New Roman" w:cs="Times New Roman"/>
                <w:sz w:val="24"/>
                <w:szCs w:val="24"/>
                <w:u w:val="wave"/>
                <w:lang w:val="sq-AL"/>
              </w:rPr>
            </w:pPr>
            <w:r w:rsidRPr="004F603A">
              <w:rPr>
                <w:rFonts w:ascii="Times New Roman" w:hAnsi="Times New Roman" w:cs="Times New Roman"/>
                <w:sz w:val="24"/>
                <w:szCs w:val="24"/>
                <w:u w:val="wave"/>
                <w:lang w:val="sq-AL"/>
              </w:rPr>
              <w:t>Artan Hajdari dhe Fatri Islamaj</w:t>
            </w:r>
          </w:p>
        </w:tc>
        <w:tc>
          <w:tcPr>
            <w:tcW w:w="4140" w:type="dxa"/>
            <w:shd w:val="clear" w:color="auto" w:fill="FFF2CC" w:themeFill="accent4" w:themeFillTint="33"/>
          </w:tcPr>
          <w:p w14:paraId="3FBC439B" w14:textId="5F97259E" w:rsidR="00B12EF2" w:rsidRPr="004F603A" w:rsidRDefault="00B12EF2" w:rsidP="00B12EF2">
            <w:pPr>
              <w:jc w:val="both"/>
              <w:rPr>
                <w:rFonts w:ascii="Times New Roman" w:hAnsi="Times New Roman"/>
                <w:sz w:val="24"/>
                <w:szCs w:val="24"/>
                <w:lang w:val="sq-AL"/>
              </w:rPr>
            </w:pPr>
            <w:r w:rsidRPr="004F603A">
              <w:rPr>
                <w:rFonts w:ascii="Times New Roman" w:hAnsi="Times New Roman"/>
                <w:sz w:val="24"/>
                <w:szCs w:val="24"/>
                <w:lang w:val="sq-AL"/>
              </w:rPr>
              <w:t>-Vendimi nr.10182, datë 13.12.2011 i Gjykatës së Rrethit Gjyqësor Tiranë.</w:t>
            </w:r>
          </w:p>
          <w:p w14:paraId="347A64DB" w14:textId="21A20499" w:rsidR="00B12EF2" w:rsidRPr="004F603A" w:rsidRDefault="00B12EF2" w:rsidP="00B12EF2">
            <w:pPr>
              <w:jc w:val="both"/>
              <w:rPr>
                <w:rFonts w:ascii="Times New Roman" w:hAnsi="Times New Roman"/>
                <w:sz w:val="24"/>
                <w:szCs w:val="24"/>
                <w:lang w:val="sq-AL"/>
              </w:rPr>
            </w:pPr>
            <w:r w:rsidRPr="004F603A">
              <w:rPr>
                <w:rFonts w:ascii="Times New Roman" w:hAnsi="Times New Roman"/>
                <w:color w:val="000000"/>
                <w:sz w:val="24"/>
                <w:szCs w:val="24"/>
                <w:lang w:val="sq-AL"/>
              </w:rPr>
              <w:t>-Vendimi nr. 479, dat</w:t>
            </w:r>
            <w:r w:rsidRPr="004F603A">
              <w:rPr>
                <w:rFonts w:ascii="Times New Roman" w:hAnsi="Times New Roman"/>
                <w:sz w:val="24"/>
                <w:szCs w:val="24"/>
                <w:lang w:val="sq-AL"/>
              </w:rPr>
              <w:t>ë</w:t>
            </w:r>
            <w:r w:rsidRPr="004F603A">
              <w:rPr>
                <w:rFonts w:ascii="Times New Roman" w:hAnsi="Times New Roman"/>
                <w:color w:val="000000"/>
                <w:sz w:val="24"/>
                <w:szCs w:val="24"/>
                <w:lang w:val="sq-AL"/>
              </w:rPr>
              <w:t xml:space="preserve"> 23.10.2012 i Gjykat</w:t>
            </w:r>
            <w:r w:rsidRPr="004F603A">
              <w:rPr>
                <w:rFonts w:ascii="Times New Roman" w:hAnsi="Times New Roman"/>
                <w:sz w:val="24"/>
                <w:szCs w:val="24"/>
                <w:lang w:val="sq-AL"/>
              </w:rPr>
              <w:t>ë</w:t>
            </w:r>
            <w:r w:rsidRPr="004F603A">
              <w:rPr>
                <w:rFonts w:ascii="Times New Roman" w:hAnsi="Times New Roman"/>
                <w:color w:val="000000"/>
                <w:sz w:val="24"/>
                <w:szCs w:val="24"/>
                <w:lang w:val="sq-AL"/>
              </w:rPr>
              <w:t>s s</w:t>
            </w:r>
            <w:r w:rsidRPr="004F603A">
              <w:rPr>
                <w:rFonts w:ascii="Times New Roman" w:hAnsi="Times New Roman"/>
                <w:sz w:val="24"/>
                <w:szCs w:val="24"/>
                <w:lang w:val="sq-AL"/>
              </w:rPr>
              <w:t>ë</w:t>
            </w:r>
            <w:r w:rsidRPr="004F603A">
              <w:rPr>
                <w:rFonts w:ascii="Times New Roman" w:hAnsi="Times New Roman"/>
                <w:color w:val="000000"/>
                <w:sz w:val="24"/>
                <w:szCs w:val="24"/>
                <w:lang w:val="sq-AL"/>
              </w:rPr>
              <w:t xml:space="preserve"> Apelit Tiran</w:t>
            </w:r>
            <w:r w:rsidRPr="004F603A">
              <w:rPr>
                <w:rFonts w:ascii="Times New Roman" w:hAnsi="Times New Roman"/>
                <w:sz w:val="24"/>
                <w:szCs w:val="24"/>
                <w:lang w:val="sq-AL"/>
              </w:rPr>
              <w:t>ë</w:t>
            </w:r>
            <w:r w:rsidRPr="004F603A">
              <w:rPr>
                <w:rFonts w:ascii="Times New Roman" w:hAnsi="Times New Roman"/>
                <w:color w:val="000000"/>
                <w:sz w:val="24"/>
                <w:szCs w:val="24"/>
                <w:lang w:val="sq-AL"/>
              </w:rPr>
              <w:t>.</w:t>
            </w:r>
          </w:p>
          <w:p w14:paraId="567BED57" w14:textId="0D5C1BC5" w:rsidR="00B12EF2" w:rsidRPr="004F603A" w:rsidRDefault="00B12EF2" w:rsidP="00B12EF2">
            <w:pPr>
              <w:jc w:val="both"/>
              <w:rPr>
                <w:rFonts w:ascii="Times New Roman" w:hAnsi="Times New Roman"/>
                <w:sz w:val="24"/>
                <w:szCs w:val="24"/>
                <w:lang w:val="sq-AL"/>
              </w:rPr>
            </w:pPr>
            <w:r w:rsidRPr="004F603A">
              <w:rPr>
                <w:rFonts w:ascii="Times New Roman" w:hAnsi="Times New Roman"/>
                <w:sz w:val="24"/>
                <w:szCs w:val="24"/>
                <w:lang w:val="sq-AL"/>
              </w:rPr>
              <w:t>-Vendimi nr. 7601, datë 12.10.2015 i Gjykatës së Rrethit Gjyqësor Tiranë.</w:t>
            </w:r>
          </w:p>
          <w:p w14:paraId="6B4CFCE4" w14:textId="4162FBA1" w:rsidR="00B12EF2" w:rsidRPr="004F603A" w:rsidRDefault="00B12EF2" w:rsidP="00B12EF2">
            <w:pPr>
              <w:jc w:val="both"/>
              <w:rPr>
                <w:rFonts w:ascii="Times New Roman" w:hAnsi="Times New Roman"/>
                <w:sz w:val="24"/>
                <w:szCs w:val="24"/>
                <w:lang w:val="sq-AL"/>
              </w:rPr>
            </w:pPr>
            <w:r w:rsidRPr="004F603A">
              <w:rPr>
                <w:rFonts w:ascii="Times New Roman" w:hAnsi="Times New Roman"/>
                <w:sz w:val="24"/>
                <w:szCs w:val="24"/>
                <w:lang w:val="sq-AL"/>
              </w:rPr>
              <w:t>-Vendimi nr. 694, datë 23.3.2017 i Gjykatës së Apelit Tiranë.</w:t>
            </w:r>
          </w:p>
          <w:p w14:paraId="038EB250" w14:textId="5857F51B" w:rsidR="00B12EF2" w:rsidRPr="004F603A" w:rsidRDefault="00B12EF2" w:rsidP="00B12EF2">
            <w:pPr>
              <w:jc w:val="both"/>
              <w:rPr>
                <w:rFonts w:ascii="Times New Roman" w:hAnsi="Times New Roman"/>
                <w:sz w:val="24"/>
                <w:szCs w:val="24"/>
                <w:lang w:val="sq-AL"/>
              </w:rPr>
            </w:pPr>
            <w:r w:rsidRPr="004F603A">
              <w:rPr>
                <w:rFonts w:ascii="Times New Roman" w:hAnsi="Times New Roman"/>
                <w:sz w:val="24"/>
                <w:szCs w:val="24"/>
                <w:lang w:val="sq-AL"/>
              </w:rPr>
              <w:t>-Vendimi nr. 165, datë 18.5.2016 i Gjykatës së Lartë.</w:t>
            </w:r>
          </w:p>
          <w:p w14:paraId="145B67BB" w14:textId="70E9E736" w:rsidR="00B12EF2" w:rsidRPr="004F603A" w:rsidRDefault="00B12EF2" w:rsidP="00B12EF2">
            <w:pPr>
              <w:jc w:val="both"/>
              <w:rPr>
                <w:rFonts w:ascii="Times New Roman" w:hAnsi="Times New Roman"/>
                <w:sz w:val="24"/>
                <w:szCs w:val="24"/>
                <w:lang w:val="sq-AL"/>
              </w:rPr>
            </w:pPr>
            <w:r w:rsidRPr="004F603A">
              <w:rPr>
                <w:rFonts w:ascii="Times New Roman" w:hAnsi="Times New Roman"/>
                <w:sz w:val="24"/>
                <w:szCs w:val="24"/>
                <w:lang w:val="sq-AL"/>
              </w:rPr>
              <w:t>-Vendimi nr. 488, datë 25.11.2015 i Gjykatës së Lartë.</w:t>
            </w:r>
          </w:p>
          <w:p w14:paraId="11A71B0C" w14:textId="23C70FD9" w:rsidR="00B12EF2" w:rsidRPr="004F603A" w:rsidRDefault="00B12EF2" w:rsidP="00B12E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70"/>
                <w:tab w:val="left" w:pos="10080"/>
              </w:tabs>
              <w:ind w:right="-450"/>
              <w:jc w:val="both"/>
              <w:rPr>
                <w:rFonts w:ascii="Times New Roman" w:hAnsi="Times New Roman"/>
                <w:bCs/>
                <w:color w:val="000000"/>
                <w:sz w:val="24"/>
                <w:szCs w:val="24"/>
                <w:lang w:val="sq-AL"/>
              </w:rPr>
            </w:pPr>
            <w:r w:rsidRPr="004F603A">
              <w:rPr>
                <w:rFonts w:ascii="Times New Roman" w:hAnsi="Times New Roman"/>
                <w:bCs/>
                <w:color w:val="000000"/>
                <w:sz w:val="24"/>
                <w:szCs w:val="24"/>
                <w:lang w:val="sq-AL"/>
              </w:rPr>
              <w:t>-Vendimi i datës 1.3.2019 i Gjykatës së Rrethit Gjyqësor Tiranë, me paditës: Asambleja e ortakëve e Shoqërisë “Infigo is” sh.p.k. dhe i paditur Shoqëria Infigo is d.o.o, shoqëri kroate, me objekt përjashtimi i ortakut INFIGO IS d.o.o, nga shoqëria “INFIGO IS” sh.p.k.</w:t>
            </w:r>
          </w:p>
          <w:p w14:paraId="7BD3D75D" w14:textId="3BE1F74F" w:rsidR="00B66504" w:rsidRPr="004F603A" w:rsidRDefault="00B66504" w:rsidP="00B12E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70"/>
                <w:tab w:val="left" w:pos="10080"/>
              </w:tabs>
              <w:ind w:right="-450"/>
              <w:jc w:val="both"/>
              <w:rPr>
                <w:rFonts w:ascii="Times New Roman" w:hAnsi="Times New Roman"/>
                <w:bCs/>
                <w:color w:val="000000"/>
                <w:sz w:val="24"/>
                <w:szCs w:val="24"/>
                <w:lang w:val="sq-AL"/>
              </w:rPr>
            </w:pPr>
            <w:r w:rsidRPr="004F603A">
              <w:rPr>
                <w:rFonts w:ascii="Times New Roman" w:hAnsi="Times New Roman"/>
                <w:bCs/>
                <w:color w:val="000000"/>
                <w:sz w:val="24"/>
                <w:szCs w:val="24"/>
                <w:lang w:val="sq-AL"/>
              </w:rPr>
              <w:lastRenderedPageBreak/>
              <w:t>-Vendimi gjykatës Tiranë nr. 12914,datë27. 12. 2014.</w:t>
            </w:r>
          </w:p>
          <w:p w14:paraId="7AAD0656" w14:textId="3B7B7BC6" w:rsidR="00B66504" w:rsidRPr="004F603A" w:rsidRDefault="00B66504" w:rsidP="00B12E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70"/>
                <w:tab w:val="left" w:pos="10080"/>
              </w:tabs>
              <w:ind w:right="-450"/>
              <w:jc w:val="both"/>
              <w:rPr>
                <w:rFonts w:ascii="Times New Roman" w:hAnsi="Times New Roman"/>
                <w:bCs/>
                <w:color w:val="000000"/>
                <w:sz w:val="24"/>
                <w:szCs w:val="24"/>
                <w:lang w:val="sq-AL"/>
              </w:rPr>
            </w:pPr>
            <w:r w:rsidRPr="004F603A">
              <w:rPr>
                <w:rFonts w:ascii="Times New Roman" w:hAnsi="Times New Roman"/>
                <w:bCs/>
                <w:color w:val="000000"/>
                <w:sz w:val="24"/>
                <w:szCs w:val="24"/>
                <w:lang w:val="sq-AL"/>
              </w:rPr>
              <w:t>-Vendim KC, nr. 160, datë 12.05. 2016.</w:t>
            </w:r>
          </w:p>
          <w:p w14:paraId="27453CEF" w14:textId="5CFBFDD8" w:rsidR="00B66504" w:rsidRPr="004F603A" w:rsidRDefault="00B66504" w:rsidP="00B12E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70"/>
                <w:tab w:val="left" w:pos="10080"/>
              </w:tabs>
              <w:ind w:right="-450"/>
              <w:jc w:val="both"/>
              <w:rPr>
                <w:rFonts w:ascii="Times New Roman" w:hAnsi="Times New Roman"/>
                <w:bCs/>
                <w:color w:val="000000"/>
                <w:sz w:val="24"/>
                <w:szCs w:val="24"/>
                <w:lang w:val="sq-AL"/>
              </w:rPr>
            </w:pPr>
            <w:r w:rsidRPr="004F603A">
              <w:rPr>
                <w:rFonts w:ascii="Times New Roman" w:hAnsi="Times New Roman"/>
                <w:bCs/>
                <w:color w:val="000000"/>
                <w:sz w:val="24"/>
                <w:szCs w:val="24"/>
                <w:lang w:val="sq-AL"/>
              </w:rPr>
              <w:t>-Vendim Gjyk</w:t>
            </w:r>
            <w:r w:rsidR="004F603A">
              <w:rPr>
                <w:rFonts w:ascii="Times New Roman" w:hAnsi="Times New Roman"/>
                <w:bCs/>
                <w:color w:val="000000"/>
                <w:sz w:val="24"/>
                <w:szCs w:val="24"/>
                <w:lang w:val="sq-AL"/>
              </w:rPr>
              <w:t>at</w:t>
            </w:r>
            <w:r w:rsidRPr="004F603A">
              <w:rPr>
                <w:rFonts w:ascii="Times New Roman" w:hAnsi="Times New Roman"/>
                <w:bCs/>
                <w:color w:val="000000"/>
                <w:sz w:val="24"/>
                <w:szCs w:val="24"/>
                <w:lang w:val="sq-AL"/>
              </w:rPr>
              <w:t>ës Tiranë, nr. 3949, datë</w:t>
            </w:r>
          </w:p>
          <w:p w14:paraId="0D72ED68" w14:textId="388A8DBD" w:rsidR="00B66504" w:rsidRPr="004F603A" w:rsidRDefault="00B66504" w:rsidP="00B665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1"/>
              <w:rPr>
                <w:rFonts w:ascii="Times New Roman" w:hAnsi="Times New Roman" w:cs="Times New Roman"/>
                <w:sz w:val="24"/>
                <w:szCs w:val="24"/>
                <w:lang w:val="sq-AL"/>
              </w:rPr>
            </w:pPr>
            <w:r w:rsidRPr="004F603A">
              <w:rPr>
                <w:rFonts w:ascii="Times New Roman" w:hAnsi="Times New Roman" w:cs="Times New Roman"/>
                <w:sz w:val="24"/>
                <w:szCs w:val="24"/>
                <w:lang w:val="sq-AL"/>
              </w:rPr>
              <w:t xml:space="preserve"> 02.05.2018.</w:t>
            </w:r>
          </w:p>
          <w:p w14:paraId="6C507645" w14:textId="0B5172E6" w:rsidR="00B66504" w:rsidRPr="004F603A" w:rsidRDefault="00B66504" w:rsidP="00B665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1"/>
              <w:rPr>
                <w:rFonts w:ascii="Times New Roman" w:hAnsi="Times New Roman" w:cs="Times New Roman"/>
                <w:sz w:val="24"/>
                <w:szCs w:val="24"/>
                <w:lang w:val="sq-AL"/>
              </w:rPr>
            </w:pPr>
            <w:r w:rsidRPr="004F603A">
              <w:rPr>
                <w:rFonts w:ascii="Times New Roman" w:hAnsi="Times New Roman"/>
                <w:bCs/>
                <w:color w:val="000000"/>
                <w:sz w:val="24"/>
                <w:szCs w:val="24"/>
                <w:lang w:val="sq-AL"/>
              </w:rPr>
              <w:t>Vendim Gjyk</w:t>
            </w:r>
            <w:r w:rsidR="004F603A">
              <w:rPr>
                <w:rFonts w:ascii="Times New Roman" w:hAnsi="Times New Roman"/>
                <w:bCs/>
                <w:color w:val="000000"/>
                <w:sz w:val="24"/>
                <w:szCs w:val="24"/>
                <w:lang w:val="sq-AL"/>
              </w:rPr>
              <w:t>at</w:t>
            </w:r>
            <w:r w:rsidRPr="004F603A">
              <w:rPr>
                <w:rFonts w:ascii="Times New Roman" w:hAnsi="Times New Roman"/>
                <w:bCs/>
                <w:color w:val="000000"/>
                <w:sz w:val="24"/>
                <w:szCs w:val="24"/>
                <w:lang w:val="sq-AL"/>
              </w:rPr>
              <w:t>ës Tiranë, nr. 6490 datë</w:t>
            </w:r>
          </w:p>
          <w:p w14:paraId="65D63245" w14:textId="571F7DAD" w:rsidR="00B66504" w:rsidRPr="004F603A" w:rsidRDefault="00B66504" w:rsidP="00B665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1"/>
              <w:rPr>
                <w:rFonts w:ascii="Times New Roman" w:hAnsi="Times New Roman" w:cs="Times New Roman"/>
                <w:sz w:val="24"/>
                <w:szCs w:val="24"/>
                <w:lang w:val="sq-AL"/>
              </w:rPr>
            </w:pPr>
            <w:r w:rsidRPr="004F603A">
              <w:rPr>
                <w:rFonts w:ascii="Times New Roman" w:hAnsi="Times New Roman" w:cs="Times New Roman"/>
                <w:sz w:val="24"/>
                <w:szCs w:val="24"/>
                <w:lang w:val="sq-AL"/>
              </w:rPr>
              <w:t xml:space="preserve"> 20. 07. 2016. </w:t>
            </w:r>
          </w:p>
          <w:p w14:paraId="26B7B8CC" w14:textId="65536EFC" w:rsidR="00B66504" w:rsidRPr="004F603A" w:rsidRDefault="00B66504" w:rsidP="00B12E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70"/>
                <w:tab w:val="left" w:pos="10080"/>
              </w:tabs>
              <w:ind w:right="-450"/>
              <w:jc w:val="both"/>
              <w:rPr>
                <w:rFonts w:ascii="Times New Roman" w:hAnsi="Times New Roman"/>
                <w:bCs/>
                <w:color w:val="000000"/>
                <w:sz w:val="24"/>
                <w:szCs w:val="24"/>
                <w:lang w:val="sq-AL"/>
              </w:rPr>
            </w:pPr>
          </w:p>
          <w:p w14:paraId="71889CD3" w14:textId="762BF9B5" w:rsidR="006C437D" w:rsidRPr="004841CD" w:rsidRDefault="000D60FE" w:rsidP="00B12E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70"/>
                <w:tab w:val="left" w:pos="10080"/>
              </w:tabs>
              <w:ind w:right="-450"/>
              <w:jc w:val="both"/>
              <w:rPr>
                <w:rFonts w:ascii="Times New Roman" w:hAnsi="Times New Roman" w:cs="Times New Roman"/>
                <w:sz w:val="24"/>
                <w:szCs w:val="24"/>
                <w:highlight w:val="cyan"/>
                <w:lang w:val="sq-AL" w:eastAsia="sq-AL"/>
              </w:rPr>
            </w:pPr>
            <w:r w:rsidRPr="004841CD">
              <w:rPr>
                <w:rFonts w:ascii="Times New Roman" w:hAnsi="Times New Roman" w:cs="Times New Roman"/>
                <w:sz w:val="24"/>
                <w:szCs w:val="24"/>
                <w:highlight w:val="cyan"/>
                <w:lang w:val="sq-AL" w:eastAsia="sq-AL"/>
              </w:rPr>
              <w:t>Vendimi nr.10-2011-1471(706), date 01.12.2011, viti 2011. Gjykatës s</w:t>
            </w:r>
            <w:r w:rsidRPr="004841CD">
              <w:rPr>
                <w:rFonts w:ascii="Times New Roman" w:hAnsi="Times New Roman" w:cs="Times New Roman"/>
                <w:sz w:val="24"/>
                <w:szCs w:val="24"/>
                <w:highlight w:val="cyan"/>
                <w:lang w:val="sq-AL"/>
              </w:rPr>
              <w:t>ë</w:t>
            </w:r>
            <w:r w:rsidRPr="004841CD">
              <w:rPr>
                <w:rFonts w:ascii="Times New Roman" w:hAnsi="Times New Roman" w:cs="Times New Roman"/>
                <w:sz w:val="24"/>
                <w:szCs w:val="24"/>
                <w:highlight w:val="cyan"/>
                <w:lang w:val="sq-AL" w:eastAsia="sq-AL"/>
              </w:rPr>
              <w:t xml:space="preserve"> Apelit Durrës</w:t>
            </w:r>
          </w:p>
          <w:p w14:paraId="357243F9" w14:textId="4FF2D8EB" w:rsidR="003F0EBD" w:rsidRPr="004841CD" w:rsidRDefault="000D60FE" w:rsidP="00B12E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70"/>
                <w:tab w:val="left" w:pos="10080"/>
              </w:tabs>
              <w:ind w:right="-450"/>
              <w:jc w:val="both"/>
              <w:rPr>
                <w:rFonts w:ascii="Times New Roman" w:eastAsia="Times New Roman" w:hAnsi="Times New Roman" w:cs="Times New Roman"/>
                <w:sz w:val="24"/>
                <w:szCs w:val="24"/>
                <w:highlight w:val="cyan"/>
                <w:lang w:val="sq-AL"/>
              </w:rPr>
            </w:pPr>
            <w:r w:rsidRPr="004841CD">
              <w:rPr>
                <w:rFonts w:ascii="Times New Roman" w:eastAsia="Verdana" w:hAnsi="Times New Roman" w:cs="Times New Roman"/>
                <w:sz w:val="24"/>
                <w:szCs w:val="24"/>
                <w:highlight w:val="cyan"/>
                <w:lang w:val="sq-AL"/>
              </w:rPr>
              <w:t xml:space="preserve">Vendimin Nr. </w:t>
            </w:r>
            <w:r w:rsidRPr="004841CD">
              <w:rPr>
                <w:rFonts w:ascii="Times New Roman" w:eastAsia="Times New Roman" w:hAnsi="Times New Roman" w:cs="Times New Roman"/>
                <w:sz w:val="24"/>
                <w:szCs w:val="24"/>
                <w:highlight w:val="cyan"/>
                <w:lang w:val="sq-AL"/>
              </w:rPr>
              <w:t>00-2015-2056 i Vendimit (301) dt. 11.06.2015 të Gjykatës së Lartë, e cila ka lënë në fuqi vendimet e gjykatave më të ulëta, rezulton se është pranuar kërkesa për përjashtimin e ortakut *** për shkaqe të arsyeshme dhe gjykatat kanë vendosur moslikuidimin e kuotës</w:t>
            </w:r>
            <w:r w:rsidR="003F0EBD" w:rsidRPr="004841CD">
              <w:rPr>
                <w:rFonts w:ascii="Times New Roman" w:eastAsia="Times New Roman" w:hAnsi="Times New Roman" w:cs="Times New Roman"/>
                <w:sz w:val="24"/>
                <w:szCs w:val="24"/>
                <w:highlight w:val="cyan"/>
                <w:lang w:val="sq-AL"/>
              </w:rPr>
              <w:t>.</w:t>
            </w:r>
          </w:p>
          <w:p w14:paraId="6121681A" w14:textId="3A973522" w:rsidR="000D60FE" w:rsidRPr="004841CD" w:rsidRDefault="000D60FE" w:rsidP="00B12E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70"/>
                <w:tab w:val="left" w:pos="10080"/>
              </w:tabs>
              <w:ind w:right="-450"/>
              <w:jc w:val="both"/>
              <w:rPr>
                <w:rFonts w:ascii="Times New Roman" w:hAnsi="Times New Roman"/>
                <w:bCs/>
                <w:color w:val="000000"/>
                <w:sz w:val="24"/>
                <w:szCs w:val="24"/>
                <w:lang w:val="sq-AL"/>
              </w:rPr>
            </w:pPr>
            <w:r w:rsidRPr="004841CD">
              <w:rPr>
                <w:rFonts w:ascii="Times New Roman" w:hAnsi="Times New Roman" w:cs="Times New Roman"/>
                <w:sz w:val="24"/>
                <w:szCs w:val="24"/>
                <w:highlight w:val="cyan"/>
                <w:lang w:val="sq-AL"/>
              </w:rPr>
              <w:t>J</w:t>
            </w:r>
            <w:r w:rsidRPr="004841CD">
              <w:rPr>
                <w:rFonts w:ascii="Times New Roman" w:eastAsiaTheme="minorEastAsia" w:hAnsi="Times New Roman" w:cs="Times New Roman"/>
                <w:sz w:val="24"/>
                <w:szCs w:val="24"/>
                <w:highlight w:val="cyan"/>
                <w:lang w:val="sq-AL"/>
              </w:rPr>
              <w:t xml:space="preserve">udgment of 18 December 2007, ECHR, </w:t>
            </w:r>
            <w:r w:rsidRPr="004841CD">
              <w:rPr>
                <w:rFonts w:ascii="Times New Roman" w:hAnsi="Times New Roman" w:cs="Times New Roman"/>
                <w:i/>
                <w:iCs/>
                <w:sz w:val="24"/>
                <w:szCs w:val="24"/>
                <w:highlight w:val="cyan"/>
                <w:lang w:val="sq-AL"/>
              </w:rPr>
              <w:t>Marini against Albania</w:t>
            </w:r>
            <w:r w:rsidRPr="004841CD">
              <w:rPr>
                <w:rFonts w:ascii="Times New Roman" w:hAnsi="Times New Roman" w:cs="Times New Roman"/>
                <w:sz w:val="24"/>
                <w:szCs w:val="24"/>
                <w:highlight w:val="cyan"/>
                <w:lang w:val="sq-AL"/>
              </w:rPr>
              <w:t>. Në çështjen Marini kundër Shqipërisë: “</w:t>
            </w:r>
            <w:r w:rsidRPr="004841CD">
              <w:rPr>
                <w:rFonts w:ascii="Times New Roman" w:hAnsi="Times New Roman" w:cs="Times New Roman"/>
                <w:i/>
                <w:iCs/>
                <w:sz w:val="24"/>
                <w:szCs w:val="24"/>
                <w:highlight w:val="cyan"/>
                <w:lang w:val="sq-AL"/>
              </w:rPr>
              <w:t>Gjykata vëren se aksionet që i takonin kërkuesit padyshim që kishin vlerë ekonomike që bie në kuptimin e fjalës „pasuri‟ sipas Nenit 1 të Protokollit 1, duke e bërë këtë nen të aplikueshëm.”</w:t>
            </w:r>
          </w:p>
          <w:p w14:paraId="13BF74F1" w14:textId="05A5C83A" w:rsidR="00593ED4" w:rsidRPr="004F603A" w:rsidRDefault="00593ED4" w:rsidP="00BE6198">
            <w:pPr>
              <w:jc w:val="center"/>
              <w:rPr>
                <w:rFonts w:ascii="Times New Roman" w:hAnsi="Times New Roman" w:cs="Times New Roman"/>
                <w:sz w:val="24"/>
                <w:szCs w:val="24"/>
                <w:lang w:val="sq-AL"/>
              </w:rPr>
            </w:pPr>
          </w:p>
        </w:tc>
      </w:tr>
      <w:tr w:rsidR="00593ED4" w:rsidRPr="004F603A" w14:paraId="671499B8" w14:textId="77777777" w:rsidTr="004841CD">
        <w:trPr>
          <w:trHeight w:val="602"/>
        </w:trPr>
        <w:tc>
          <w:tcPr>
            <w:tcW w:w="2430" w:type="dxa"/>
            <w:vMerge/>
            <w:shd w:val="clear" w:color="auto" w:fill="9999FF"/>
          </w:tcPr>
          <w:p w14:paraId="1FDFE990" w14:textId="77777777" w:rsidR="00593ED4" w:rsidRPr="004F603A" w:rsidRDefault="00593ED4" w:rsidP="00BE6198">
            <w:pPr>
              <w:jc w:val="center"/>
              <w:rPr>
                <w:rFonts w:ascii="Times New Roman" w:hAnsi="Times New Roman" w:cs="Times New Roman"/>
                <w:b/>
                <w:sz w:val="24"/>
                <w:szCs w:val="24"/>
                <w:lang w:val="sq-AL"/>
              </w:rPr>
            </w:pPr>
          </w:p>
        </w:tc>
        <w:tc>
          <w:tcPr>
            <w:tcW w:w="1283" w:type="dxa"/>
            <w:vMerge/>
            <w:shd w:val="clear" w:color="auto" w:fill="9999FF"/>
          </w:tcPr>
          <w:p w14:paraId="6C10031D" w14:textId="77777777" w:rsidR="00593ED4" w:rsidRPr="004F603A" w:rsidRDefault="00593ED4" w:rsidP="00BE6198">
            <w:pPr>
              <w:jc w:val="center"/>
              <w:rPr>
                <w:rFonts w:ascii="Times New Roman" w:hAnsi="Times New Roman" w:cs="Times New Roman"/>
                <w:sz w:val="24"/>
                <w:szCs w:val="24"/>
                <w:lang w:val="sq-AL"/>
              </w:rPr>
            </w:pPr>
          </w:p>
        </w:tc>
        <w:tc>
          <w:tcPr>
            <w:tcW w:w="1592" w:type="dxa"/>
            <w:shd w:val="clear" w:color="auto" w:fill="E2EFD9" w:themeFill="accent6" w:themeFillTint="33"/>
          </w:tcPr>
          <w:p w14:paraId="3D546C84" w14:textId="77777777" w:rsidR="00593ED4" w:rsidRPr="004F603A" w:rsidRDefault="00593ED4" w:rsidP="00BE6198">
            <w:pPr>
              <w:jc w:val="center"/>
              <w:rPr>
                <w:rFonts w:ascii="Times New Roman" w:hAnsi="Times New Roman" w:cs="Times New Roman"/>
                <w:sz w:val="24"/>
                <w:szCs w:val="24"/>
                <w:lang w:val="sq-AL"/>
              </w:rPr>
            </w:pPr>
            <w:r w:rsidRPr="004F603A">
              <w:rPr>
                <w:rFonts w:ascii="Times New Roman" w:hAnsi="Times New Roman" w:cs="Times New Roman"/>
                <w:sz w:val="24"/>
                <w:szCs w:val="24"/>
                <w:lang w:val="sq-AL"/>
              </w:rPr>
              <w:t xml:space="preserve">Lehtësues </w:t>
            </w:r>
          </w:p>
          <w:p w14:paraId="6AD3DCE4" w14:textId="2A8887D4" w:rsidR="00593ED4" w:rsidRPr="004F603A" w:rsidRDefault="006F0A94" w:rsidP="00170106">
            <w:pPr>
              <w:jc w:val="center"/>
              <w:rPr>
                <w:rFonts w:ascii="Times New Roman" w:hAnsi="Times New Roman" w:cs="Times New Roman"/>
                <w:sz w:val="24"/>
                <w:szCs w:val="24"/>
                <w:lang w:val="sq-AL"/>
              </w:rPr>
            </w:pPr>
            <w:r w:rsidRPr="004F603A">
              <w:rPr>
                <w:rFonts w:ascii="Times New Roman" w:hAnsi="Times New Roman" w:cs="Times New Roman"/>
                <w:sz w:val="24"/>
                <w:szCs w:val="24"/>
                <w:lang w:val="sq-AL"/>
              </w:rPr>
              <w:t xml:space="preserve">Marinela </w:t>
            </w:r>
            <w:r w:rsidR="00170106">
              <w:rPr>
                <w:rFonts w:ascii="Times New Roman" w:hAnsi="Times New Roman" w:cs="Times New Roman"/>
                <w:sz w:val="24"/>
                <w:szCs w:val="24"/>
                <w:lang w:val="sq-AL"/>
              </w:rPr>
              <w:t>Osmani</w:t>
            </w:r>
            <w:r w:rsidRPr="004F603A">
              <w:rPr>
                <w:rFonts w:ascii="Times New Roman" w:hAnsi="Times New Roman" w:cs="Times New Roman"/>
                <w:sz w:val="24"/>
                <w:szCs w:val="24"/>
                <w:lang w:val="sq-AL"/>
              </w:rPr>
              <w:t xml:space="preserve"> </w:t>
            </w:r>
          </w:p>
        </w:tc>
        <w:tc>
          <w:tcPr>
            <w:tcW w:w="4140" w:type="dxa"/>
            <w:shd w:val="clear" w:color="auto" w:fill="E2EFD9" w:themeFill="accent6" w:themeFillTint="33"/>
          </w:tcPr>
          <w:p w14:paraId="103F6282" w14:textId="1B93A841" w:rsidR="00EA6BB6" w:rsidRPr="004841CD" w:rsidRDefault="004841CD" w:rsidP="004841CD">
            <w:pPr>
              <w:jc w:val="both"/>
              <w:rPr>
                <w:rFonts w:ascii="Times New Roman" w:hAnsi="Times New Roman"/>
                <w:sz w:val="24"/>
                <w:szCs w:val="24"/>
                <w:lang w:val="sq-AL"/>
              </w:rPr>
            </w:pPr>
            <w:r>
              <w:rPr>
                <w:rFonts w:ascii="Times New Roman" w:hAnsi="Times New Roman" w:cs="Times New Roman"/>
                <w:sz w:val="24"/>
                <w:szCs w:val="24"/>
                <w:lang w:val="sq-AL"/>
              </w:rPr>
              <w:t>- V</w:t>
            </w:r>
            <w:r>
              <w:rPr>
                <w:rFonts w:ascii="Times New Roman" w:hAnsi="Times New Roman"/>
                <w:sz w:val="24"/>
                <w:szCs w:val="24"/>
                <w:lang w:val="sq-AL"/>
              </w:rPr>
              <w:t>endimi</w:t>
            </w:r>
            <w:r w:rsidR="00E418DF" w:rsidRPr="004841CD">
              <w:rPr>
                <w:rFonts w:ascii="Times New Roman" w:hAnsi="Times New Roman"/>
                <w:sz w:val="24"/>
                <w:szCs w:val="24"/>
                <w:lang w:val="sq-AL"/>
              </w:rPr>
              <w:t xml:space="preserve"> nr.</w:t>
            </w:r>
            <w:r w:rsidR="00E418DF" w:rsidRPr="004841CD">
              <w:rPr>
                <w:rFonts w:ascii="Times New Roman" w:hAnsi="Times New Roman"/>
                <w:sz w:val="24"/>
                <w:szCs w:val="24"/>
              </w:rPr>
              <w:t>4413</w:t>
            </w:r>
            <w:r w:rsidR="00E418DF" w:rsidRPr="004841CD">
              <w:rPr>
                <w:rFonts w:ascii="Times New Roman" w:hAnsi="Times New Roman"/>
                <w:sz w:val="24"/>
                <w:szCs w:val="24"/>
                <w:lang w:val="sq-AL"/>
              </w:rPr>
              <w:t xml:space="preserve">, date </w:t>
            </w:r>
            <w:r w:rsidR="00E418DF" w:rsidRPr="004841CD">
              <w:rPr>
                <w:rFonts w:ascii="Times New Roman" w:hAnsi="Times New Roman"/>
                <w:sz w:val="24"/>
                <w:szCs w:val="24"/>
              </w:rPr>
              <w:t>07.04.2014</w:t>
            </w:r>
            <w:r>
              <w:rPr>
                <w:rFonts w:ascii="Times New Roman" w:hAnsi="Times New Roman"/>
                <w:sz w:val="24"/>
                <w:szCs w:val="24"/>
                <w:lang w:val="sq-AL"/>
              </w:rPr>
              <w:t xml:space="preserve">, </w:t>
            </w:r>
            <w:r>
              <w:rPr>
                <w:rFonts w:ascii="Times New Roman" w:hAnsi="Times New Roman" w:cs="Times New Roman"/>
                <w:sz w:val="24"/>
                <w:szCs w:val="24"/>
                <w:lang w:val="sq-AL"/>
              </w:rPr>
              <w:t>i Gjykatës së Rrethit Gjyqësor Tiranë,</w:t>
            </w:r>
          </w:p>
          <w:p w14:paraId="0DF693A6" w14:textId="481CB9BB" w:rsidR="00593ED4" w:rsidRDefault="004841CD" w:rsidP="00D5235B">
            <w:pPr>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 </w:t>
            </w:r>
            <w:r w:rsidR="00D5235B">
              <w:rPr>
                <w:rFonts w:ascii="Times New Roman" w:hAnsi="Times New Roman" w:cs="Times New Roman"/>
                <w:sz w:val="24"/>
                <w:szCs w:val="24"/>
                <w:lang w:val="sq-AL"/>
              </w:rPr>
              <w:t>Vendimi nr.1156, datë 12.02.2018 i Gjykatës së Rrethit Gjyqësor Tiranë,</w:t>
            </w:r>
          </w:p>
          <w:p w14:paraId="5CCE07F8" w14:textId="462E63CE" w:rsidR="00D5235B" w:rsidRPr="004F603A" w:rsidRDefault="00D5235B" w:rsidP="00D5235B">
            <w:pPr>
              <w:jc w:val="both"/>
              <w:rPr>
                <w:rFonts w:ascii="Times New Roman" w:hAnsi="Times New Roman" w:cs="Times New Roman"/>
                <w:sz w:val="24"/>
                <w:szCs w:val="24"/>
                <w:lang w:val="sq-AL"/>
              </w:rPr>
            </w:pPr>
            <w:r>
              <w:rPr>
                <w:rFonts w:ascii="Times New Roman" w:hAnsi="Times New Roman" w:cs="Times New Roman"/>
                <w:sz w:val="24"/>
                <w:szCs w:val="24"/>
                <w:lang w:val="sq-AL"/>
              </w:rPr>
              <w:t>-Vendimi nr.2418, datë 05.05.2022 i Gjyk</w:t>
            </w:r>
            <w:r w:rsidR="00F77C62">
              <w:rPr>
                <w:rFonts w:ascii="Times New Roman" w:hAnsi="Times New Roman" w:cs="Times New Roman"/>
                <w:sz w:val="24"/>
                <w:szCs w:val="24"/>
                <w:lang w:val="sq-AL"/>
              </w:rPr>
              <w:t>atës së Rrethit Gjyqësor Tiranë.</w:t>
            </w:r>
            <w:bookmarkStart w:id="0" w:name="_GoBack"/>
            <w:bookmarkEnd w:id="0"/>
          </w:p>
        </w:tc>
      </w:tr>
    </w:tbl>
    <w:p w14:paraId="1C5A25E0" w14:textId="77777777" w:rsidR="00593ED4" w:rsidRPr="004F603A" w:rsidRDefault="00593ED4" w:rsidP="00593ED4">
      <w:pPr>
        <w:rPr>
          <w:rFonts w:ascii="Times New Roman" w:hAnsi="Times New Roman" w:cs="Times New Roman"/>
          <w:sz w:val="24"/>
          <w:szCs w:val="24"/>
          <w:lang w:val="sq-AL"/>
        </w:rPr>
      </w:pPr>
    </w:p>
    <w:p w14:paraId="4728DB77" w14:textId="462A52D3" w:rsidR="00593ED4" w:rsidRPr="004F603A" w:rsidRDefault="00593ED4" w:rsidP="00593ED4">
      <w:pPr>
        <w:rPr>
          <w:rFonts w:ascii="Times New Roman" w:eastAsia="Times New Roman" w:hAnsi="Times New Roman" w:cs="Times New Roman"/>
          <w:sz w:val="24"/>
          <w:szCs w:val="24"/>
          <w:u w:val="wave"/>
          <w:lang w:val="sq-AL" w:eastAsia="en-GB"/>
        </w:rPr>
      </w:pPr>
      <w:r w:rsidRPr="004F603A">
        <w:rPr>
          <w:rFonts w:ascii="Times New Roman" w:hAnsi="Times New Roman" w:cs="Times New Roman"/>
          <w:sz w:val="24"/>
          <w:szCs w:val="24"/>
          <w:lang w:val="sq-AL"/>
        </w:rPr>
        <w:t>Eksperte, z</w:t>
      </w:r>
      <w:r w:rsidR="006F0A94" w:rsidRPr="004F603A">
        <w:rPr>
          <w:rFonts w:ascii="Times New Roman" w:hAnsi="Times New Roman" w:cs="Times New Roman"/>
          <w:sz w:val="24"/>
          <w:szCs w:val="24"/>
          <w:lang w:val="sq-AL"/>
        </w:rPr>
        <w:t>j</w:t>
      </w:r>
      <w:r w:rsidRPr="004F603A">
        <w:rPr>
          <w:rFonts w:ascii="Times New Roman" w:hAnsi="Times New Roman" w:cs="Times New Roman"/>
          <w:sz w:val="24"/>
          <w:szCs w:val="24"/>
          <w:lang w:val="sq-AL"/>
        </w:rPr>
        <w:t xml:space="preserve">. </w:t>
      </w:r>
      <w:r w:rsidR="006F0A94" w:rsidRPr="004F603A">
        <w:rPr>
          <w:rFonts w:ascii="Times New Roman" w:eastAsia="Times New Roman" w:hAnsi="Times New Roman" w:cs="Times New Roman"/>
          <w:sz w:val="24"/>
          <w:szCs w:val="24"/>
          <w:u w:val="wave"/>
          <w:lang w:val="sq-AL" w:eastAsia="en-GB"/>
        </w:rPr>
        <w:t xml:space="preserve">Jonida Rustemaj </w:t>
      </w:r>
      <w:r w:rsidRPr="004F603A">
        <w:rPr>
          <w:rFonts w:ascii="Times New Roman" w:hAnsi="Times New Roman" w:cs="Times New Roman"/>
          <w:sz w:val="24"/>
          <w:szCs w:val="24"/>
          <w:lang w:val="sq-AL"/>
        </w:rPr>
        <w:t xml:space="preserve">                                      (firma) ____________</w:t>
      </w:r>
    </w:p>
    <w:p w14:paraId="05784DF5" w14:textId="1B8E5BCA" w:rsidR="00593ED4" w:rsidRPr="004F603A" w:rsidRDefault="00593ED4" w:rsidP="00593ED4">
      <w:pPr>
        <w:rPr>
          <w:rFonts w:ascii="Times New Roman" w:hAnsi="Times New Roman" w:cs="Times New Roman"/>
          <w:sz w:val="24"/>
          <w:szCs w:val="24"/>
          <w:u w:val="wave"/>
          <w:lang w:val="sq-AL"/>
        </w:rPr>
      </w:pPr>
      <w:r w:rsidRPr="004F603A">
        <w:rPr>
          <w:rFonts w:ascii="Times New Roman" w:hAnsi="Times New Roman" w:cs="Times New Roman"/>
          <w:sz w:val="24"/>
          <w:szCs w:val="24"/>
          <w:lang w:val="sq-AL"/>
        </w:rPr>
        <w:t xml:space="preserve">Ekspert, </w:t>
      </w:r>
      <w:r w:rsidR="006F0A94" w:rsidRPr="004F603A">
        <w:rPr>
          <w:rFonts w:ascii="Times New Roman" w:hAnsi="Times New Roman" w:cs="Times New Roman"/>
          <w:sz w:val="24"/>
          <w:szCs w:val="24"/>
          <w:lang w:val="sq-AL"/>
        </w:rPr>
        <w:t xml:space="preserve"> </w:t>
      </w:r>
      <w:r w:rsidRPr="004F603A">
        <w:rPr>
          <w:rFonts w:ascii="Times New Roman" w:hAnsi="Times New Roman" w:cs="Times New Roman"/>
          <w:sz w:val="24"/>
          <w:szCs w:val="24"/>
          <w:lang w:val="sq-AL"/>
        </w:rPr>
        <w:t xml:space="preserve">z. </w:t>
      </w:r>
      <w:r w:rsidR="006F0A94" w:rsidRPr="004F603A">
        <w:rPr>
          <w:rFonts w:ascii="Times New Roman" w:hAnsi="Times New Roman" w:cs="Times New Roman"/>
          <w:sz w:val="24"/>
          <w:szCs w:val="24"/>
          <w:u w:val="wave"/>
          <w:lang w:val="sq-AL"/>
        </w:rPr>
        <w:t xml:space="preserve">Fatri Islamaj </w:t>
      </w:r>
      <w:r w:rsidRPr="004F603A">
        <w:rPr>
          <w:rFonts w:ascii="Times New Roman" w:hAnsi="Times New Roman" w:cs="Times New Roman"/>
          <w:sz w:val="24"/>
          <w:szCs w:val="24"/>
          <w:lang w:val="sq-AL"/>
        </w:rPr>
        <w:t xml:space="preserve">                                               </w:t>
      </w:r>
      <w:r w:rsidR="008F50C3" w:rsidRPr="004F603A">
        <w:rPr>
          <w:rFonts w:ascii="Times New Roman" w:hAnsi="Times New Roman" w:cs="Times New Roman"/>
          <w:sz w:val="24"/>
          <w:szCs w:val="24"/>
          <w:lang w:val="sq-AL"/>
        </w:rPr>
        <w:t>(</w:t>
      </w:r>
      <w:r w:rsidRPr="004F603A">
        <w:rPr>
          <w:rFonts w:ascii="Times New Roman" w:hAnsi="Times New Roman" w:cs="Times New Roman"/>
          <w:sz w:val="24"/>
          <w:szCs w:val="24"/>
          <w:lang w:val="sq-AL"/>
        </w:rPr>
        <w:t>firma) ____________</w:t>
      </w:r>
    </w:p>
    <w:p w14:paraId="1693FC31" w14:textId="579E8F0A" w:rsidR="006F0A94" w:rsidRPr="004F603A" w:rsidRDefault="006F0A94" w:rsidP="00593ED4">
      <w:pPr>
        <w:rPr>
          <w:rFonts w:ascii="Times New Roman" w:hAnsi="Times New Roman" w:cs="Times New Roman"/>
          <w:sz w:val="24"/>
          <w:szCs w:val="24"/>
          <w:lang w:val="sq-AL"/>
        </w:rPr>
      </w:pPr>
      <w:r w:rsidRPr="004F603A">
        <w:rPr>
          <w:rFonts w:ascii="Times New Roman" w:hAnsi="Times New Roman" w:cs="Times New Roman"/>
          <w:sz w:val="24"/>
          <w:szCs w:val="24"/>
          <w:lang w:val="sq-AL"/>
        </w:rPr>
        <w:t xml:space="preserve">Ekspert,  z. Artan Hajdari                                               (firma) ____________                               </w:t>
      </w:r>
    </w:p>
    <w:p w14:paraId="04C4380A" w14:textId="05FD4838" w:rsidR="00FE3966" w:rsidRPr="004F603A" w:rsidRDefault="00593ED4">
      <w:pPr>
        <w:rPr>
          <w:sz w:val="24"/>
          <w:szCs w:val="24"/>
          <w:lang w:val="sq-AL"/>
        </w:rPr>
      </w:pPr>
      <w:r w:rsidRPr="004F603A">
        <w:rPr>
          <w:rFonts w:ascii="Times New Roman" w:hAnsi="Times New Roman" w:cs="Times New Roman"/>
          <w:sz w:val="24"/>
          <w:szCs w:val="24"/>
          <w:lang w:val="sq-AL"/>
        </w:rPr>
        <w:t>Lehtësuese, z</w:t>
      </w:r>
      <w:r w:rsidR="006F0A94" w:rsidRPr="004F603A">
        <w:rPr>
          <w:rFonts w:ascii="Times New Roman" w:hAnsi="Times New Roman" w:cs="Times New Roman"/>
          <w:sz w:val="24"/>
          <w:szCs w:val="24"/>
          <w:lang w:val="sq-AL"/>
        </w:rPr>
        <w:t xml:space="preserve">j, Marinala </w:t>
      </w:r>
      <w:r w:rsidR="00170106">
        <w:rPr>
          <w:rFonts w:ascii="Times New Roman" w:hAnsi="Times New Roman" w:cs="Times New Roman"/>
          <w:sz w:val="24"/>
          <w:szCs w:val="24"/>
          <w:lang w:val="sq-AL"/>
        </w:rPr>
        <w:t>Osmani</w:t>
      </w:r>
      <w:r w:rsidRPr="004F603A">
        <w:rPr>
          <w:rFonts w:ascii="Times New Roman" w:hAnsi="Times New Roman" w:cs="Times New Roman"/>
          <w:sz w:val="24"/>
          <w:szCs w:val="24"/>
          <w:lang w:val="sq-AL"/>
        </w:rPr>
        <w:t xml:space="preserve">                                    (firma) ____________</w:t>
      </w:r>
    </w:p>
    <w:sectPr w:rsidR="00FE3966" w:rsidRPr="004F603A" w:rsidSect="004841CD">
      <w:footerReference w:type="default" r:id="rId7"/>
      <w:pgSz w:w="12240" w:h="15840"/>
      <w:pgMar w:top="1440" w:right="1440" w:bottom="135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02C231" w14:textId="77777777" w:rsidR="00EE7F04" w:rsidRDefault="00EE7F04" w:rsidP="00593ED4">
      <w:pPr>
        <w:spacing w:after="0" w:line="240" w:lineRule="auto"/>
      </w:pPr>
      <w:r>
        <w:separator/>
      </w:r>
    </w:p>
  </w:endnote>
  <w:endnote w:type="continuationSeparator" w:id="0">
    <w:p w14:paraId="0A52D438" w14:textId="77777777" w:rsidR="00EE7F04" w:rsidRDefault="00EE7F04" w:rsidP="00593E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mn-ea">
    <w:charset w:val="00"/>
    <w:family w:val="roman"/>
    <w:pitch w:val="default"/>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1357050"/>
      <w:docPartObj>
        <w:docPartGallery w:val="Page Numbers (Bottom of Page)"/>
        <w:docPartUnique/>
      </w:docPartObj>
    </w:sdtPr>
    <w:sdtEndPr>
      <w:rPr>
        <w:noProof/>
      </w:rPr>
    </w:sdtEndPr>
    <w:sdtContent>
      <w:p w14:paraId="31760745" w14:textId="63922829" w:rsidR="004841CD" w:rsidRDefault="004841CD">
        <w:pPr>
          <w:pStyle w:val="Footer"/>
          <w:jc w:val="right"/>
        </w:pPr>
        <w:r>
          <w:fldChar w:fldCharType="begin"/>
        </w:r>
        <w:r>
          <w:instrText xml:space="preserve"> PAGE   \* MERGEFORMAT </w:instrText>
        </w:r>
        <w:r>
          <w:fldChar w:fldCharType="separate"/>
        </w:r>
        <w:r w:rsidR="00F77C62">
          <w:rPr>
            <w:noProof/>
          </w:rPr>
          <w:t>9</w:t>
        </w:r>
        <w:r>
          <w:rPr>
            <w:noProof/>
          </w:rPr>
          <w:fldChar w:fldCharType="end"/>
        </w:r>
      </w:p>
    </w:sdtContent>
  </w:sdt>
  <w:p w14:paraId="4B48C893" w14:textId="77777777" w:rsidR="004841CD" w:rsidRDefault="004841C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0314F2" w14:textId="77777777" w:rsidR="00EE7F04" w:rsidRDefault="00EE7F04" w:rsidP="00593ED4">
      <w:pPr>
        <w:spacing w:after="0" w:line="240" w:lineRule="auto"/>
      </w:pPr>
      <w:r>
        <w:separator/>
      </w:r>
    </w:p>
  </w:footnote>
  <w:footnote w:type="continuationSeparator" w:id="0">
    <w:p w14:paraId="2B2815B0" w14:textId="77777777" w:rsidR="00EE7F04" w:rsidRDefault="00EE7F04" w:rsidP="00593ED4">
      <w:pPr>
        <w:spacing w:after="0" w:line="240" w:lineRule="auto"/>
      </w:pPr>
      <w:r>
        <w:continuationSeparator/>
      </w:r>
    </w:p>
  </w:footnote>
  <w:footnote w:id="1">
    <w:p w14:paraId="62CE43D3" w14:textId="794A52C1" w:rsidR="00593ED4" w:rsidRPr="004F603A" w:rsidRDefault="00593ED4" w:rsidP="00593ED4">
      <w:pPr>
        <w:pStyle w:val="FootnoteText"/>
        <w:jc w:val="both"/>
        <w:rPr>
          <w:lang w:val="sq-AL"/>
        </w:rPr>
      </w:pPr>
      <w:r>
        <w:rPr>
          <w:rStyle w:val="FootnoteReference"/>
        </w:rPr>
        <w:footnoteRef/>
      </w:r>
      <w:r>
        <w:t xml:space="preserve"> </w:t>
      </w:r>
      <w:r w:rsidRPr="004F603A">
        <w:rPr>
          <w:lang w:val="sq-AL"/>
        </w:rPr>
        <w:t xml:space="preserve">Kjo matricë do të plotësohet bashkërisht nga paneli i aktivitetit trajnues, përpara zhvillimit të aktivitetit, dhe ka për qëllim të ofrojë një pasqyrë të qartë të çështjeve që do të trajtohen dhe objektivave, kompetencave dhe aftësive që synohet të përcillen në këtë aktivitet. Matrica do tiu dërgohet paraprakisht </w:t>
      </w:r>
      <w:r w:rsidR="004F603A" w:rsidRPr="004F603A">
        <w:rPr>
          <w:lang w:val="sq-AL"/>
        </w:rPr>
        <w:t>pjesëmarrësve</w:t>
      </w:r>
      <w:r w:rsidRPr="004F603A">
        <w:rPr>
          <w:lang w:val="sq-AL"/>
        </w:rPr>
        <w:t xml:space="preserve"> të konfirmuar në trajnim, së bashku me materialet e trajnimit, agjendën dhe ushtrimet/rastet praktike;</w:t>
      </w:r>
    </w:p>
  </w:footnote>
  <w:footnote w:id="2">
    <w:p w14:paraId="1E0CED04" w14:textId="77777777" w:rsidR="00593ED4" w:rsidRPr="004F603A" w:rsidRDefault="00593ED4" w:rsidP="00593ED4">
      <w:pPr>
        <w:pStyle w:val="FootnoteText"/>
        <w:jc w:val="both"/>
        <w:rPr>
          <w:lang w:val="sq-AL"/>
        </w:rPr>
      </w:pPr>
      <w:r w:rsidRPr="004F603A">
        <w:rPr>
          <w:rStyle w:val="FootnoteReference"/>
          <w:lang w:val="sq-AL"/>
        </w:rPr>
        <w:footnoteRef/>
      </w:r>
      <w:r w:rsidRPr="004F603A">
        <w:rPr>
          <w:lang w:val="sq-AL"/>
        </w:rPr>
        <w:t xml:space="preserve"> Ekspertët dhe lehtësuesi përcaktojnë objektivin kryesor të trajnimit në tërësi dhe nëse për pjesën e tij të ekspertizës ka një objektiv kryesor më specifik, duhet të përcaktojë edhe atë objektiv;</w:t>
      </w:r>
    </w:p>
  </w:footnote>
  <w:footnote w:id="3">
    <w:p w14:paraId="70ED737D" w14:textId="77777777" w:rsidR="00593ED4" w:rsidRPr="004F603A" w:rsidRDefault="00593ED4" w:rsidP="00593ED4">
      <w:pPr>
        <w:pStyle w:val="FootnoteText"/>
        <w:jc w:val="both"/>
        <w:rPr>
          <w:lang w:val="sq-AL"/>
        </w:rPr>
      </w:pPr>
      <w:r w:rsidRPr="004F603A">
        <w:rPr>
          <w:rStyle w:val="FootnoteReference"/>
          <w:lang w:val="sq-AL"/>
        </w:rPr>
        <w:footnoteRef/>
      </w:r>
      <w:r w:rsidRPr="004F603A">
        <w:rPr>
          <w:lang w:val="sq-AL"/>
        </w:rPr>
        <w:t xml:space="preserve"> Eksperti ndan në çështje temën që do të trajtojë;</w:t>
      </w:r>
    </w:p>
  </w:footnote>
  <w:footnote w:id="4">
    <w:p w14:paraId="607475B9" w14:textId="77777777" w:rsidR="00593ED4" w:rsidRPr="004F603A" w:rsidRDefault="00593ED4" w:rsidP="00593ED4">
      <w:pPr>
        <w:pStyle w:val="FootnoteText"/>
        <w:jc w:val="both"/>
        <w:rPr>
          <w:lang w:val="sq-AL"/>
        </w:rPr>
      </w:pPr>
      <w:r w:rsidRPr="004F603A">
        <w:rPr>
          <w:rStyle w:val="FootnoteReference"/>
          <w:lang w:val="sq-AL"/>
        </w:rPr>
        <w:footnoteRef/>
      </w:r>
      <w:r w:rsidRPr="004F603A">
        <w:rPr>
          <w:lang w:val="sq-AL"/>
        </w:rPr>
        <w:t xml:space="preserve"> Eksperti përcakton paraprakisht pyetjet kryesore që do të synohet tiu jepet përgjigje gjatë trajtimit të çështjeve;</w:t>
      </w:r>
    </w:p>
  </w:footnote>
  <w:footnote w:id="5">
    <w:p w14:paraId="6ED52906" w14:textId="77777777" w:rsidR="00593ED4" w:rsidRPr="00FC6B85" w:rsidRDefault="00593ED4" w:rsidP="00593ED4">
      <w:pPr>
        <w:pStyle w:val="FootnoteText"/>
        <w:jc w:val="both"/>
        <w:rPr>
          <w:lang w:val="sq-AL"/>
        </w:rPr>
      </w:pPr>
      <w:r>
        <w:rPr>
          <w:rStyle w:val="FootnoteReference"/>
        </w:rPr>
        <w:footnoteRef/>
      </w:r>
      <w:r>
        <w:t xml:space="preserve"> </w:t>
      </w:r>
      <w:r w:rsidRPr="00FC6B85">
        <w:rPr>
          <w:lang w:val="sq-AL"/>
        </w:rPr>
        <w:t>Ekspertët dhe lehtësuesi përcaktojnë kohën që i duhet në dispozicion për trajtimin e secilës çështje, sipas kolonës 2, metodologjinë që do të përdorë për trajtimin e tyre dhe ushtrimet, rastet që do të përdorë;</w:t>
      </w:r>
    </w:p>
  </w:footnote>
  <w:footnote w:id="6">
    <w:p w14:paraId="0293BDD3" w14:textId="265193E3" w:rsidR="00593ED4" w:rsidRPr="00FC6B85" w:rsidRDefault="00593ED4" w:rsidP="00593ED4">
      <w:pPr>
        <w:pStyle w:val="FootnoteText"/>
        <w:jc w:val="both"/>
        <w:rPr>
          <w:lang w:val="sq-AL"/>
        </w:rPr>
      </w:pPr>
      <w:r w:rsidRPr="00FC6B85">
        <w:rPr>
          <w:rStyle w:val="FootnoteReference"/>
          <w:lang w:val="sq-AL"/>
        </w:rPr>
        <w:footnoteRef/>
      </w:r>
      <w:r w:rsidRPr="00FC6B85">
        <w:rPr>
          <w:lang w:val="sq-AL"/>
        </w:rPr>
        <w:t xml:space="preserve"> Eksperti harton paraprakisht disa ushtrime të shkurtra praktike për të kuptuar reagimin dhe njohuritë e pjesëmarrësve ndaj </w:t>
      </w:r>
      <w:r w:rsidR="00FC6B85" w:rsidRPr="00FC6B85">
        <w:rPr>
          <w:lang w:val="sq-AL"/>
        </w:rPr>
        <w:t>çështjeve</w:t>
      </w:r>
      <w:r w:rsidRPr="00FC6B85">
        <w:rPr>
          <w:lang w:val="sq-AL"/>
        </w:rPr>
        <w:t xml:space="preserve"> që do të trajtojë dhe ushtrime të shkurtra për të kuptuar se sa pjesëmarrësit kanë arritur të përvetësojnë njohuritë/aftësitë e dhëna në trajnim, pra ushtrimet dhe rastet praktike duhet të jepen në dy momente të ndryshme gjatë zhvillimit të trajnimit;</w:t>
      </w:r>
    </w:p>
  </w:footnote>
  <w:footnote w:id="7">
    <w:p w14:paraId="78E5F7D4" w14:textId="09245F3F" w:rsidR="00593ED4" w:rsidRDefault="00593ED4" w:rsidP="00593ED4">
      <w:pPr>
        <w:pStyle w:val="FootnoteText"/>
        <w:jc w:val="both"/>
      </w:pPr>
      <w:r w:rsidRPr="00FC6B85">
        <w:rPr>
          <w:rStyle w:val="FootnoteReference"/>
          <w:lang w:val="sq-AL"/>
        </w:rPr>
        <w:footnoteRef/>
      </w:r>
      <w:r w:rsidRPr="00FC6B85">
        <w:rPr>
          <w:lang w:val="sq-AL"/>
        </w:rPr>
        <w:t xml:space="preserve"> Eksperti duhet të dorëzojë paraprakisht materialin e përgatitur prej tij, në format leksioni, shoqëruar ose jo me po</w:t>
      </w:r>
      <w:r w:rsidR="00FC6B85">
        <w:rPr>
          <w:lang w:val="sq-AL"/>
        </w:rPr>
        <w:t>w</w:t>
      </w:r>
      <w:r w:rsidRPr="00FC6B85">
        <w:rPr>
          <w:lang w:val="sq-AL"/>
        </w:rPr>
        <w:t xml:space="preserve">er point, grafika, etj, si dhe duhet të bëjë të ditur literaturën në të cilën është mbështetur dhe vendimet gjyqësore që ka marrë në analizë. Këto materiale i bashkëlidhen </w:t>
      </w:r>
      <w:r w:rsidR="00FC6B85" w:rsidRPr="00FC6B85">
        <w:rPr>
          <w:lang w:val="sq-AL"/>
        </w:rPr>
        <w:t>matricës</w:t>
      </w:r>
      <w:r w:rsidRPr="00FC6B85">
        <w:rPr>
          <w:lang w:val="sq-AL"/>
        </w:rPr>
        <w:t xml:space="preserve"> së plotësuar</w:t>
      </w:r>
      <w: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331D5"/>
    <w:multiLevelType w:val="hybridMultilevel"/>
    <w:tmpl w:val="72884322"/>
    <w:lvl w:ilvl="0" w:tplc="DEF2AAC2">
      <w:start w:val="2"/>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B6462ED"/>
    <w:multiLevelType w:val="hybridMultilevel"/>
    <w:tmpl w:val="E2A2DF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FB1F0A"/>
    <w:multiLevelType w:val="hybridMultilevel"/>
    <w:tmpl w:val="0F1CDFFE"/>
    <w:lvl w:ilvl="0" w:tplc="A48036E0">
      <w:start w:val="1"/>
      <w:numFmt w:val="bullet"/>
      <w:lvlText w:val="•"/>
      <w:lvlJc w:val="left"/>
      <w:pPr>
        <w:tabs>
          <w:tab w:val="num" w:pos="720"/>
        </w:tabs>
        <w:ind w:left="720" w:hanging="360"/>
      </w:pPr>
      <w:rPr>
        <w:rFonts w:ascii="Times New Roman" w:hAnsi="Times New Roman" w:hint="default"/>
      </w:rPr>
    </w:lvl>
    <w:lvl w:ilvl="1" w:tplc="91C83864" w:tentative="1">
      <w:start w:val="1"/>
      <w:numFmt w:val="bullet"/>
      <w:lvlText w:val="•"/>
      <w:lvlJc w:val="left"/>
      <w:pPr>
        <w:tabs>
          <w:tab w:val="num" w:pos="1440"/>
        </w:tabs>
        <w:ind w:left="1440" w:hanging="360"/>
      </w:pPr>
      <w:rPr>
        <w:rFonts w:ascii="Times New Roman" w:hAnsi="Times New Roman" w:hint="default"/>
      </w:rPr>
    </w:lvl>
    <w:lvl w:ilvl="2" w:tplc="B370443A" w:tentative="1">
      <w:start w:val="1"/>
      <w:numFmt w:val="bullet"/>
      <w:lvlText w:val="•"/>
      <w:lvlJc w:val="left"/>
      <w:pPr>
        <w:tabs>
          <w:tab w:val="num" w:pos="2160"/>
        </w:tabs>
        <w:ind w:left="2160" w:hanging="360"/>
      </w:pPr>
      <w:rPr>
        <w:rFonts w:ascii="Times New Roman" w:hAnsi="Times New Roman" w:hint="default"/>
      </w:rPr>
    </w:lvl>
    <w:lvl w:ilvl="3" w:tplc="B4C8D66E" w:tentative="1">
      <w:start w:val="1"/>
      <w:numFmt w:val="bullet"/>
      <w:lvlText w:val="•"/>
      <w:lvlJc w:val="left"/>
      <w:pPr>
        <w:tabs>
          <w:tab w:val="num" w:pos="2880"/>
        </w:tabs>
        <w:ind w:left="2880" w:hanging="360"/>
      </w:pPr>
      <w:rPr>
        <w:rFonts w:ascii="Times New Roman" w:hAnsi="Times New Roman" w:hint="default"/>
      </w:rPr>
    </w:lvl>
    <w:lvl w:ilvl="4" w:tplc="B5529F82" w:tentative="1">
      <w:start w:val="1"/>
      <w:numFmt w:val="bullet"/>
      <w:lvlText w:val="•"/>
      <w:lvlJc w:val="left"/>
      <w:pPr>
        <w:tabs>
          <w:tab w:val="num" w:pos="3600"/>
        </w:tabs>
        <w:ind w:left="3600" w:hanging="360"/>
      </w:pPr>
      <w:rPr>
        <w:rFonts w:ascii="Times New Roman" w:hAnsi="Times New Roman" w:hint="default"/>
      </w:rPr>
    </w:lvl>
    <w:lvl w:ilvl="5" w:tplc="BA34E098" w:tentative="1">
      <w:start w:val="1"/>
      <w:numFmt w:val="bullet"/>
      <w:lvlText w:val="•"/>
      <w:lvlJc w:val="left"/>
      <w:pPr>
        <w:tabs>
          <w:tab w:val="num" w:pos="4320"/>
        </w:tabs>
        <w:ind w:left="4320" w:hanging="360"/>
      </w:pPr>
      <w:rPr>
        <w:rFonts w:ascii="Times New Roman" w:hAnsi="Times New Roman" w:hint="default"/>
      </w:rPr>
    </w:lvl>
    <w:lvl w:ilvl="6" w:tplc="DEF636E6" w:tentative="1">
      <w:start w:val="1"/>
      <w:numFmt w:val="bullet"/>
      <w:lvlText w:val="•"/>
      <w:lvlJc w:val="left"/>
      <w:pPr>
        <w:tabs>
          <w:tab w:val="num" w:pos="5040"/>
        </w:tabs>
        <w:ind w:left="5040" w:hanging="360"/>
      </w:pPr>
      <w:rPr>
        <w:rFonts w:ascii="Times New Roman" w:hAnsi="Times New Roman" w:hint="default"/>
      </w:rPr>
    </w:lvl>
    <w:lvl w:ilvl="7" w:tplc="72023188" w:tentative="1">
      <w:start w:val="1"/>
      <w:numFmt w:val="bullet"/>
      <w:lvlText w:val="•"/>
      <w:lvlJc w:val="left"/>
      <w:pPr>
        <w:tabs>
          <w:tab w:val="num" w:pos="5760"/>
        </w:tabs>
        <w:ind w:left="5760" w:hanging="360"/>
      </w:pPr>
      <w:rPr>
        <w:rFonts w:ascii="Times New Roman" w:hAnsi="Times New Roman" w:hint="default"/>
      </w:rPr>
    </w:lvl>
    <w:lvl w:ilvl="8" w:tplc="96DABB8A"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3CE308EF"/>
    <w:multiLevelType w:val="hybridMultilevel"/>
    <w:tmpl w:val="ECB44C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6E00BC"/>
    <w:multiLevelType w:val="hybridMultilevel"/>
    <w:tmpl w:val="D7B6DD66"/>
    <w:lvl w:ilvl="0" w:tplc="DEF2AAC2">
      <w:start w:val="2"/>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555D23DE"/>
    <w:multiLevelType w:val="hybridMultilevel"/>
    <w:tmpl w:val="55201B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FAB7134"/>
    <w:multiLevelType w:val="hybridMultilevel"/>
    <w:tmpl w:val="0082D7C0"/>
    <w:lvl w:ilvl="0" w:tplc="0409000F">
      <w:start w:val="1"/>
      <w:numFmt w:val="decimal"/>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6646689"/>
    <w:multiLevelType w:val="hybridMultilevel"/>
    <w:tmpl w:val="EB941FF8"/>
    <w:lvl w:ilvl="0" w:tplc="DEF2AAC2">
      <w:start w:val="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7"/>
  </w:num>
  <w:num w:numId="4">
    <w:abstractNumId w:val="1"/>
  </w:num>
  <w:num w:numId="5">
    <w:abstractNumId w:val="6"/>
  </w:num>
  <w:num w:numId="6">
    <w:abstractNumId w:val="3"/>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ED4"/>
    <w:rsid w:val="000A330F"/>
    <w:rsid w:val="000D60FE"/>
    <w:rsid w:val="001235BA"/>
    <w:rsid w:val="00127061"/>
    <w:rsid w:val="00170106"/>
    <w:rsid w:val="001F1342"/>
    <w:rsid w:val="00262FF3"/>
    <w:rsid w:val="0027614C"/>
    <w:rsid w:val="003F0EBD"/>
    <w:rsid w:val="0045772C"/>
    <w:rsid w:val="0047597E"/>
    <w:rsid w:val="004841CD"/>
    <w:rsid w:val="004F603A"/>
    <w:rsid w:val="004F6367"/>
    <w:rsid w:val="00593ED4"/>
    <w:rsid w:val="006755CF"/>
    <w:rsid w:val="006A14B6"/>
    <w:rsid w:val="006C437D"/>
    <w:rsid w:val="006E1FE3"/>
    <w:rsid w:val="006E6253"/>
    <w:rsid w:val="006F0A94"/>
    <w:rsid w:val="007F138B"/>
    <w:rsid w:val="00891B70"/>
    <w:rsid w:val="008969A0"/>
    <w:rsid w:val="008F4841"/>
    <w:rsid w:val="008F50C3"/>
    <w:rsid w:val="00A0657A"/>
    <w:rsid w:val="00A47092"/>
    <w:rsid w:val="00AD6591"/>
    <w:rsid w:val="00AE5B65"/>
    <w:rsid w:val="00B12EF2"/>
    <w:rsid w:val="00B32BF0"/>
    <w:rsid w:val="00B66504"/>
    <w:rsid w:val="00C04B95"/>
    <w:rsid w:val="00CE7CE6"/>
    <w:rsid w:val="00CF22D4"/>
    <w:rsid w:val="00D5235B"/>
    <w:rsid w:val="00D52AF4"/>
    <w:rsid w:val="00DB3BEC"/>
    <w:rsid w:val="00DB6055"/>
    <w:rsid w:val="00E331F1"/>
    <w:rsid w:val="00E418DF"/>
    <w:rsid w:val="00EA6BB6"/>
    <w:rsid w:val="00EE7F04"/>
    <w:rsid w:val="00F77C62"/>
    <w:rsid w:val="00F86E83"/>
    <w:rsid w:val="00F9422A"/>
    <w:rsid w:val="00F96AD5"/>
    <w:rsid w:val="00FB1A2E"/>
    <w:rsid w:val="00FC6B85"/>
    <w:rsid w:val="00FE39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B27FAE"/>
  <w15:chartTrackingRefBased/>
  <w15:docId w15:val="{09F75796-A2CF-44B2-9D44-B43E50B16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3ED4"/>
    <w:rPr>
      <w:rFonts w:eastAsia="MS Minch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93ED4"/>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593ED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93ED4"/>
    <w:rPr>
      <w:rFonts w:eastAsia="MS Mincho"/>
      <w:sz w:val="20"/>
      <w:szCs w:val="20"/>
    </w:rPr>
  </w:style>
  <w:style w:type="character" w:styleId="FootnoteReference">
    <w:name w:val="footnote reference"/>
    <w:basedOn w:val="DefaultParagraphFont"/>
    <w:uiPriority w:val="99"/>
    <w:semiHidden/>
    <w:unhideWhenUsed/>
    <w:rsid w:val="00593ED4"/>
    <w:rPr>
      <w:vertAlign w:val="superscript"/>
    </w:rPr>
  </w:style>
  <w:style w:type="paragraph" w:styleId="NoSpacing">
    <w:name w:val="No Spacing"/>
    <w:uiPriority w:val="1"/>
    <w:qFormat/>
    <w:rsid w:val="006F0A94"/>
    <w:pPr>
      <w:spacing w:after="0" w:line="240" w:lineRule="auto"/>
    </w:pPr>
  </w:style>
  <w:style w:type="paragraph" w:styleId="ListParagraph">
    <w:name w:val="List Paragraph"/>
    <w:aliases w:val="List Paragraph2,Normal 1,List Paragraph1,Dot pt,F5 List Paragraph,List Paragraph Char Char Char,Indicator Text,Numbered Para 1,Bullet 1,Bullet Points,MAIN CONTENT,Párrafo de lista,Recommendation,Listenabsatz1,Liststycke SKL,Normal bullet "/>
    <w:basedOn w:val="Normal"/>
    <w:link w:val="ListParagraphChar"/>
    <w:uiPriority w:val="34"/>
    <w:qFormat/>
    <w:rsid w:val="00B12EF2"/>
    <w:pPr>
      <w:ind w:left="720"/>
      <w:contextualSpacing/>
    </w:pPr>
    <w:rPr>
      <w:rFonts w:ascii="Calibri" w:eastAsia="Calibri" w:hAnsi="Calibri" w:cs="Times New Roman"/>
    </w:rPr>
  </w:style>
  <w:style w:type="character" w:customStyle="1" w:styleId="ListParagraphChar">
    <w:name w:val="List Paragraph Char"/>
    <w:aliases w:val="List Paragraph2 Char,Normal 1 Char,List Paragraph1 Char,Dot pt Char,F5 List Paragraph Char,List Paragraph Char Char Char Char,Indicator Text Char,Numbered Para 1 Char,Bullet 1 Char,Bullet Points Char,MAIN CONTENT Char"/>
    <w:link w:val="ListParagraph"/>
    <w:uiPriority w:val="34"/>
    <w:rsid w:val="00B12EF2"/>
    <w:rPr>
      <w:rFonts w:ascii="Calibri" w:eastAsia="Calibri" w:hAnsi="Calibri" w:cs="Times New Roman"/>
    </w:rPr>
  </w:style>
  <w:style w:type="paragraph" w:styleId="NormalWeb">
    <w:name w:val="Normal (Web)"/>
    <w:basedOn w:val="Normal"/>
    <w:uiPriority w:val="99"/>
    <w:unhideWhenUsed/>
    <w:rsid w:val="0027614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4841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41CD"/>
    <w:rPr>
      <w:rFonts w:eastAsia="MS Mincho"/>
    </w:rPr>
  </w:style>
  <w:style w:type="paragraph" w:styleId="Footer">
    <w:name w:val="footer"/>
    <w:basedOn w:val="Normal"/>
    <w:link w:val="FooterChar"/>
    <w:uiPriority w:val="99"/>
    <w:unhideWhenUsed/>
    <w:rsid w:val="004841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41CD"/>
    <w:rPr>
      <w:rFonts w:eastAsia="MS 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32573">
      <w:bodyDiv w:val="1"/>
      <w:marLeft w:val="0"/>
      <w:marRight w:val="0"/>
      <w:marTop w:val="0"/>
      <w:marBottom w:val="0"/>
      <w:divBdr>
        <w:top w:val="none" w:sz="0" w:space="0" w:color="auto"/>
        <w:left w:val="none" w:sz="0" w:space="0" w:color="auto"/>
        <w:bottom w:val="none" w:sz="0" w:space="0" w:color="auto"/>
        <w:right w:val="none" w:sz="0" w:space="0" w:color="auto"/>
      </w:divBdr>
      <w:divsChild>
        <w:div w:id="161188772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1</Pages>
  <Words>1809</Words>
  <Characters>10317</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Artan Hajdari</dc:creator>
  <cp:keywords/>
  <dc:description/>
  <cp:lastModifiedBy>Marinela Osmani</cp:lastModifiedBy>
  <cp:revision>8</cp:revision>
  <dcterms:created xsi:type="dcterms:W3CDTF">2024-04-17T00:21:00Z</dcterms:created>
  <dcterms:modified xsi:type="dcterms:W3CDTF">2024-04-18T09:09:00Z</dcterms:modified>
</cp:coreProperties>
</file>