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5DD" w:rsidRPr="007F6878" w:rsidRDefault="0085661E" w:rsidP="00A47F3B">
      <w:pPr>
        <w:pStyle w:val="Title"/>
        <w:spacing w:after="0" w:line="240" w:lineRule="auto"/>
        <w:rPr>
          <w:rFonts w:ascii="Times New Roman" w:hAnsi="Times New Roman"/>
          <w:sz w:val="24"/>
          <w:szCs w:val="24"/>
          <w:u w:val="none"/>
        </w:rPr>
      </w:pPr>
      <w:bookmarkStart w:id="0" w:name="_GoBack"/>
      <w:bookmarkEnd w:id="0"/>
      <w:r w:rsidRPr="007F6878">
        <w:rPr>
          <w:rFonts w:ascii="Times New Roman" w:hAnsi="Times New Roman"/>
          <w:sz w:val="24"/>
          <w:szCs w:val="24"/>
          <w:u w:val="none"/>
        </w:rPr>
        <w:t>TEMA:</w:t>
      </w:r>
      <w:r w:rsidR="00024CE8" w:rsidRPr="007F6878">
        <w:rPr>
          <w:rFonts w:ascii="Times New Roman" w:hAnsi="Times New Roman"/>
          <w:sz w:val="24"/>
          <w:szCs w:val="24"/>
          <w:u w:val="none"/>
        </w:rPr>
        <w:t xml:space="preserve"> </w:t>
      </w:r>
      <w:r w:rsidR="00EE05DD" w:rsidRPr="007F6878">
        <w:rPr>
          <w:rFonts w:ascii="Times New Roman" w:hAnsi="Times New Roman"/>
          <w:sz w:val="24"/>
          <w:szCs w:val="24"/>
          <w:u w:val="none"/>
        </w:rPr>
        <w:t>Rishikimi i vendimit gjyqësor në procesin civil. Praktika gjyqësore lidhur me gjykatën kompetente pas ndryshimeve sipas ligjit nr. 38/2017. Raporti që krijohet me parimin kushtetues të sigurisë juridike”</w:t>
      </w:r>
      <w:r w:rsidR="00EE05DD" w:rsidRPr="007F6878">
        <w:rPr>
          <w:rStyle w:val="FootnoteReference"/>
          <w:rFonts w:ascii="Times New Roman" w:hAnsi="Times New Roman"/>
          <w:sz w:val="24"/>
          <w:szCs w:val="24"/>
          <w:u w:val="none"/>
        </w:rPr>
        <w:footnoteReference w:id="1"/>
      </w:r>
    </w:p>
    <w:p w:rsidR="0004276E" w:rsidRPr="007F6878" w:rsidRDefault="0004276E" w:rsidP="00A47F3B">
      <w:pPr>
        <w:spacing w:line="240" w:lineRule="auto"/>
        <w:rPr>
          <w:rFonts w:ascii="Times New Roman" w:hAnsi="Times New Roman" w:cs="Times New Roman"/>
          <w:sz w:val="24"/>
          <w:szCs w:val="24"/>
          <w:lang w:val="sq-AL"/>
        </w:rPr>
      </w:pPr>
    </w:p>
    <w:p w:rsidR="00EE05DD" w:rsidRPr="007F6878" w:rsidRDefault="00024CE8" w:rsidP="00A47F3B">
      <w:pPr>
        <w:pStyle w:val="ListParagraph"/>
        <w:numPr>
          <w:ilvl w:val="0"/>
          <w:numId w:val="1"/>
        </w:numPr>
        <w:spacing w:line="240" w:lineRule="auto"/>
        <w:rPr>
          <w:rFonts w:ascii="Times New Roman" w:hAnsi="Times New Roman" w:cs="Times New Roman"/>
          <w:b/>
          <w:sz w:val="24"/>
          <w:szCs w:val="24"/>
          <w:lang w:val="sq-AL"/>
        </w:rPr>
      </w:pPr>
      <w:r w:rsidRPr="007F6878">
        <w:rPr>
          <w:rFonts w:ascii="Times New Roman" w:hAnsi="Times New Roman" w:cs="Times New Roman"/>
          <w:b/>
          <w:sz w:val="24"/>
          <w:szCs w:val="24"/>
          <w:lang w:val="sq-AL"/>
        </w:rPr>
        <w:t xml:space="preserve">Kodi i Procedurës Civile i Republikës së Shqipërisë </w:t>
      </w:r>
    </w:p>
    <w:p w:rsidR="00604871" w:rsidRPr="007F6878" w:rsidRDefault="00EE05DD" w:rsidP="00A47F3B">
      <w:pPr>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RISHIKIMI</w:t>
      </w:r>
    </w:p>
    <w:p w:rsidR="00EE05DD" w:rsidRPr="007F6878" w:rsidRDefault="00EE05DD" w:rsidP="00A47F3B">
      <w:pPr>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Neni 494</w:t>
      </w:r>
    </w:p>
    <w:p w:rsidR="00604871" w:rsidRPr="007F6878" w:rsidRDefault="00EE05DD" w:rsidP="00A47F3B">
      <w:pPr>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Kërkesa për rishikim dhe rastet e rishikimit</w:t>
      </w:r>
    </w:p>
    <w:p w:rsidR="00604871" w:rsidRPr="007F6878" w:rsidRDefault="00604871" w:rsidP="00A47F3B">
      <w:pPr>
        <w:spacing w:after="0" w:line="240" w:lineRule="auto"/>
        <w:jc w:val="center"/>
        <w:rPr>
          <w:rFonts w:ascii="Times New Roman" w:hAnsi="Times New Roman" w:cs="Times New Roman"/>
          <w:b/>
          <w:sz w:val="24"/>
          <w:szCs w:val="24"/>
          <w:lang w:val="sq-AL"/>
        </w:rPr>
      </w:pPr>
    </w:p>
    <w:p w:rsidR="00EE05DD" w:rsidRPr="007F6878" w:rsidRDefault="00EE05DD" w:rsidP="00A47F3B">
      <w:pPr>
        <w:spacing w:after="0" w:line="240" w:lineRule="auto"/>
        <w:jc w:val="center"/>
        <w:rPr>
          <w:rFonts w:ascii="Times New Roman" w:hAnsi="Times New Roman" w:cs="Times New Roman"/>
          <w:sz w:val="24"/>
          <w:szCs w:val="24"/>
          <w:lang w:val="sq-AL"/>
        </w:rPr>
      </w:pPr>
      <w:r w:rsidRPr="007F6878">
        <w:rPr>
          <w:rFonts w:ascii="Times New Roman" w:hAnsi="Times New Roman" w:cs="Times New Roman"/>
          <w:sz w:val="24"/>
          <w:szCs w:val="24"/>
          <w:lang w:val="sq-AL"/>
        </w:rPr>
        <w:t>(Ndryshuar titulli me ligjin nr. 8812, datë 17.5.2001</w:t>
      </w:r>
      <w:r w:rsidR="00CC12A1" w:rsidRPr="007F6878">
        <w:rPr>
          <w:rStyle w:val="FootnoteReference"/>
          <w:rFonts w:ascii="Times New Roman" w:hAnsi="Times New Roman" w:cs="Times New Roman"/>
          <w:sz w:val="24"/>
          <w:szCs w:val="24"/>
          <w:lang w:val="sq-AL"/>
        </w:rPr>
        <w:footnoteReference w:id="2"/>
      </w:r>
      <w:r w:rsidRPr="007F6878">
        <w:rPr>
          <w:rFonts w:ascii="Times New Roman" w:hAnsi="Times New Roman" w:cs="Times New Roman"/>
          <w:sz w:val="24"/>
          <w:szCs w:val="24"/>
          <w:lang w:val="sq-AL"/>
        </w:rPr>
        <w:t>; shtuar paragrafi i parë me ligjin nr. 8812, datë 17.5.2001; shtuar shkronja “ë” me ligjin nr. 10 052, datë 29.12.2008)</w:t>
      </w:r>
    </w:p>
    <w:p w:rsidR="00604871" w:rsidRPr="007F6878" w:rsidRDefault="00604871" w:rsidP="00A47F3B">
      <w:pPr>
        <w:spacing w:after="0" w:line="240" w:lineRule="auto"/>
        <w:jc w:val="center"/>
        <w:rPr>
          <w:rFonts w:ascii="Times New Roman" w:hAnsi="Times New Roman" w:cs="Times New Roman"/>
          <w:sz w:val="24"/>
          <w:szCs w:val="24"/>
          <w:lang w:val="sq-AL"/>
        </w:rPr>
      </w:pP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Kërkesa për rishikim është akti me të cilin kërkohet rishikimi i një vendimi të formës së prerë të</w:t>
      </w:r>
      <w:r w:rsidR="00604871" w:rsidRPr="007F6878">
        <w:rPr>
          <w:rFonts w:ascii="Times New Roman" w:hAnsi="Times New Roman" w:cs="Times New Roman"/>
          <w:i/>
          <w:sz w:val="24"/>
          <w:szCs w:val="24"/>
          <w:lang w:val="sq-AL"/>
        </w:rPr>
        <w:t xml:space="preserve"> </w:t>
      </w:r>
      <w:r w:rsidRPr="007F6878">
        <w:rPr>
          <w:rFonts w:ascii="Times New Roman" w:hAnsi="Times New Roman" w:cs="Times New Roman"/>
          <w:i/>
          <w:sz w:val="24"/>
          <w:szCs w:val="24"/>
          <w:lang w:val="sq-AL"/>
        </w:rPr>
        <w:t xml:space="preserve">gjykatës. Pala e interesuar mund të kërkojë rishikimin e një vendimi që ka marrë formë të prerë, kur: </w:t>
      </w: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a) zbulohen rrethana të reja apo prova të reja me shkresë që kanë rëndësi për çështjen, të cilat nuk mund të diheshin nga pala gjatë shqyrtimit të saj; </w:t>
      </w: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b) vërtetohet se thëniet e dëshmitarëve apo mendimet e ekspertëve, mbi të cilat është bazuar vendimi, kanë qenë të rreme; </w:t>
      </w: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c) palët ose përfaqësuesit e tyre apo ndonjë anëtar i trupit gjykues, që ka marrë pjesë në gjykimin e çështjes, kanë kryer vepra të dënueshme penalisht, të cilat kanë ndikuar në dhënien e vendimit; </w:t>
      </w: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ç) vërtetohet se vendimi i dhënë është bazuar në dokumente të falsifikuara; </w:t>
      </w: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d) vendimi është bazuar në një vendim të gjykatës ose të një institucioni </w:t>
      </w:r>
      <w:r w:rsidR="00604871" w:rsidRPr="007F6878">
        <w:rPr>
          <w:rFonts w:ascii="Times New Roman" w:hAnsi="Times New Roman" w:cs="Times New Roman"/>
          <w:i/>
          <w:sz w:val="24"/>
          <w:szCs w:val="24"/>
          <w:lang w:val="sq-AL"/>
        </w:rPr>
        <w:t>tjetër që më pas është prishur;</w:t>
      </w:r>
    </w:p>
    <w:p w:rsidR="00604871"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e) vendimi është në kundërshtim të hapur me një vendim tjetër të formës së prerë të dhënë midis po atyre palëve, për të njëjtin objekt dhe për të njëjtin shkak. </w:t>
      </w:r>
    </w:p>
    <w:p w:rsidR="00EE05DD" w:rsidRPr="007F6878" w:rsidRDefault="00EE05DD" w:rsidP="00A47F3B">
      <w:pPr>
        <w:spacing w:after="0" w:line="240" w:lineRule="auto"/>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ë) kur Gjykata Europiane e të Drejtave të Njeriut gjen shkelje të konventës europiane “Për mbrojtjen e të drejtave të njeriut dhe lirive themelore” dhe të protokolleve të saj, të ratifikuara nga Republika e Shqipërisë.</w:t>
      </w:r>
    </w:p>
    <w:p w:rsidR="000211D2" w:rsidRPr="007F6878" w:rsidRDefault="000211D2" w:rsidP="00A47F3B">
      <w:pPr>
        <w:spacing w:after="0" w:line="240" w:lineRule="auto"/>
        <w:jc w:val="both"/>
        <w:rPr>
          <w:rFonts w:ascii="Times New Roman" w:hAnsi="Times New Roman" w:cs="Times New Roman"/>
          <w:sz w:val="24"/>
          <w:szCs w:val="24"/>
          <w:lang w:val="sq-AL"/>
        </w:rPr>
      </w:pPr>
    </w:p>
    <w:p w:rsidR="00B24812" w:rsidRPr="007F6878" w:rsidRDefault="00B24812"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Kodi i Procedurës Civile parashikon vetëm një lloj ankimi të jashtëzakonshëm, konkretisht kërkesën për rishikim.</w:t>
      </w:r>
      <w:r w:rsidRPr="007F6878">
        <w:rPr>
          <w:rStyle w:val="FootnoteReference"/>
          <w:rFonts w:ascii="Times New Roman" w:eastAsia="Times New Roman" w:hAnsi="Times New Roman" w:cs="Times New Roman"/>
          <w:sz w:val="24"/>
          <w:szCs w:val="24"/>
          <w:lang w:val="sq-AL"/>
        </w:rPr>
        <w:footnoteReference w:id="3"/>
      </w:r>
      <w:r w:rsidRPr="007F6878">
        <w:rPr>
          <w:rFonts w:ascii="Times New Roman" w:eastAsia="Times New Roman" w:hAnsi="Times New Roman" w:cs="Times New Roman"/>
          <w:sz w:val="24"/>
          <w:szCs w:val="24"/>
          <w:lang w:val="sq-AL"/>
        </w:rPr>
        <w:t xml:space="preserve"> Karakteri i jashtëzakonshëm i këtij ankimi dhe në përgjithësi kjo mënyrë kategorizimi e ankimeve që njohin ligjet procedurale merr për bazë faktin se këto ankime kanë për objekt gjithmonë vendimet gjyqësore të formës së prerë dhe njëkohësisht gjë e gjykuar (res judicata). Njëkohësisht ky ankim i jep rrugë një procesi gjyqësor të ri dhe nuk synon që të hapë një fazë të re gjykimi në një shkallë më të lartë të pushtetit gjyqësor.</w:t>
      </w:r>
      <w:r w:rsidRPr="007F6878">
        <w:rPr>
          <w:rStyle w:val="FootnoteReference"/>
          <w:rFonts w:ascii="Times New Roman" w:eastAsia="Times New Roman" w:hAnsi="Times New Roman" w:cs="Times New Roman"/>
          <w:sz w:val="24"/>
          <w:szCs w:val="24"/>
          <w:lang w:val="sq-AL"/>
        </w:rPr>
        <w:footnoteReference w:id="4"/>
      </w:r>
    </w:p>
    <w:p w:rsidR="00F47D1D" w:rsidRPr="007F6878" w:rsidRDefault="00902F11"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lastRenderedPageBreak/>
        <w:t xml:space="preserve">Rishikimi i vendimeve është një mjet i jashtëzakonëshëm për goditjen e vendimeve civile, që ka për qëllim rishikimin e çështjes së përfunduar me vendim të formës së prerë për shkak se vendimi i gjykatës është i gabuar përsa i përket të çmuarit të faktit. Me rishikimin e vendimeve mund të goditen vetëm vendimet që kanë marrë formë të prerë dhe për shkaqe të caktuara. Këto shkaqe parashikohen në nenin 494 </w:t>
      </w:r>
      <w:r w:rsidR="00F47D1D" w:rsidRPr="007F6878">
        <w:rPr>
          <w:rFonts w:ascii="Times New Roman" w:eastAsia="Times New Roman" w:hAnsi="Times New Roman" w:cs="Times New Roman"/>
          <w:sz w:val="24"/>
          <w:szCs w:val="24"/>
          <w:lang w:val="sq-AL"/>
        </w:rPr>
        <w:t xml:space="preserve">të Kodit të Pr. Civile. </w:t>
      </w:r>
    </w:p>
    <w:p w:rsidR="009604CB" w:rsidRPr="007F6878" w:rsidRDefault="009604CB" w:rsidP="00A47F3B">
      <w:pPr>
        <w:spacing w:after="0" w:line="240" w:lineRule="auto"/>
        <w:ind w:firstLine="360"/>
        <w:jc w:val="both"/>
        <w:rPr>
          <w:rFonts w:ascii="Times New Roman" w:eastAsia="Times New Roman" w:hAnsi="Times New Roman" w:cs="Times New Roman"/>
          <w:sz w:val="24"/>
          <w:szCs w:val="24"/>
          <w:lang w:val="sq-AL"/>
        </w:rPr>
      </w:pPr>
    </w:p>
    <w:p w:rsidR="009604CB" w:rsidRPr="007F6878" w:rsidRDefault="009604CB" w:rsidP="00A47F3B">
      <w:pPr>
        <w:pStyle w:val="ListParagraph"/>
        <w:numPr>
          <w:ilvl w:val="0"/>
          <w:numId w:val="15"/>
        </w:numPr>
        <w:tabs>
          <w:tab w:val="left" w:pos="720"/>
        </w:tabs>
        <w:spacing w:after="0" w:line="240" w:lineRule="auto"/>
        <w:ind w:left="0" w:firstLine="360"/>
        <w:jc w:val="both"/>
        <w:rPr>
          <w:rFonts w:ascii="Times New Roman" w:eastAsia="Times New Roman" w:hAnsi="Times New Roman" w:cs="Times New Roman"/>
          <w:b/>
          <w:sz w:val="24"/>
          <w:szCs w:val="24"/>
          <w:lang w:val="sq-AL"/>
        </w:rPr>
      </w:pPr>
      <w:r w:rsidRPr="007F6878">
        <w:rPr>
          <w:rFonts w:ascii="Times New Roman" w:eastAsia="Times New Roman" w:hAnsi="Times New Roman" w:cs="Times New Roman"/>
          <w:b/>
          <w:sz w:val="24"/>
          <w:szCs w:val="24"/>
          <w:lang w:val="sq-AL"/>
        </w:rPr>
        <w:t>Shkaqet e rishikimit</w:t>
      </w:r>
    </w:p>
    <w:p w:rsidR="009604CB" w:rsidRPr="007F6878" w:rsidRDefault="009604CB"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shd w:val="clear" w:color="auto" w:fill="FFFFFF"/>
          <w:lang w:val="sq-AL"/>
        </w:rPr>
        <w:t>Shkaqet për të cilat mund të ushtrohet mjeti ankimor i rishikimit varen nga zbulimi i fakteve qe nuk njiheshin më përpara, zbulim që nxjerr në pah një anomali të thellë që është verifikuar gjatë zhvillimit të procesit e cila mund të ketë përcaktuar dhënien e vendimit gjyqesor të padrejtë. Këto shkaqe, edhe pse nuk mund të konsiderohen në mënyrë të drejtpërdrejt vese të vendimit gjyqësor janë megjithatë shkaqe indirekte të një ushtrimi të gabuar të funksionit të gjykimit dhe japin një arsye të bazuar të prezumimit që gjatë këtij gjykimi të jetë dhënë një vendim i padrejtë. Pikërisht për këtë arsye, ligji ka parashikuar, që nëse vërtetohet ekzistenca e njërit prej këtyre fakteve dhe shkaqeve, vendimi gjyqësor të rishikohet dhe çështja të vendoset përsëri.</w:t>
      </w:r>
      <w:r w:rsidR="00B24812" w:rsidRPr="007F6878">
        <w:rPr>
          <w:rStyle w:val="FootnoteReference"/>
          <w:rFonts w:ascii="Times New Roman" w:hAnsi="Times New Roman" w:cs="Times New Roman"/>
          <w:sz w:val="24"/>
          <w:szCs w:val="24"/>
          <w:shd w:val="clear" w:color="auto" w:fill="FFFFFF"/>
          <w:lang w:val="sq-AL"/>
        </w:rPr>
        <w:footnoteReference w:id="5"/>
      </w:r>
    </w:p>
    <w:p w:rsidR="00F47D1D" w:rsidRPr="007F6878" w:rsidRDefault="00902F11"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Shkaqet e rishikimit të vendimeve, mund të n</w:t>
      </w:r>
      <w:r w:rsidR="00F47D1D" w:rsidRPr="007F6878">
        <w:rPr>
          <w:rFonts w:ascii="Times New Roman" w:eastAsia="Times New Roman" w:hAnsi="Times New Roman" w:cs="Times New Roman"/>
          <w:sz w:val="24"/>
          <w:szCs w:val="24"/>
          <w:lang w:val="sq-AL"/>
        </w:rPr>
        <w:t>dahen në dy grupe ose kategori:</w:t>
      </w:r>
    </w:p>
    <w:p w:rsidR="00F47D1D" w:rsidRPr="007F6878" w:rsidRDefault="00902F11" w:rsidP="00A47F3B">
      <w:pPr>
        <w:pStyle w:val="ListParagraph"/>
        <w:numPr>
          <w:ilvl w:val="0"/>
          <w:numId w:val="8"/>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shkaqet që kanë lidhje me provat ose rretha</w:t>
      </w:r>
      <w:r w:rsidR="00F47D1D" w:rsidRPr="007F6878">
        <w:rPr>
          <w:rFonts w:ascii="Times New Roman" w:eastAsia="Times New Roman" w:hAnsi="Times New Roman" w:cs="Times New Roman"/>
          <w:sz w:val="24"/>
          <w:szCs w:val="24"/>
          <w:lang w:val="sq-AL"/>
        </w:rPr>
        <w:t>nat e ndryshme të çështjes (</w:t>
      </w:r>
      <w:r w:rsidR="00C1286E" w:rsidRPr="007F6878">
        <w:rPr>
          <w:rFonts w:ascii="Times New Roman" w:eastAsia="Times New Roman" w:hAnsi="Times New Roman" w:cs="Times New Roman"/>
          <w:sz w:val="24"/>
          <w:szCs w:val="24"/>
          <w:lang w:val="sq-AL"/>
        </w:rPr>
        <w:t>neni 494 shkronjat</w:t>
      </w:r>
      <w:r w:rsidR="00F47D1D" w:rsidRPr="007F6878">
        <w:rPr>
          <w:rFonts w:ascii="Times New Roman" w:eastAsia="Times New Roman" w:hAnsi="Times New Roman" w:cs="Times New Roman"/>
          <w:sz w:val="24"/>
          <w:szCs w:val="24"/>
          <w:lang w:val="sq-AL"/>
        </w:rPr>
        <w:t xml:space="preserve"> a,</w:t>
      </w:r>
      <w:r w:rsidR="00D1644A">
        <w:rPr>
          <w:rFonts w:ascii="Times New Roman" w:eastAsia="Times New Roman" w:hAnsi="Times New Roman" w:cs="Times New Roman"/>
          <w:sz w:val="24"/>
          <w:szCs w:val="24"/>
          <w:lang w:val="sq-AL"/>
        </w:rPr>
        <w:t xml:space="preserve"> </w:t>
      </w:r>
      <w:r w:rsidR="00F47D1D" w:rsidRPr="007F6878">
        <w:rPr>
          <w:rFonts w:ascii="Times New Roman" w:eastAsia="Times New Roman" w:hAnsi="Times New Roman" w:cs="Times New Roman"/>
          <w:sz w:val="24"/>
          <w:szCs w:val="24"/>
          <w:lang w:val="sq-AL"/>
        </w:rPr>
        <w:t>b,</w:t>
      </w:r>
      <w:r w:rsidR="00D1644A">
        <w:rPr>
          <w:rFonts w:ascii="Times New Roman" w:eastAsia="Times New Roman" w:hAnsi="Times New Roman" w:cs="Times New Roman"/>
          <w:sz w:val="24"/>
          <w:szCs w:val="24"/>
          <w:lang w:val="sq-AL"/>
        </w:rPr>
        <w:t xml:space="preserve"> </w:t>
      </w:r>
      <w:r w:rsidR="00F47D1D" w:rsidRPr="007F6878">
        <w:rPr>
          <w:rFonts w:ascii="Times New Roman" w:eastAsia="Times New Roman" w:hAnsi="Times New Roman" w:cs="Times New Roman"/>
          <w:sz w:val="24"/>
          <w:szCs w:val="24"/>
          <w:lang w:val="sq-AL"/>
        </w:rPr>
        <w:t>c,</w:t>
      </w:r>
      <w:r w:rsidR="00D1644A">
        <w:rPr>
          <w:rFonts w:ascii="Times New Roman" w:eastAsia="Times New Roman" w:hAnsi="Times New Roman" w:cs="Times New Roman"/>
          <w:sz w:val="24"/>
          <w:szCs w:val="24"/>
          <w:lang w:val="sq-AL"/>
        </w:rPr>
        <w:t xml:space="preserve"> </w:t>
      </w:r>
      <w:r w:rsidR="00E8036E" w:rsidRPr="007F6878">
        <w:rPr>
          <w:rFonts w:ascii="Times New Roman" w:eastAsia="Times New Roman" w:hAnsi="Times New Roman" w:cs="Times New Roman"/>
          <w:sz w:val="24"/>
          <w:szCs w:val="24"/>
          <w:lang w:val="sq-AL"/>
        </w:rPr>
        <w:t>ç</w:t>
      </w:r>
      <w:r w:rsidR="00F47D1D" w:rsidRPr="007F6878">
        <w:rPr>
          <w:rFonts w:ascii="Times New Roman" w:eastAsia="Times New Roman" w:hAnsi="Times New Roman" w:cs="Times New Roman"/>
          <w:sz w:val="24"/>
          <w:szCs w:val="24"/>
          <w:lang w:val="sq-AL"/>
        </w:rPr>
        <w:t>)</w:t>
      </w:r>
    </w:p>
    <w:p w:rsidR="00F47D1D" w:rsidRPr="007F6878" w:rsidRDefault="00902F11" w:rsidP="00A47F3B">
      <w:pPr>
        <w:pStyle w:val="ListParagraph"/>
        <w:numPr>
          <w:ilvl w:val="0"/>
          <w:numId w:val="8"/>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shkaqet që kanë t</w:t>
      </w:r>
      <w:r w:rsidR="00F47D1D" w:rsidRPr="007F6878">
        <w:rPr>
          <w:rFonts w:ascii="Times New Roman" w:eastAsia="Times New Roman" w:hAnsi="Times New Roman" w:cs="Times New Roman"/>
          <w:sz w:val="24"/>
          <w:szCs w:val="24"/>
          <w:lang w:val="sq-AL"/>
        </w:rPr>
        <w:t>ë bëjnë me kundërshtimin e për</w:t>
      </w:r>
      <w:r w:rsidRPr="007F6878">
        <w:rPr>
          <w:rFonts w:ascii="Times New Roman" w:eastAsia="Times New Roman" w:hAnsi="Times New Roman" w:cs="Times New Roman"/>
          <w:sz w:val="24"/>
          <w:szCs w:val="24"/>
          <w:lang w:val="sq-AL"/>
        </w:rPr>
        <w:t>mbajtjes së vendimit, me përmbajtjen e një vendimi tjetër.</w:t>
      </w:r>
      <w:r w:rsidR="00F47D1D" w:rsidRPr="007F6878">
        <w:rPr>
          <w:rFonts w:ascii="Times New Roman" w:eastAsia="Times New Roman" w:hAnsi="Times New Roman" w:cs="Times New Roman"/>
          <w:sz w:val="24"/>
          <w:szCs w:val="24"/>
          <w:lang w:val="sq-AL"/>
        </w:rPr>
        <w:t xml:space="preserve"> (neni 494 shkronjat d, e, </w:t>
      </w:r>
      <w:r w:rsidR="00C854AC" w:rsidRPr="007F6878">
        <w:rPr>
          <w:rFonts w:ascii="Times New Roman" w:eastAsia="Times New Roman" w:hAnsi="Times New Roman" w:cs="Times New Roman"/>
          <w:sz w:val="24"/>
          <w:szCs w:val="24"/>
          <w:lang w:val="sq-AL"/>
        </w:rPr>
        <w:t>ë</w:t>
      </w:r>
      <w:r w:rsidR="00F47D1D" w:rsidRPr="007F6878">
        <w:rPr>
          <w:rFonts w:ascii="Times New Roman" w:eastAsia="Times New Roman" w:hAnsi="Times New Roman" w:cs="Times New Roman"/>
          <w:sz w:val="24"/>
          <w:szCs w:val="24"/>
          <w:lang w:val="sq-AL"/>
        </w:rPr>
        <w:t>)</w:t>
      </w:r>
    </w:p>
    <w:p w:rsidR="00902F11" w:rsidRPr="007F6878" w:rsidRDefault="00902F11" w:rsidP="00A47F3B">
      <w:pPr>
        <w:spacing w:after="0" w:line="240" w:lineRule="auto"/>
        <w:rPr>
          <w:rFonts w:ascii="Times New Roman" w:eastAsia="Times New Roman" w:hAnsi="Times New Roman" w:cs="Times New Roman"/>
          <w:sz w:val="24"/>
          <w:szCs w:val="24"/>
          <w:lang w:val="sq-AL"/>
        </w:rPr>
      </w:pPr>
    </w:p>
    <w:p w:rsidR="00B45663" w:rsidRPr="007F6878" w:rsidRDefault="00902F11" w:rsidP="00A47F3B">
      <w:pPr>
        <w:spacing w:after="0" w:line="240" w:lineRule="auto"/>
        <w:ind w:firstLine="72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i/>
          <w:sz w:val="24"/>
          <w:szCs w:val="24"/>
          <w:lang w:val="sq-AL"/>
        </w:rPr>
        <w:t xml:space="preserve">Përsa i përket shkakut të parashikuar </w:t>
      </w:r>
      <w:r w:rsidR="00B45663" w:rsidRPr="007F6878">
        <w:rPr>
          <w:rFonts w:ascii="Times New Roman" w:eastAsia="Times New Roman" w:hAnsi="Times New Roman" w:cs="Times New Roman"/>
          <w:b/>
          <w:i/>
          <w:sz w:val="24"/>
          <w:szCs w:val="24"/>
          <w:lang w:val="sq-AL"/>
        </w:rPr>
        <w:t>nga pika a</w:t>
      </w:r>
      <w:r w:rsidR="00B45663" w:rsidRPr="007F6878">
        <w:rPr>
          <w:rFonts w:ascii="Times New Roman" w:eastAsia="Times New Roman" w:hAnsi="Times New Roman" w:cs="Times New Roman"/>
          <w:sz w:val="24"/>
          <w:szCs w:val="24"/>
          <w:lang w:val="sq-AL"/>
        </w:rPr>
        <w:t>, siç del nga përmbaj</w:t>
      </w:r>
      <w:r w:rsidRPr="007F6878">
        <w:rPr>
          <w:rFonts w:ascii="Times New Roman" w:eastAsia="Times New Roman" w:hAnsi="Times New Roman" w:cs="Times New Roman"/>
          <w:sz w:val="24"/>
          <w:szCs w:val="24"/>
          <w:lang w:val="sq-AL"/>
        </w:rPr>
        <w:t>tja vetë e kësaj pike me</w:t>
      </w:r>
      <w:r w:rsidR="00B45663" w:rsidRPr="007F6878">
        <w:rPr>
          <w:rFonts w:ascii="Times New Roman" w:eastAsia="Times New Roman" w:hAnsi="Times New Roman" w:cs="Times New Roman"/>
          <w:sz w:val="24"/>
          <w:szCs w:val="24"/>
          <w:lang w:val="sq-AL"/>
        </w:rPr>
        <w:t xml:space="preserve"> rre</w:t>
      </w:r>
      <w:r w:rsidRPr="007F6878">
        <w:rPr>
          <w:rFonts w:ascii="Times New Roman" w:eastAsia="Times New Roman" w:hAnsi="Times New Roman" w:cs="Times New Roman"/>
          <w:sz w:val="24"/>
          <w:szCs w:val="24"/>
          <w:lang w:val="sq-AL"/>
        </w:rPr>
        <w:t xml:space="preserve">thanat e </w:t>
      </w:r>
      <w:r w:rsidR="00B45663" w:rsidRPr="007F6878">
        <w:rPr>
          <w:rFonts w:ascii="Times New Roman" w:eastAsia="Times New Roman" w:hAnsi="Times New Roman" w:cs="Times New Roman"/>
          <w:sz w:val="24"/>
          <w:szCs w:val="24"/>
          <w:lang w:val="sq-AL"/>
        </w:rPr>
        <w:t>t</w:t>
      </w:r>
      <w:r w:rsidR="00C854AC" w:rsidRPr="007F6878">
        <w:rPr>
          <w:rFonts w:ascii="Times New Roman" w:eastAsia="Times New Roman" w:hAnsi="Times New Roman" w:cs="Times New Roman"/>
          <w:sz w:val="24"/>
          <w:szCs w:val="24"/>
          <w:lang w:val="sq-AL"/>
        </w:rPr>
        <w:t>ë</w:t>
      </w:r>
      <w:r w:rsidR="00B45663"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re</w:t>
      </w:r>
      <w:r w:rsidR="00B45663" w:rsidRPr="007F6878">
        <w:rPr>
          <w:rFonts w:ascii="Times New Roman" w:eastAsia="Times New Roman" w:hAnsi="Times New Roman" w:cs="Times New Roman"/>
          <w:sz w:val="24"/>
          <w:szCs w:val="24"/>
          <w:lang w:val="sq-AL"/>
        </w:rPr>
        <w:t>ja ose provat t</w:t>
      </w:r>
      <w:r w:rsidR="00C854AC"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 xml:space="preserve"> re</w:t>
      </w:r>
      <w:r w:rsidR="00B45663" w:rsidRPr="007F6878">
        <w:rPr>
          <w:rFonts w:ascii="Times New Roman" w:eastAsia="Times New Roman" w:hAnsi="Times New Roman" w:cs="Times New Roman"/>
          <w:sz w:val="24"/>
          <w:szCs w:val="24"/>
          <w:lang w:val="sq-AL"/>
        </w:rPr>
        <w:t>j</w:t>
      </w:r>
      <w:r w:rsidRPr="007F6878">
        <w:rPr>
          <w:rFonts w:ascii="Times New Roman" w:eastAsia="Times New Roman" w:hAnsi="Times New Roman" w:cs="Times New Roman"/>
          <w:sz w:val="24"/>
          <w:szCs w:val="24"/>
          <w:lang w:val="sq-AL"/>
        </w:rPr>
        <w:t xml:space="preserve">a të zbuluara pas marrjes së formës së prerë të vendimit, duhet të mos kishte mundësi që këto të diheshin në kohën e gjykimit të çështjes nga pala si dhe, për pasojë, nga gjykata jo vetëm për shkak të veprimit të anës kundërshtare por edhe për çdo shkak tjetër që nuk rrjedh nga faji i palës që kërkon të mbështetë të drejtat e tij mbi provën ose rrethanën e zbuluar. </w:t>
      </w:r>
    </w:p>
    <w:p w:rsidR="00B45663" w:rsidRPr="007F6878" w:rsidRDefault="00B45663" w:rsidP="00A47F3B">
      <w:pPr>
        <w:spacing w:after="0" w:line="240" w:lineRule="auto"/>
        <w:ind w:firstLine="72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i/>
          <w:sz w:val="24"/>
          <w:szCs w:val="24"/>
          <w:lang w:val="sq-AL"/>
        </w:rPr>
        <w:t>Shembull:</w:t>
      </w:r>
      <w:r w:rsidRPr="007F6878">
        <w:rPr>
          <w:rFonts w:ascii="Times New Roman" w:eastAsia="Times New Roman" w:hAnsi="Times New Roman" w:cs="Times New Roman"/>
          <w:sz w:val="24"/>
          <w:szCs w:val="24"/>
          <w:lang w:val="sq-AL"/>
        </w:rPr>
        <w:t xml:space="preserve"> </w:t>
      </w:r>
      <w:r w:rsidR="00902F11" w:rsidRPr="007F6878">
        <w:rPr>
          <w:rFonts w:ascii="Times New Roman" w:eastAsia="Times New Roman" w:hAnsi="Times New Roman" w:cs="Times New Roman"/>
          <w:sz w:val="24"/>
          <w:szCs w:val="24"/>
          <w:lang w:val="sq-AL"/>
        </w:rPr>
        <w:t>në një pjestim të trashigimit të një personi të vdekur jash- të shtetit, pasuria ndahet në tre pjesë të barabarta sa janë fëmijët e tij. Mirëpo më vonë zbulohet se i vdekuri kishte lënë testament të rregulltë me anën e të cilit të gjithë pasurinë i a linte</w:t>
      </w:r>
      <w:r w:rsidRPr="007F6878">
        <w:rPr>
          <w:rFonts w:ascii="Times New Roman" w:eastAsia="Times New Roman" w:hAnsi="Times New Roman" w:cs="Times New Roman"/>
          <w:sz w:val="24"/>
          <w:szCs w:val="24"/>
          <w:lang w:val="sq-AL"/>
        </w:rPr>
        <w:t xml:space="preserve"> njerit nga fëmijët e tij. Testam</w:t>
      </w:r>
      <w:r w:rsidR="00902F11" w:rsidRPr="007F6878">
        <w:rPr>
          <w:rFonts w:ascii="Times New Roman" w:eastAsia="Times New Roman" w:hAnsi="Times New Roman" w:cs="Times New Roman"/>
          <w:sz w:val="24"/>
          <w:szCs w:val="24"/>
          <w:lang w:val="sq-AL"/>
        </w:rPr>
        <w:t>enti i zbuluar më vonë, kur vendimi i pjestimit kishte marrë formën e prerë, mund të shërbejë një shkak rishikimi të vendimit si provë e zbuluar më vonë që nuk kishte mundësi të dihej nga pala dhe nga gjykata. Por siç thuhet shprehimisht në pikë</w:t>
      </w:r>
      <w:r w:rsidRPr="007F6878">
        <w:rPr>
          <w:rFonts w:ascii="Times New Roman" w:eastAsia="Times New Roman" w:hAnsi="Times New Roman" w:cs="Times New Roman"/>
          <w:sz w:val="24"/>
          <w:szCs w:val="24"/>
          <w:lang w:val="sq-AL"/>
        </w:rPr>
        <w:t>n a prova e re duhet të jetë ve</w:t>
      </w:r>
      <w:r w:rsidR="00902F11" w:rsidRPr="007F6878">
        <w:rPr>
          <w:rFonts w:ascii="Times New Roman" w:eastAsia="Times New Roman" w:hAnsi="Times New Roman" w:cs="Times New Roman"/>
          <w:sz w:val="24"/>
          <w:szCs w:val="24"/>
          <w:lang w:val="sq-AL"/>
        </w:rPr>
        <w:t xml:space="preserve">tëm me shkresë dhe jo çdo provë tjetër. Prandaj nuk mund të përbëjnë shkak rishikimi zbulimi i një dëshmitari të ri edhe sikur ky të ketë </w:t>
      </w:r>
      <w:r w:rsidRPr="007F6878">
        <w:rPr>
          <w:rFonts w:ascii="Times New Roman" w:eastAsia="Times New Roman" w:hAnsi="Times New Roman" w:cs="Times New Roman"/>
          <w:sz w:val="24"/>
          <w:szCs w:val="24"/>
          <w:lang w:val="sq-AL"/>
        </w:rPr>
        <w:t>dijeni të saktë mbi çështjen.</w:t>
      </w:r>
      <w:r w:rsidR="00B24812" w:rsidRPr="007F6878">
        <w:rPr>
          <w:rStyle w:val="FootnoteReference"/>
          <w:rFonts w:ascii="Times New Roman" w:eastAsia="Times New Roman" w:hAnsi="Times New Roman" w:cs="Times New Roman"/>
          <w:sz w:val="24"/>
          <w:szCs w:val="24"/>
          <w:lang w:val="sq-AL"/>
        </w:rPr>
        <w:footnoteReference w:id="6"/>
      </w:r>
    </w:p>
    <w:p w:rsidR="001846BC" w:rsidRPr="007F6878" w:rsidRDefault="00902F11" w:rsidP="00A47F3B">
      <w:pPr>
        <w:spacing w:after="0" w:line="240" w:lineRule="auto"/>
        <w:ind w:firstLine="72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Rrethanë është çdo fakt që nuk është një nga prov</w:t>
      </w:r>
      <w:r w:rsidR="00B45663" w:rsidRPr="007F6878">
        <w:rPr>
          <w:rFonts w:ascii="Times New Roman" w:eastAsia="Times New Roman" w:hAnsi="Times New Roman" w:cs="Times New Roman"/>
          <w:sz w:val="24"/>
          <w:szCs w:val="24"/>
          <w:lang w:val="sq-AL"/>
        </w:rPr>
        <w:t>at e parashikuara në Kodin e Procedur</w:t>
      </w:r>
      <w:r w:rsidR="00C854AC" w:rsidRPr="007F6878">
        <w:rPr>
          <w:rFonts w:ascii="Times New Roman" w:eastAsia="Times New Roman" w:hAnsi="Times New Roman" w:cs="Times New Roman"/>
          <w:sz w:val="24"/>
          <w:szCs w:val="24"/>
          <w:lang w:val="sq-AL"/>
        </w:rPr>
        <w:t>ë</w:t>
      </w:r>
      <w:r w:rsidR="00B45663" w:rsidRPr="007F6878">
        <w:rPr>
          <w:rFonts w:ascii="Times New Roman" w:eastAsia="Times New Roman" w:hAnsi="Times New Roman" w:cs="Times New Roman"/>
          <w:sz w:val="24"/>
          <w:szCs w:val="24"/>
          <w:lang w:val="sq-AL"/>
        </w:rPr>
        <w:t>s</w:t>
      </w:r>
      <w:r w:rsidRPr="007F6878">
        <w:rPr>
          <w:rFonts w:ascii="Times New Roman" w:eastAsia="Times New Roman" w:hAnsi="Times New Roman" w:cs="Times New Roman"/>
          <w:sz w:val="24"/>
          <w:szCs w:val="24"/>
          <w:lang w:val="sq-AL"/>
        </w:rPr>
        <w:t xml:space="preserve"> Civile por që ka një rënd</w:t>
      </w:r>
      <w:r w:rsidR="00B45663" w:rsidRPr="007F6878">
        <w:rPr>
          <w:rFonts w:ascii="Times New Roman" w:eastAsia="Times New Roman" w:hAnsi="Times New Roman" w:cs="Times New Roman"/>
          <w:sz w:val="24"/>
          <w:szCs w:val="24"/>
          <w:lang w:val="sq-AL"/>
        </w:rPr>
        <w:t>ësi të madhe për dhënien e ven</w:t>
      </w:r>
      <w:r w:rsidRPr="007F6878">
        <w:rPr>
          <w:rFonts w:ascii="Times New Roman" w:eastAsia="Times New Roman" w:hAnsi="Times New Roman" w:cs="Times New Roman"/>
          <w:sz w:val="24"/>
          <w:szCs w:val="24"/>
          <w:lang w:val="sq-AL"/>
        </w:rPr>
        <w:t xml:space="preserve">dimit në një çështje të caktuar. </w:t>
      </w:r>
      <w:r w:rsidR="00B45663" w:rsidRPr="007F6878">
        <w:rPr>
          <w:rFonts w:ascii="Times New Roman" w:eastAsia="Times New Roman" w:hAnsi="Times New Roman" w:cs="Times New Roman"/>
          <w:b/>
          <w:sz w:val="24"/>
          <w:szCs w:val="24"/>
          <w:lang w:val="sq-AL"/>
        </w:rPr>
        <w:t>R</w:t>
      </w:r>
      <w:r w:rsidRPr="007F6878">
        <w:rPr>
          <w:rFonts w:ascii="Times New Roman" w:eastAsia="Times New Roman" w:hAnsi="Times New Roman" w:cs="Times New Roman"/>
          <w:b/>
          <w:sz w:val="24"/>
          <w:szCs w:val="24"/>
          <w:lang w:val="sq-AL"/>
        </w:rPr>
        <w:t>rethana e re e zbuluar</w:t>
      </w:r>
      <w:r w:rsidRPr="007F6878">
        <w:rPr>
          <w:rFonts w:ascii="Times New Roman" w:eastAsia="Times New Roman" w:hAnsi="Times New Roman" w:cs="Times New Roman"/>
          <w:sz w:val="24"/>
          <w:szCs w:val="24"/>
          <w:lang w:val="sq-AL"/>
        </w:rPr>
        <w:t xml:space="preserve"> duhet të plotësojë</w:t>
      </w:r>
      <w:r w:rsidR="00B45663"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këto kushte:</w:t>
      </w:r>
    </w:p>
    <w:p w:rsidR="001846BC" w:rsidRPr="007F6878" w:rsidRDefault="00902F11" w:rsidP="00A47F3B">
      <w:pPr>
        <w:pStyle w:val="ListParagraph"/>
        <w:numPr>
          <w:ilvl w:val="0"/>
          <w:numId w:val="10"/>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sz w:val="24"/>
          <w:szCs w:val="24"/>
          <w:lang w:val="sq-AL"/>
        </w:rPr>
        <w:t>të ketë një rëndësi esenciale për zgjidhjen e çështjes</w:t>
      </w:r>
      <w:r w:rsidR="001846BC" w:rsidRPr="007F6878">
        <w:rPr>
          <w:rFonts w:ascii="Times New Roman" w:eastAsia="Times New Roman" w:hAnsi="Times New Roman" w:cs="Times New Roman"/>
          <w:sz w:val="24"/>
          <w:szCs w:val="24"/>
          <w:lang w:val="sq-AL"/>
        </w:rPr>
        <w:t xml:space="preserve">, </w:t>
      </w:r>
      <w:r w:rsidR="00596073" w:rsidRPr="007F6878">
        <w:rPr>
          <w:rFonts w:ascii="Times New Roman" w:eastAsia="Times New Roman" w:hAnsi="Times New Roman" w:cs="Times New Roman"/>
          <w:sz w:val="24"/>
          <w:szCs w:val="24"/>
          <w:lang w:val="sq-AL"/>
        </w:rPr>
        <w:t xml:space="preserve">një rëndësi të tillë që </w:t>
      </w:r>
      <w:r w:rsidR="001846BC" w:rsidRPr="007F6878">
        <w:rPr>
          <w:rFonts w:ascii="Times New Roman" w:eastAsia="Times New Roman" w:hAnsi="Times New Roman" w:cs="Times New Roman"/>
          <w:sz w:val="24"/>
          <w:szCs w:val="24"/>
          <w:lang w:val="sq-AL"/>
        </w:rPr>
        <w:t>n</w:t>
      </w:r>
      <w:r w:rsidR="00C854AC" w:rsidRPr="007F6878">
        <w:rPr>
          <w:rFonts w:ascii="Times New Roman" w:eastAsia="Times New Roman" w:hAnsi="Times New Roman" w:cs="Times New Roman"/>
          <w:sz w:val="24"/>
          <w:szCs w:val="24"/>
          <w:lang w:val="sq-AL"/>
        </w:rPr>
        <w:t>ë</w:t>
      </w:r>
      <w:r w:rsidR="001846BC" w:rsidRPr="007F6878">
        <w:rPr>
          <w:rFonts w:ascii="Times New Roman" w:eastAsia="Times New Roman" w:hAnsi="Times New Roman" w:cs="Times New Roman"/>
          <w:sz w:val="24"/>
          <w:szCs w:val="24"/>
          <w:lang w:val="sq-AL"/>
        </w:rPr>
        <w:t xml:space="preserve">se </w:t>
      </w:r>
      <w:r w:rsidR="00596073" w:rsidRPr="007F6878">
        <w:rPr>
          <w:rFonts w:ascii="Times New Roman" w:eastAsia="Times New Roman" w:hAnsi="Times New Roman" w:cs="Times New Roman"/>
          <w:sz w:val="24"/>
          <w:szCs w:val="24"/>
          <w:lang w:val="sq-AL"/>
        </w:rPr>
        <w:t xml:space="preserve">gjykata të kishte dijeni </w:t>
      </w:r>
      <w:r w:rsidR="001846BC" w:rsidRPr="007F6878">
        <w:rPr>
          <w:rFonts w:ascii="Times New Roman" w:eastAsia="Times New Roman" w:hAnsi="Times New Roman" w:cs="Times New Roman"/>
          <w:sz w:val="24"/>
          <w:szCs w:val="24"/>
          <w:lang w:val="sq-AL"/>
        </w:rPr>
        <w:t>mbi t</w:t>
      </w:r>
      <w:r w:rsidR="00C854AC" w:rsidRPr="007F6878">
        <w:rPr>
          <w:rFonts w:ascii="Times New Roman" w:eastAsia="Times New Roman" w:hAnsi="Times New Roman" w:cs="Times New Roman"/>
          <w:sz w:val="24"/>
          <w:szCs w:val="24"/>
          <w:lang w:val="sq-AL"/>
        </w:rPr>
        <w:t>ë</w:t>
      </w:r>
      <w:r w:rsidR="00596073" w:rsidRPr="007F6878">
        <w:rPr>
          <w:rFonts w:ascii="Times New Roman" w:eastAsia="Times New Roman" w:hAnsi="Times New Roman" w:cs="Times New Roman"/>
          <w:sz w:val="24"/>
          <w:szCs w:val="24"/>
          <w:lang w:val="sq-AL"/>
        </w:rPr>
        <w:t>, vendimi që do të jepte do të ishte i ndryshëm nga ay që dha;</w:t>
      </w:r>
    </w:p>
    <w:p w:rsidR="001846BC" w:rsidRPr="007F6878" w:rsidRDefault="00596073" w:rsidP="00A47F3B">
      <w:pPr>
        <w:pStyle w:val="ListParagraph"/>
        <w:numPr>
          <w:ilvl w:val="0"/>
          <w:numId w:val="10"/>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sz w:val="24"/>
          <w:szCs w:val="24"/>
          <w:lang w:val="sq-AL"/>
        </w:rPr>
        <w:lastRenderedPageBreak/>
        <w:t>të jetë zbuluar rishtaz</w:t>
      </w:r>
      <w:r w:rsidR="001846BC" w:rsidRPr="007F6878">
        <w:rPr>
          <w:rFonts w:ascii="Times New Roman" w:eastAsia="Times New Roman" w:hAnsi="Times New Roman" w:cs="Times New Roman"/>
          <w:sz w:val="24"/>
          <w:szCs w:val="24"/>
          <w:lang w:val="sq-AL"/>
        </w:rPr>
        <w:t>, të mos ketë qe</w:t>
      </w:r>
      <w:r w:rsidRPr="007F6878">
        <w:rPr>
          <w:rFonts w:ascii="Times New Roman" w:eastAsia="Times New Roman" w:hAnsi="Times New Roman" w:cs="Times New Roman"/>
          <w:sz w:val="24"/>
          <w:szCs w:val="24"/>
          <w:lang w:val="sq-AL"/>
        </w:rPr>
        <w:t xml:space="preserve">në as që mund të ishte në dijeni të kërkuesit në kohën e dhënies së vendimit nga ana e gjykatës; </w:t>
      </w:r>
    </w:p>
    <w:p w:rsidR="00596073" w:rsidRPr="007F6878" w:rsidRDefault="00596073" w:rsidP="00A47F3B">
      <w:pPr>
        <w:pStyle w:val="ListParagraph"/>
        <w:numPr>
          <w:ilvl w:val="0"/>
          <w:numId w:val="10"/>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sz w:val="24"/>
          <w:szCs w:val="24"/>
          <w:lang w:val="sq-AL"/>
        </w:rPr>
        <w:t>të jetë një rrethanë</w:t>
      </w:r>
      <w:r w:rsidRPr="007F6878">
        <w:rPr>
          <w:rFonts w:ascii="Times New Roman" w:eastAsia="Times New Roman" w:hAnsi="Times New Roman" w:cs="Times New Roman"/>
          <w:sz w:val="24"/>
          <w:szCs w:val="24"/>
          <w:lang w:val="sq-AL"/>
        </w:rPr>
        <w:t> </w:t>
      </w:r>
      <w:hyperlink r:id="rId8" w:tgtFrame="_blank" w:history="1"/>
      <w:r w:rsidR="001846BC" w:rsidRPr="007F6878">
        <w:rPr>
          <w:rFonts w:ascii="Times New Roman" w:eastAsia="Times New Roman" w:hAnsi="Times New Roman" w:cs="Times New Roman"/>
          <w:sz w:val="24"/>
          <w:szCs w:val="24"/>
          <w:lang w:val="sq-AL"/>
        </w:rPr>
        <w:t>dometh</w:t>
      </w:r>
      <w:r w:rsidR="00C854AC" w:rsidRPr="007F6878">
        <w:rPr>
          <w:rFonts w:ascii="Times New Roman" w:eastAsia="Times New Roman" w:hAnsi="Times New Roman" w:cs="Times New Roman"/>
          <w:sz w:val="24"/>
          <w:szCs w:val="24"/>
          <w:lang w:val="sq-AL"/>
        </w:rPr>
        <w:t>ë</w:t>
      </w:r>
      <w:r w:rsidR="001846BC" w:rsidRPr="007F6878">
        <w:rPr>
          <w:rFonts w:ascii="Times New Roman" w:eastAsia="Times New Roman" w:hAnsi="Times New Roman" w:cs="Times New Roman"/>
          <w:sz w:val="24"/>
          <w:szCs w:val="24"/>
          <w:lang w:val="sq-AL"/>
        </w:rPr>
        <w:t>n</w:t>
      </w:r>
      <w:r w:rsidR="00C854AC"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 xml:space="preserve"> një fakt dhe jo provë e re në lidhje me një fakt që nuk është pranuar nga ana e gjykatës</w:t>
      </w:r>
      <w:r w:rsidR="001846BC" w:rsidRPr="007F6878">
        <w:rPr>
          <w:rFonts w:ascii="Times New Roman" w:eastAsia="Times New Roman" w:hAnsi="Times New Roman" w:cs="Times New Roman"/>
          <w:sz w:val="24"/>
          <w:szCs w:val="24"/>
          <w:lang w:val="sq-AL"/>
        </w:rPr>
        <w:t>.</w:t>
      </w:r>
    </w:p>
    <w:p w:rsidR="00596073" w:rsidRPr="007F6878" w:rsidRDefault="00596073" w:rsidP="00A47F3B">
      <w:pPr>
        <w:spacing w:after="0" w:line="240" w:lineRule="auto"/>
        <w:jc w:val="both"/>
        <w:rPr>
          <w:rFonts w:ascii="Times New Roman" w:eastAsia="Times New Roman" w:hAnsi="Times New Roman" w:cs="Times New Roman"/>
          <w:sz w:val="24"/>
          <w:szCs w:val="24"/>
          <w:lang w:val="sq-AL"/>
        </w:rPr>
      </w:pPr>
    </w:p>
    <w:p w:rsidR="005C1A59" w:rsidRPr="007F6878" w:rsidRDefault="00596073"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Rrethana e re</w:t>
      </w:r>
      <w:r w:rsidR="00C1286E"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 xml:space="preserve">është e ndryshme </w:t>
      </w:r>
      <w:r w:rsidR="00C1286E" w:rsidRPr="007F6878">
        <w:rPr>
          <w:rFonts w:ascii="Times New Roman" w:eastAsia="Times New Roman" w:hAnsi="Times New Roman" w:cs="Times New Roman"/>
          <w:sz w:val="24"/>
          <w:szCs w:val="24"/>
          <w:lang w:val="sq-AL"/>
        </w:rPr>
        <w:t>nga:</w:t>
      </w:r>
    </w:p>
    <w:p w:rsidR="005C1A59" w:rsidRPr="007F6878" w:rsidRDefault="005C1A59" w:rsidP="00A47F3B">
      <w:pPr>
        <w:pStyle w:val="ListParagraph"/>
        <w:numPr>
          <w:ilvl w:val="0"/>
          <w:numId w:val="11"/>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rrethana që nuk ekzis</w:t>
      </w:r>
      <w:r w:rsidR="00596073" w:rsidRPr="007F6878">
        <w:rPr>
          <w:rFonts w:ascii="Times New Roman" w:eastAsia="Times New Roman" w:hAnsi="Times New Roman" w:cs="Times New Roman"/>
          <w:sz w:val="24"/>
          <w:szCs w:val="24"/>
          <w:lang w:val="sq-AL"/>
        </w:rPr>
        <w:t xml:space="preserve">tonin në kohën e gjykimit të çështjes, por janë vërtetuar më vonë; </w:t>
      </w:r>
    </w:p>
    <w:p w:rsidR="005C1A59" w:rsidRPr="007F6878" w:rsidRDefault="00C1286E" w:rsidP="00A47F3B">
      <w:pPr>
        <w:pStyle w:val="ListParagraph"/>
        <w:numPr>
          <w:ilvl w:val="0"/>
          <w:numId w:val="11"/>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r</w:t>
      </w:r>
      <w:r w:rsidR="00596073" w:rsidRPr="007F6878">
        <w:rPr>
          <w:rFonts w:ascii="Times New Roman" w:eastAsia="Times New Roman" w:hAnsi="Times New Roman" w:cs="Times New Roman"/>
          <w:sz w:val="24"/>
          <w:szCs w:val="24"/>
          <w:lang w:val="sq-AL"/>
        </w:rPr>
        <w:t>rethanat e ndryshuara, </w:t>
      </w:r>
      <w:r w:rsidRPr="007F6878">
        <w:rPr>
          <w:rFonts w:ascii="Times New Roman" w:eastAsia="Times New Roman" w:hAnsi="Times New Roman" w:cs="Times New Roman"/>
          <w:sz w:val="24"/>
          <w:szCs w:val="24"/>
          <w:lang w:val="sq-AL"/>
        </w:rPr>
        <w:t>dometh</w:t>
      </w:r>
      <w:r w:rsidR="00C854AC"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n</w:t>
      </w:r>
      <w:r w:rsidR="00C854AC"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 xml:space="preserve"> </w:t>
      </w:r>
      <w:r w:rsidR="00596073" w:rsidRPr="007F6878">
        <w:rPr>
          <w:rFonts w:ascii="Times New Roman" w:eastAsia="Times New Roman" w:hAnsi="Times New Roman" w:cs="Times New Roman"/>
          <w:sz w:val="24"/>
          <w:szCs w:val="24"/>
          <w:lang w:val="sq-AL"/>
        </w:rPr>
        <w:t xml:space="preserve">kur rrethanat mbi të cilat është bazuar vendimi përfundimtar i gjykatës, janë ndryshuar më vonë; </w:t>
      </w:r>
    </w:p>
    <w:p w:rsidR="00596073" w:rsidRPr="007F6878" w:rsidRDefault="00C1286E" w:rsidP="00A47F3B">
      <w:pPr>
        <w:pStyle w:val="ListParagraph"/>
        <w:numPr>
          <w:ilvl w:val="0"/>
          <w:numId w:val="11"/>
        </w:numPr>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ligji i ri</w:t>
      </w:r>
      <w:r w:rsidR="00596073" w:rsidRPr="007F6878">
        <w:rPr>
          <w:rFonts w:ascii="Times New Roman" w:eastAsia="Times New Roman" w:hAnsi="Times New Roman" w:cs="Times New Roman"/>
          <w:sz w:val="24"/>
          <w:szCs w:val="24"/>
          <w:lang w:val="sq-AL"/>
        </w:rPr>
        <w:t xml:space="preserve"> ose përgjithërisht nga një akt legjislativ</w:t>
      </w:r>
      <w:r w:rsidRPr="007F6878">
        <w:rPr>
          <w:rFonts w:ascii="Times New Roman" w:eastAsia="Times New Roman" w:hAnsi="Times New Roman" w:cs="Times New Roman"/>
          <w:sz w:val="24"/>
          <w:szCs w:val="24"/>
          <w:lang w:val="sq-AL"/>
        </w:rPr>
        <w:t xml:space="preserve"> i</w:t>
      </w:r>
      <w:r w:rsidR="00596073" w:rsidRPr="007F6878">
        <w:rPr>
          <w:rFonts w:ascii="Times New Roman" w:eastAsia="Times New Roman" w:hAnsi="Times New Roman" w:cs="Times New Roman"/>
          <w:sz w:val="24"/>
          <w:szCs w:val="24"/>
          <w:lang w:val="sq-AL"/>
        </w:rPr>
        <w:t xml:space="preserve"> ri që ka dalë pas dhënies se vendimit përfundimtar, mbasi në kuptimin e përgjithëshëm edhe</w:t>
      </w:r>
      <w:r w:rsidRPr="007F6878">
        <w:rPr>
          <w:rFonts w:ascii="Times New Roman" w:eastAsia="Times New Roman" w:hAnsi="Times New Roman" w:cs="Times New Roman"/>
          <w:sz w:val="24"/>
          <w:szCs w:val="24"/>
          <w:lang w:val="sq-AL"/>
        </w:rPr>
        <w:t xml:space="preserve"> ligji e ri</w:t>
      </w:r>
      <w:r w:rsidR="00596073" w:rsidRPr="007F6878">
        <w:rPr>
          <w:rFonts w:ascii="Times New Roman" w:eastAsia="Times New Roman" w:hAnsi="Times New Roman" w:cs="Times New Roman"/>
          <w:sz w:val="24"/>
          <w:szCs w:val="24"/>
          <w:lang w:val="sq-AL"/>
        </w:rPr>
        <w:t xml:space="preserve"> mund të konsiderohet si rrethanë e re</w:t>
      </w:r>
      <w:r w:rsidRPr="007F6878">
        <w:rPr>
          <w:rFonts w:ascii="Times New Roman" w:eastAsia="Times New Roman" w:hAnsi="Times New Roman" w:cs="Times New Roman"/>
          <w:sz w:val="24"/>
          <w:szCs w:val="24"/>
          <w:lang w:val="sq-AL"/>
        </w:rPr>
        <w:t>.</w:t>
      </w:r>
    </w:p>
    <w:p w:rsidR="005C1A59" w:rsidRPr="007F6878" w:rsidRDefault="005C1A59" w:rsidP="00A47F3B">
      <w:pPr>
        <w:spacing w:after="0" w:line="240" w:lineRule="auto"/>
        <w:jc w:val="both"/>
        <w:rPr>
          <w:rFonts w:ascii="Times New Roman" w:hAnsi="Times New Roman" w:cs="Times New Roman"/>
          <w:sz w:val="24"/>
          <w:szCs w:val="24"/>
          <w:shd w:val="clear" w:color="auto" w:fill="FFFFFF"/>
          <w:lang w:val="sq-AL"/>
        </w:rPr>
      </w:pPr>
    </w:p>
    <w:p w:rsidR="00902F11" w:rsidRPr="007F6878" w:rsidRDefault="005C1A59" w:rsidP="00A47F3B">
      <w:pPr>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hAnsi="Times New Roman" w:cs="Times New Roman"/>
          <w:sz w:val="24"/>
          <w:szCs w:val="24"/>
          <w:shd w:val="clear" w:color="auto" w:fill="FFFFFF"/>
          <w:lang w:val="sq-AL"/>
        </w:rPr>
        <w:t>Në pikat b dhe ç që kanë lidhje të ngushtë midis tyre bëhet fjalë p</w:t>
      </w:r>
      <w:r w:rsidR="00C854AC"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r prova të rrema në të cilat është mbështetur vendimi; në pikën b këto prova duhet të jenë dëshmitarë ose ekspertë dhe në pikën </w:t>
      </w:r>
      <w:r w:rsidR="00E8036E" w:rsidRPr="007F6878">
        <w:rPr>
          <w:rFonts w:ascii="Times New Roman" w:hAnsi="Times New Roman" w:cs="Times New Roman"/>
          <w:sz w:val="24"/>
          <w:szCs w:val="24"/>
          <w:shd w:val="clear" w:color="auto" w:fill="FFFFFF"/>
          <w:lang w:val="sq-AL"/>
        </w:rPr>
        <w:t>ç</w:t>
      </w:r>
      <w:r w:rsidRPr="007F6878">
        <w:rPr>
          <w:rFonts w:ascii="Times New Roman" w:hAnsi="Times New Roman" w:cs="Times New Roman"/>
          <w:sz w:val="24"/>
          <w:szCs w:val="24"/>
          <w:shd w:val="clear" w:color="auto" w:fill="FFFFFF"/>
          <w:lang w:val="sq-AL"/>
        </w:rPr>
        <w:t xml:space="preserve"> këto prova duhet të jenë dokumenta të fallsifikuara. Fallsifikimi mund të jetë ose material ose intelektual</w:t>
      </w:r>
    </w:p>
    <w:p w:rsidR="005C1A59" w:rsidRPr="007F6878" w:rsidRDefault="005C1A59"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shd w:val="clear" w:color="auto" w:fill="FFFFFF"/>
          <w:lang w:val="sq-AL"/>
        </w:rPr>
        <w:t>Në pikën c, bëhet fjalë për dhënien e vendimit nën influencën e veprimeve të dëmëshme penalisht të kryera nga palët përfaqësuesit e tyre ose dhe antarët e trupit gjykuë</w:t>
      </w:r>
      <w:r w:rsidR="00C854AC" w:rsidRPr="007F6878">
        <w:rPr>
          <w:rFonts w:ascii="Times New Roman" w:hAnsi="Times New Roman" w:cs="Times New Roman"/>
          <w:sz w:val="24"/>
          <w:szCs w:val="24"/>
          <w:shd w:val="clear" w:color="auto" w:fill="FFFFFF"/>
          <w:lang w:val="sq-AL"/>
        </w:rPr>
        <w:t>s. Të tilla vep- rime të paligj</w:t>
      </w:r>
      <w:r w:rsidRPr="007F6878">
        <w:rPr>
          <w:rFonts w:ascii="Times New Roman" w:hAnsi="Times New Roman" w:cs="Times New Roman"/>
          <w:sz w:val="24"/>
          <w:szCs w:val="24"/>
          <w:shd w:val="clear" w:color="auto" w:fill="FFFFFF"/>
          <w:lang w:val="sq-AL"/>
        </w:rPr>
        <w:t xml:space="preserve">shme janë midis të tjerave </w:t>
      </w:r>
      <w:r w:rsidR="00C854AC" w:rsidRPr="007F6878">
        <w:rPr>
          <w:rFonts w:ascii="Times New Roman" w:hAnsi="Times New Roman" w:cs="Times New Roman"/>
          <w:sz w:val="24"/>
          <w:szCs w:val="24"/>
          <w:shd w:val="clear" w:color="auto" w:fill="FFFFFF"/>
          <w:lang w:val="sq-AL"/>
        </w:rPr>
        <w:t>“blerja”</w:t>
      </w:r>
      <w:r w:rsidRPr="007F6878">
        <w:rPr>
          <w:rFonts w:ascii="Times New Roman" w:hAnsi="Times New Roman" w:cs="Times New Roman"/>
          <w:sz w:val="24"/>
          <w:szCs w:val="24"/>
          <w:shd w:val="clear" w:color="auto" w:fill="FFFFFF"/>
          <w:lang w:val="sq-AL"/>
        </w:rPr>
        <w:t xml:space="preserve"> e dëshmitarëve nga ana e njerës palë ose përfaqësuesit të</w:t>
      </w:r>
      <w:r w:rsidR="00C854AC" w:rsidRPr="007F6878">
        <w:rPr>
          <w:rFonts w:ascii="Times New Roman" w:hAnsi="Times New Roman" w:cs="Times New Roman"/>
          <w:sz w:val="24"/>
          <w:szCs w:val="24"/>
          <w:shd w:val="clear" w:color="auto" w:fill="FFFFFF"/>
          <w:lang w:val="sq-AL"/>
        </w:rPr>
        <w:t xml:space="preserve"> saj që të bëjnë dëshmi të rreme</w:t>
      </w:r>
      <w:r w:rsidRPr="007F6878">
        <w:rPr>
          <w:rFonts w:ascii="Times New Roman" w:hAnsi="Times New Roman" w:cs="Times New Roman"/>
          <w:sz w:val="24"/>
          <w:szCs w:val="24"/>
          <w:shd w:val="clear" w:color="auto" w:fill="FFFFFF"/>
          <w:lang w:val="sq-AL"/>
        </w:rPr>
        <w:t>, dëshmi këto që kanë shërbyer si mbështetje kryesore e vendimit. Gjithashtu</w:t>
      </w:r>
      <w:r w:rsidR="005B4DC2" w:rsidRPr="007F6878">
        <w:rPr>
          <w:rFonts w:ascii="Times New Roman" w:hAnsi="Times New Roman" w:cs="Times New Roman"/>
          <w:sz w:val="24"/>
          <w:szCs w:val="24"/>
          <w:shd w:val="clear" w:color="auto" w:fill="FFFFFF"/>
          <w:lang w:val="sq-AL"/>
        </w:rPr>
        <w:t>,</w:t>
      </w:r>
      <w:r w:rsidRPr="007F6878">
        <w:rPr>
          <w:rFonts w:ascii="Times New Roman" w:hAnsi="Times New Roman" w:cs="Times New Roman"/>
          <w:sz w:val="24"/>
          <w:szCs w:val="24"/>
          <w:shd w:val="clear" w:color="auto" w:fill="FFFFFF"/>
          <w:lang w:val="sq-AL"/>
        </w:rPr>
        <w:t xml:space="preserve"> veprime të tilla </w:t>
      </w:r>
      <w:r w:rsidR="00C854AC" w:rsidRPr="007F6878">
        <w:rPr>
          <w:rFonts w:ascii="Times New Roman" w:hAnsi="Times New Roman" w:cs="Times New Roman"/>
          <w:sz w:val="24"/>
          <w:szCs w:val="24"/>
          <w:shd w:val="clear" w:color="auto" w:fill="FFFFFF"/>
          <w:lang w:val="sq-AL"/>
        </w:rPr>
        <w:t>janë marrja e përfitimeve nga ana e antarëve të trupit gjykue</w:t>
      </w:r>
      <w:r w:rsidRPr="007F6878">
        <w:rPr>
          <w:rFonts w:ascii="Times New Roman" w:hAnsi="Times New Roman" w:cs="Times New Roman"/>
          <w:sz w:val="24"/>
          <w:szCs w:val="24"/>
          <w:shd w:val="clear" w:color="auto" w:fill="FFFFFF"/>
          <w:lang w:val="sq-AL"/>
        </w:rPr>
        <w:t>s, për të dhënë një vendim në favor të palës që ka dhënë mitën.</w:t>
      </w:r>
    </w:p>
    <w:p w:rsidR="002A5FBE" w:rsidRPr="007F6878" w:rsidRDefault="00E82ADE" w:rsidP="00A47F3B">
      <w:pPr>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hAnsi="Times New Roman" w:cs="Times New Roman"/>
          <w:b/>
          <w:i/>
          <w:sz w:val="24"/>
          <w:szCs w:val="24"/>
          <w:shd w:val="clear" w:color="auto" w:fill="FFFFFF"/>
          <w:lang w:val="sq-AL"/>
        </w:rPr>
        <w:t>Rrishikimi i vendimeve për shkaqet e treguara në pikat b, c dhe ç</w:t>
      </w:r>
      <w:r w:rsidRPr="007F6878">
        <w:rPr>
          <w:rFonts w:ascii="Times New Roman" w:hAnsi="Times New Roman" w:cs="Times New Roman"/>
          <w:sz w:val="24"/>
          <w:szCs w:val="24"/>
          <w:shd w:val="clear" w:color="auto" w:fill="FFFFFF"/>
          <w:lang w:val="sq-AL"/>
        </w:rPr>
        <w:t xml:space="preserve"> të nenit 494 lejohet vetëm kur ato rrethana janë vërtetuar me vendim penal të formës së prerë. </w:t>
      </w:r>
    </w:p>
    <w:p w:rsidR="002A5FBE" w:rsidRPr="007F6878" w:rsidRDefault="00C854AC" w:rsidP="00A47F3B">
      <w:pPr>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hAnsi="Times New Roman" w:cs="Times New Roman"/>
          <w:sz w:val="24"/>
          <w:szCs w:val="24"/>
          <w:shd w:val="clear" w:color="auto" w:fill="FFFFFF"/>
          <w:lang w:val="sq-AL"/>
        </w:rPr>
        <w:t>R</w:t>
      </w:r>
      <w:r w:rsidR="005C1A59" w:rsidRPr="007F6878">
        <w:rPr>
          <w:rFonts w:ascii="Times New Roman" w:hAnsi="Times New Roman" w:cs="Times New Roman"/>
          <w:sz w:val="24"/>
          <w:szCs w:val="24"/>
          <w:shd w:val="clear" w:color="auto" w:fill="FFFFFF"/>
          <w:lang w:val="sq-AL"/>
        </w:rPr>
        <w:t xml:space="preserve">ishikimi i vendimit </w:t>
      </w:r>
      <w:r w:rsidRPr="007F6878">
        <w:rPr>
          <w:rFonts w:ascii="Times New Roman" w:hAnsi="Times New Roman" w:cs="Times New Roman"/>
          <w:sz w:val="24"/>
          <w:szCs w:val="24"/>
          <w:shd w:val="clear" w:color="auto" w:fill="FFFFFF"/>
          <w:lang w:val="sq-AL"/>
        </w:rPr>
        <w:t>mund të kërkohet për shkak psh. të një dokumenti, të. falsifik</w:t>
      </w:r>
      <w:r w:rsidR="005C1A59" w:rsidRPr="007F6878">
        <w:rPr>
          <w:rFonts w:ascii="Times New Roman" w:hAnsi="Times New Roman" w:cs="Times New Roman"/>
          <w:sz w:val="24"/>
          <w:szCs w:val="24"/>
          <w:shd w:val="clear" w:color="auto" w:fill="FFFFFF"/>
          <w:lang w:val="sq-AL"/>
        </w:rPr>
        <w:t>uar jo vetëm kur kundra au</w:t>
      </w:r>
      <w:r w:rsidRPr="007F6878">
        <w:rPr>
          <w:rFonts w:ascii="Times New Roman" w:hAnsi="Times New Roman" w:cs="Times New Roman"/>
          <w:sz w:val="24"/>
          <w:szCs w:val="24"/>
          <w:shd w:val="clear" w:color="auto" w:fill="FFFFFF"/>
          <w:lang w:val="sq-AL"/>
        </w:rPr>
        <w:t>torit të fal</w:t>
      </w:r>
      <w:r w:rsidR="005C1A59" w:rsidRPr="007F6878">
        <w:rPr>
          <w:rFonts w:ascii="Times New Roman" w:hAnsi="Times New Roman" w:cs="Times New Roman"/>
          <w:sz w:val="24"/>
          <w:szCs w:val="24"/>
          <w:shd w:val="clear" w:color="auto" w:fill="FFFFFF"/>
          <w:lang w:val="sq-AL"/>
        </w:rPr>
        <w:t>sifikimit është dhënë vendim dënimi, por edhe kur, kundra au</w:t>
      </w:r>
      <w:r w:rsidRPr="007F6878">
        <w:rPr>
          <w:rFonts w:ascii="Times New Roman" w:hAnsi="Times New Roman" w:cs="Times New Roman"/>
          <w:sz w:val="24"/>
          <w:szCs w:val="24"/>
          <w:shd w:val="clear" w:color="auto" w:fill="FFFFFF"/>
          <w:lang w:val="sq-AL"/>
        </w:rPr>
        <w:t>torit të fal</w:t>
      </w:r>
      <w:r w:rsidR="005C1A59" w:rsidRPr="007F6878">
        <w:rPr>
          <w:rFonts w:ascii="Times New Roman" w:hAnsi="Times New Roman" w:cs="Times New Roman"/>
          <w:sz w:val="24"/>
          <w:szCs w:val="24"/>
          <w:shd w:val="clear" w:color="auto" w:fill="FFFFFF"/>
          <w:lang w:val="sq-AL"/>
        </w:rPr>
        <w:t>sifikimit nuk mund të bëhen ndjekje penale për shkak se ky nuk dihet, ose se ka vdekur ose se është</w:t>
      </w:r>
      <w:r w:rsidRPr="007F6878">
        <w:rPr>
          <w:rFonts w:ascii="Times New Roman" w:hAnsi="Times New Roman" w:cs="Times New Roman"/>
          <w:sz w:val="24"/>
          <w:szCs w:val="24"/>
          <w:shd w:val="clear" w:color="auto" w:fill="FFFFFF"/>
          <w:lang w:val="sq-AL"/>
        </w:rPr>
        <w:t xml:space="preserve"> dh</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n</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amnisti p</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r vepr</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n e kryer prej tij ose se </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sht</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plot</w:t>
      </w:r>
      <w:r w:rsidR="00787B58"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suar afati i caktuar </w:t>
      </w:r>
      <w:r w:rsidR="00E82ADE" w:rsidRPr="007F6878">
        <w:rPr>
          <w:rFonts w:ascii="Times New Roman" w:hAnsi="Times New Roman" w:cs="Times New Roman"/>
          <w:sz w:val="24"/>
          <w:szCs w:val="24"/>
          <w:shd w:val="clear" w:color="auto" w:fill="FFFFFF"/>
          <w:lang w:val="sq-AL"/>
        </w:rPr>
        <w:t>p</w:t>
      </w:r>
      <w:r w:rsidR="00E8036E" w:rsidRPr="007F6878">
        <w:rPr>
          <w:rFonts w:ascii="Times New Roman" w:hAnsi="Times New Roman" w:cs="Times New Roman"/>
          <w:sz w:val="24"/>
          <w:szCs w:val="24"/>
          <w:shd w:val="clear" w:color="auto" w:fill="FFFFFF"/>
          <w:lang w:val="sq-AL"/>
        </w:rPr>
        <w:t>ë</w:t>
      </w:r>
      <w:r w:rsidR="00E82ADE" w:rsidRPr="007F6878">
        <w:rPr>
          <w:rFonts w:ascii="Times New Roman" w:hAnsi="Times New Roman" w:cs="Times New Roman"/>
          <w:sz w:val="24"/>
          <w:szCs w:val="24"/>
          <w:shd w:val="clear" w:color="auto" w:fill="FFFFFF"/>
          <w:lang w:val="sq-AL"/>
        </w:rPr>
        <w:t>r parashkrimin e ndjekjes penale</w:t>
      </w:r>
      <w:r w:rsidR="002A5FBE" w:rsidRPr="007F6878">
        <w:rPr>
          <w:rFonts w:ascii="Times New Roman" w:hAnsi="Times New Roman" w:cs="Times New Roman"/>
          <w:sz w:val="24"/>
          <w:szCs w:val="24"/>
          <w:shd w:val="clear" w:color="auto" w:fill="FFFFFF"/>
          <w:lang w:val="sq-AL"/>
        </w:rPr>
        <w:t>.</w:t>
      </w:r>
    </w:p>
    <w:p w:rsidR="002A5FBE" w:rsidRPr="007F6878" w:rsidRDefault="00E82ADE" w:rsidP="00A47F3B">
      <w:pPr>
        <w:spacing w:after="0" w:line="240" w:lineRule="auto"/>
        <w:ind w:firstLine="360"/>
        <w:jc w:val="both"/>
        <w:rPr>
          <w:rFonts w:ascii="Times New Roman" w:hAnsi="Times New Roman" w:cs="Times New Roman"/>
          <w:i/>
          <w:sz w:val="24"/>
          <w:szCs w:val="24"/>
          <w:shd w:val="clear" w:color="auto" w:fill="FFFFFF"/>
          <w:lang w:val="sq-AL"/>
        </w:rPr>
      </w:pPr>
      <w:r w:rsidRPr="007F6878">
        <w:rPr>
          <w:rFonts w:ascii="Times New Roman" w:hAnsi="Times New Roman" w:cs="Times New Roman"/>
          <w:sz w:val="24"/>
          <w:szCs w:val="24"/>
          <w:shd w:val="clear" w:color="auto" w:fill="FFFFFF"/>
          <w:lang w:val="sq-AL"/>
        </w:rPr>
        <w:t xml:space="preserve"> </w:t>
      </w:r>
      <w:r w:rsidR="002A5FBE" w:rsidRPr="007F6878">
        <w:rPr>
          <w:rFonts w:ascii="Times New Roman" w:hAnsi="Times New Roman" w:cs="Times New Roman"/>
          <w:b/>
          <w:i/>
          <w:sz w:val="24"/>
          <w:szCs w:val="24"/>
          <w:shd w:val="clear" w:color="auto" w:fill="FFFFFF"/>
          <w:lang w:val="sq-AL"/>
        </w:rPr>
        <w:t>Pyetje:</w:t>
      </w:r>
      <w:r w:rsidR="002A5FBE" w:rsidRPr="007F6878">
        <w:rPr>
          <w:rFonts w:ascii="Times New Roman" w:hAnsi="Times New Roman" w:cs="Times New Roman"/>
          <w:sz w:val="24"/>
          <w:szCs w:val="24"/>
          <w:shd w:val="clear" w:color="auto" w:fill="FFFFFF"/>
          <w:lang w:val="sq-AL"/>
        </w:rPr>
        <w:t xml:space="preserve"> </w:t>
      </w:r>
      <w:r w:rsidR="002A5FBE" w:rsidRPr="007F6878">
        <w:rPr>
          <w:rFonts w:ascii="Times New Roman" w:hAnsi="Times New Roman" w:cs="Times New Roman"/>
          <w:i/>
          <w:sz w:val="24"/>
          <w:szCs w:val="24"/>
          <w:shd w:val="clear" w:color="auto" w:fill="FFFFFF"/>
          <w:lang w:val="sq-AL"/>
        </w:rPr>
        <w:t>Si duhet vepruar n</w:t>
      </w:r>
      <w:r w:rsidR="00E8036E" w:rsidRPr="007F6878">
        <w:rPr>
          <w:rFonts w:ascii="Times New Roman" w:hAnsi="Times New Roman" w:cs="Times New Roman"/>
          <w:i/>
          <w:sz w:val="24"/>
          <w:szCs w:val="24"/>
          <w:shd w:val="clear" w:color="auto" w:fill="FFFFFF"/>
          <w:lang w:val="sq-AL"/>
        </w:rPr>
        <w:t>ë</w:t>
      </w:r>
      <w:r w:rsidR="002A5FBE" w:rsidRPr="007F6878">
        <w:rPr>
          <w:rFonts w:ascii="Times New Roman" w:hAnsi="Times New Roman" w:cs="Times New Roman"/>
          <w:i/>
          <w:sz w:val="24"/>
          <w:szCs w:val="24"/>
          <w:shd w:val="clear" w:color="auto" w:fill="FFFFFF"/>
          <w:lang w:val="sq-AL"/>
        </w:rPr>
        <w:t xml:space="preserve"> rastet kur ndjekja penale p</w:t>
      </w:r>
      <w:r w:rsidR="00E8036E" w:rsidRPr="007F6878">
        <w:rPr>
          <w:rFonts w:ascii="Times New Roman" w:hAnsi="Times New Roman" w:cs="Times New Roman"/>
          <w:i/>
          <w:sz w:val="24"/>
          <w:szCs w:val="24"/>
          <w:shd w:val="clear" w:color="auto" w:fill="FFFFFF"/>
          <w:lang w:val="sq-AL"/>
        </w:rPr>
        <w:t>ë</w:t>
      </w:r>
      <w:r w:rsidR="002A5FBE" w:rsidRPr="007F6878">
        <w:rPr>
          <w:rFonts w:ascii="Times New Roman" w:hAnsi="Times New Roman" w:cs="Times New Roman"/>
          <w:i/>
          <w:sz w:val="24"/>
          <w:szCs w:val="24"/>
          <w:shd w:val="clear" w:color="auto" w:fill="FFFFFF"/>
          <w:lang w:val="sq-AL"/>
        </w:rPr>
        <w:t>r vepr</w:t>
      </w:r>
      <w:r w:rsidR="00E8036E" w:rsidRPr="007F6878">
        <w:rPr>
          <w:rFonts w:ascii="Times New Roman" w:hAnsi="Times New Roman" w:cs="Times New Roman"/>
          <w:i/>
          <w:sz w:val="24"/>
          <w:szCs w:val="24"/>
          <w:shd w:val="clear" w:color="auto" w:fill="FFFFFF"/>
          <w:lang w:val="sq-AL"/>
        </w:rPr>
        <w:t>ë</w:t>
      </w:r>
      <w:r w:rsidR="002A5FBE" w:rsidRPr="007F6878">
        <w:rPr>
          <w:rFonts w:ascii="Times New Roman" w:hAnsi="Times New Roman" w:cs="Times New Roman"/>
          <w:i/>
          <w:sz w:val="24"/>
          <w:szCs w:val="24"/>
          <w:shd w:val="clear" w:color="auto" w:fill="FFFFFF"/>
          <w:lang w:val="sq-AL"/>
        </w:rPr>
        <w:t>n penale t</w:t>
      </w:r>
      <w:r w:rsidR="00E8036E" w:rsidRPr="007F6878">
        <w:rPr>
          <w:rFonts w:ascii="Times New Roman" w:hAnsi="Times New Roman" w:cs="Times New Roman"/>
          <w:i/>
          <w:sz w:val="24"/>
          <w:szCs w:val="24"/>
          <w:shd w:val="clear" w:color="auto" w:fill="FFFFFF"/>
          <w:lang w:val="sq-AL"/>
        </w:rPr>
        <w:t>ë</w:t>
      </w:r>
      <w:r w:rsidR="002A5FBE" w:rsidRPr="007F6878">
        <w:rPr>
          <w:rFonts w:ascii="Times New Roman" w:hAnsi="Times New Roman" w:cs="Times New Roman"/>
          <w:i/>
          <w:sz w:val="24"/>
          <w:szCs w:val="24"/>
          <w:shd w:val="clear" w:color="auto" w:fill="FFFFFF"/>
          <w:lang w:val="sq-AL"/>
        </w:rPr>
        <w:t xml:space="preserve"> falsifikimit nuk mund të fillojë ose të përfundojë për ndonjë nga shkaqet e treguara në nenin 290 “Mosfilli i procedimit penal” dhe 328 “Pushimi i </w:t>
      </w:r>
      <w:r w:rsidR="00E8036E" w:rsidRPr="007F6878">
        <w:rPr>
          <w:rFonts w:ascii="Times New Roman" w:hAnsi="Times New Roman" w:cs="Times New Roman"/>
          <w:i/>
          <w:sz w:val="24"/>
          <w:szCs w:val="24"/>
          <w:shd w:val="clear" w:color="auto" w:fill="FFFFFF"/>
          <w:lang w:val="sq-AL"/>
        </w:rPr>
        <w:t>ç</w:t>
      </w:r>
      <w:r w:rsidR="002A5FBE" w:rsidRPr="007F6878">
        <w:rPr>
          <w:rFonts w:ascii="Times New Roman" w:hAnsi="Times New Roman" w:cs="Times New Roman"/>
          <w:i/>
          <w:sz w:val="24"/>
          <w:szCs w:val="24"/>
          <w:shd w:val="clear" w:color="auto" w:fill="FFFFFF"/>
          <w:lang w:val="sq-AL"/>
        </w:rPr>
        <w:t>eshtjes ose akuz</w:t>
      </w:r>
      <w:r w:rsidR="00E8036E" w:rsidRPr="007F6878">
        <w:rPr>
          <w:rFonts w:ascii="Times New Roman" w:hAnsi="Times New Roman" w:cs="Times New Roman"/>
          <w:i/>
          <w:sz w:val="24"/>
          <w:szCs w:val="24"/>
          <w:shd w:val="clear" w:color="auto" w:fill="FFFFFF"/>
          <w:lang w:val="sq-AL"/>
        </w:rPr>
        <w:t>ë</w:t>
      </w:r>
      <w:r w:rsidR="002A5FBE" w:rsidRPr="007F6878">
        <w:rPr>
          <w:rFonts w:ascii="Times New Roman" w:hAnsi="Times New Roman" w:cs="Times New Roman"/>
          <w:i/>
          <w:sz w:val="24"/>
          <w:szCs w:val="24"/>
          <w:shd w:val="clear" w:color="auto" w:fill="FFFFFF"/>
          <w:lang w:val="sq-AL"/>
        </w:rPr>
        <w:t>s” të Kodit të Procedur</w:t>
      </w:r>
      <w:r w:rsidR="00E8036E" w:rsidRPr="007F6878">
        <w:rPr>
          <w:rFonts w:ascii="Times New Roman" w:hAnsi="Times New Roman" w:cs="Times New Roman"/>
          <w:i/>
          <w:sz w:val="24"/>
          <w:szCs w:val="24"/>
          <w:shd w:val="clear" w:color="auto" w:fill="FFFFFF"/>
          <w:lang w:val="sq-AL"/>
        </w:rPr>
        <w:t>ë</w:t>
      </w:r>
      <w:r w:rsidR="002A5FBE" w:rsidRPr="007F6878">
        <w:rPr>
          <w:rFonts w:ascii="Times New Roman" w:hAnsi="Times New Roman" w:cs="Times New Roman"/>
          <w:i/>
          <w:sz w:val="24"/>
          <w:szCs w:val="24"/>
          <w:shd w:val="clear" w:color="auto" w:fill="FFFFFF"/>
          <w:lang w:val="sq-AL"/>
        </w:rPr>
        <w:t xml:space="preserve">s Penale. </w:t>
      </w:r>
    </w:p>
    <w:p w:rsidR="000F464B" w:rsidRPr="007F6878" w:rsidRDefault="002A5FBE" w:rsidP="00A47F3B">
      <w:pPr>
        <w:tabs>
          <w:tab w:val="left" w:pos="1152"/>
        </w:tabs>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hAnsi="Times New Roman" w:cs="Times New Roman"/>
          <w:sz w:val="24"/>
          <w:szCs w:val="24"/>
          <w:shd w:val="clear" w:color="auto" w:fill="FFFFFF"/>
          <w:lang w:val="sq-AL"/>
        </w:rPr>
        <w:t>N</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k</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to raste deklarimi i falsifikimit mund të k</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rkohet me padi civile dhe vendimi q</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do t</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jepet mbi k</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t</w:t>
      </w:r>
      <w:r w:rsidR="00E8036E" w:rsidRPr="007F6878">
        <w:rPr>
          <w:rFonts w:ascii="Times New Roman" w:hAnsi="Times New Roman" w:cs="Times New Roman"/>
          <w:sz w:val="24"/>
          <w:szCs w:val="24"/>
          <w:shd w:val="clear" w:color="auto" w:fill="FFFFFF"/>
          <w:lang w:val="sq-AL"/>
        </w:rPr>
        <w:t>ë</w:t>
      </w:r>
      <w:r w:rsidR="000F464B" w:rsidRPr="007F6878">
        <w:rPr>
          <w:rFonts w:ascii="Times New Roman" w:hAnsi="Times New Roman" w:cs="Times New Roman"/>
          <w:sz w:val="24"/>
          <w:szCs w:val="24"/>
          <w:shd w:val="clear" w:color="auto" w:fill="FFFFFF"/>
          <w:lang w:val="sq-AL"/>
        </w:rPr>
        <w:t xml:space="preserve"> padi do</w:t>
      </w:r>
      <w:r w:rsidRPr="007F6878">
        <w:rPr>
          <w:rFonts w:ascii="Times New Roman" w:hAnsi="Times New Roman" w:cs="Times New Roman"/>
          <w:sz w:val="24"/>
          <w:szCs w:val="24"/>
          <w:shd w:val="clear" w:color="auto" w:fill="FFFFFF"/>
          <w:lang w:val="sq-AL"/>
        </w:rPr>
        <w:t xml:space="preserve"> t</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sh</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rbej</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si shkak p</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r t</w:t>
      </w:r>
      <w:r w:rsidR="00E8036E" w:rsidRPr="007F6878">
        <w:rPr>
          <w:rFonts w:ascii="Times New Roman" w:hAnsi="Times New Roman" w:cs="Times New Roman"/>
          <w:sz w:val="24"/>
          <w:szCs w:val="24"/>
          <w:shd w:val="clear" w:color="auto" w:fill="FFFFFF"/>
          <w:lang w:val="sq-AL"/>
        </w:rPr>
        <w:t>ë</w:t>
      </w:r>
      <w:r w:rsidRPr="007F6878">
        <w:rPr>
          <w:rFonts w:ascii="Times New Roman" w:hAnsi="Times New Roman" w:cs="Times New Roman"/>
          <w:sz w:val="24"/>
          <w:szCs w:val="24"/>
          <w:shd w:val="clear" w:color="auto" w:fill="FFFFFF"/>
          <w:lang w:val="sq-AL"/>
        </w:rPr>
        <w:t xml:space="preserve"> rishikuar vendimi.</w:t>
      </w:r>
      <w:r w:rsidR="000F464B" w:rsidRPr="007F6878">
        <w:rPr>
          <w:rFonts w:ascii="Times New Roman" w:hAnsi="Times New Roman" w:cs="Times New Roman"/>
          <w:sz w:val="24"/>
          <w:szCs w:val="24"/>
          <w:shd w:val="clear" w:color="auto" w:fill="FFFFFF"/>
          <w:lang w:val="sq-AL"/>
        </w:rPr>
        <w:t xml:space="preserve"> G</w:t>
      </w:r>
      <w:r w:rsidR="000F464B" w:rsidRPr="007F6878">
        <w:rPr>
          <w:rFonts w:ascii="Times New Roman" w:hAnsi="Times New Roman" w:cs="Times New Roman"/>
          <w:sz w:val="24"/>
          <w:szCs w:val="24"/>
          <w:lang w:val="sq-AL"/>
        </w:rPr>
        <w:t xml:space="preserve">oditja për falsitet e një dokumenti, përfaqëson instrumentin e kontrollit të vërtetësisë së dokumentit. Ashtu sikundër edhe verifikimi i origjinalitetit të dokumentit, goditja e shkresës për falsitet, mund të realizohet nëpërmjet një </w:t>
      </w:r>
      <w:r w:rsidR="000F464B" w:rsidRPr="007F6878">
        <w:rPr>
          <w:rFonts w:ascii="Times New Roman" w:hAnsi="Times New Roman" w:cs="Times New Roman"/>
          <w:i/>
          <w:sz w:val="24"/>
          <w:szCs w:val="24"/>
          <w:lang w:val="sq-AL"/>
        </w:rPr>
        <w:t>gjykimi principal</w:t>
      </w:r>
      <w:r w:rsidR="000F464B" w:rsidRPr="007F6878">
        <w:rPr>
          <w:rFonts w:ascii="Times New Roman" w:hAnsi="Times New Roman" w:cs="Times New Roman"/>
          <w:sz w:val="24"/>
          <w:szCs w:val="24"/>
          <w:lang w:val="sq-AL"/>
        </w:rPr>
        <w:t xml:space="preserve"> (themeli), në kuptimin e nenit 32/c të Kodit të Procedurës Civile ose nëpërmjet </w:t>
      </w:r>
      <w:r w:rsidR="000F464B" w:rsidRPr="007F6878">
        <w:rPr>
          <w:rFonts w:ascii="Times New Roman" w:hAnsi="Times New Roman" w:cs="Times New Roman"/>
          <w:i/>
          <w:sz w:val="24"/>
          <w:szCs w:val="24"/>
          <w:lang w:val="sq-AL"/>
        </w:rPr>
        <w:t>gjykimit incidental</w:t>
      </w:r>
      <w:r w:rsidR="000F464B" w:rsidRPr="007F6878">
        <w:rPr>
          <w:rFonts w:ascii="Times New Roman" w:hAnsi="Times New Roman" w:cs="Times New Roman"/>
          <w:sz w:val="24"/>
          <w:szCs w:val="24"/>
          <w:lang w:val="sq-AL"/>
        </w:rPr>
        <w:t xml:space="preserve"> (paragjykimor), ku çështja e falsitetit shtrohet për zgjidhje jo më si qëllim në vetvete por si mjet për të arritur zgjidhjen e çështjes. Gjykimi incidental ka si qëllim që t’ia zhveshë dokumentit të falsifikuar vlerën provuese, në mënyrë që ai të mos administrohet si provë në proces. Në këtë kuptim gjykimi incidental zhvillohet vetëm nëse ai paraqitet si i domosdoshëm dhe influencon drejtpërdrejt në zgjidhjen e çështjes. E thënë ndryshe krijohet një raport paragjykimor ndërmjet gjykimit të falsitetit të shkresës dhe gjykimit meritor.</w:t>
      </w:r>
      <w:r w:rsidR="000F464B" w:rsidRPr="007F6878">
        <w:rPr>
          <w:rStyle w:val="FootnoteReference"/>
          <w:rFonts w:ascii="Times New Roman" w:hAnsi="Times New Roman" w:cs="Times New Roman"/>
          <w:sz w:val="24"/>
          <w:szCs w:val="24"/>
          <w:lang w:val="sq-AL"/>
        </w:rPr>
        <w:footnoteReference w:id="7"/>
      </w:r>
      <w:r w:rsidR="000F464B" w:rsidRPr="007F6878">
        <w:rPr>
          <w:rFonts w:ascii="Times New Roman" w:hAnsi="Times New Roman" w:cs="Times New Roman"/>
          <w:sz w:val="24"/>
          <w:szCs w:val="24"/>
          <w:lang w:val="sq-AL"/>
        </w:rPr>
        <w:t xml:space="preserve"> (shiko edhe nenet 272 dhe 274 të K.P.C.) Në këtë kuptim, deklarimi i falsitetit të shkresës, sipas </w:t>
      </w:r>
      <w:r w:rsidR="000F464B" w:rsidRPr="007F6878">
        <w:rPr>
          <w:rFonts w:ascii="Times New Roman" w:hAnsi="Times New Roman" w:cs="Times New Roman"/>
          <w:sz w:val="24"/>
          <w:szCs w:val="24"/>
          <w:lang w:val="sq-AL"/>
        </w:rPr>
        <w:lastRenderedPageBreak/>
        <w:t>parimit të disponibilitetit të palës, mund të ngrihet ose në formën e një kërkimi të mëvetësishëm, ose në formën e pretendimit ose në formën e prapësimit.</w:t>
      </w:r>
      <w:r w:rsidR="000F464B" w:rsidRPr="007F6878">
        <w:rPr>
          <w:rStyle w:val="FootnoteReference"/>
          <w:rFonts w:ascii="Times New Roman" w:hAnsi="Times New Roman" w:cs="Times New Roman"/>
          <w:sz w:val="24"/>
          <w:szCs w:val="24"/>
          <w:lang w:val="sq-AL"/>
        </w:rPr>
        <w:footnoteReference w:id="8"/>
      </w:r>
    </w:p>
    <w:p w:rsidR="000F464B" w:rsidRPr="007F6878" w:rsidRDefault="000F464B" w:rsidP="00A47F3B">
      <w:pPr>
        <w:tabs>
          <w:tab w:val="left" w:pos="1152"/>
        </w:tabs>
        <w:spacing w:after="0" w:line="240" w:lineRule="auto"/>
        <w:ind w:firstLine="360"/>
        <w:jc w:val="both"/>
        <w:rPr>
          <w:rFonts w:ascii="Times New Roman" w:hAnsi="Times New Roman" w:cs="Times New Roman"/>
          <w:sz w:val="24"/>
          <w:szCs w:val="24"/>
          <w:shd w:val="clear" w:color="auto" w:fill="FFFFFF"/>
          <w:lang w:val="sq-AL"/>
        </w:rPr>
      </w:pPr>
    </w:p>
    <w:p w:rsidR="00A919E0" w:rsidRPr="007F6878" w:rsidRDefault="00D7579F" w:rsidP="00A47F3B">
      <w:pPr>
        <w:tabs>
          <w:tab w:val="left" w:pos="1152"/>
        </w:tabs>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hAnsi="Times New Roman" w:cs="Times New Roman"/>
          <w:b/>
          <w:i/>
          <w:sz w:val="24"/>
          <w:szCs w:val="24"/>
          <w:shd w:val="clear" w:color="auto" w:fill="FFFFFF"/>
          <w:lang w:val="sq-AL"/>
        </w:rPr>
        <w:t>Shkaku i rishikimit të vendimit i parashikuar nga pika d e nenit 494</w:t>
      </w:r>
      <w:r w:rsidRPr="007F6878">
        <w:rPr>
          <w:rFonts w:ascii="Times New Roman" w:hAnsi="Times New Roman" w:cs="Times New Roman"/>
          <w:sz w:val="24"/>
          <w:szCs w:val="24"/>
          <w:shd w:val="clear" w:color="auto" w:fill="FFFFFF"/>
          <w:lang w:val="sq-AL"/>
        </w:rPr>
        <w:t xml:space="preserve"> është lehtësisht i kuptueshëm sepse nuk mund të qëndrojë në fuqi dhe të zhvillojë efektet e tij një vendim i cili është bazuar në një vendim të gjykatës ose të një institucioni shtetëror që më vonë është prishur.</w:t>
      </w:r>
      <w:r w:rsidR="00B665BB" w:rsidRPr="007F6878">
        <w:rPr>
          <w:rFonts w:ascii="Times New Roman" w:hAnsi="Times New Roman" w:cs="Times New Roman"/>
          <w:sz w:val="24"/>
          <w:szCs w:val="24"/>
          <w:shd w:val="clear" w:color="auto" w:fill="FFFFFF"/>
          <w:lang w:val="sq-AL"/>
        </w:rPr>
        <w:t xml:space="preserve"> </w:t>
      </w:r>
    </w:p>
    <w:p w:rsidR="00A919E0" w:rsidRPr="007F6878" w:rsidRDefault="00A919E0" w:rsidP="00A47F3B">
      <w:pPr>
        <w:tabs>
          <w:tab w:val="left" w:pos="1152"/>
        </w:tabs>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hAnsi="Times New Roman" w:cs="Times New Roman"/>
          <w:b/>
          <w:i/>
          <w:sz w:val="24"/>
          <w:szCs w:val="24"/>
          <w:shd w:val="clear" w:color="auto" w:fill="FFFFFF"/>
          <w:lang w:val="sq-AL"/>
        </w:rPr>
        <w:t>Shkaku i rishikimit të vendimit i parashikuar nga pika e e nenit 494</w:t>
      </w:r>
      <w:r w:rsidRPr="007F6878">
        <w:rPr>
          <w:rFonts w:ascii="Times New Roman" w:hAnsi="Times New Roman" w:cs="Times New Roman"/>
          <w:sz w:val="24"/>
          <w:szCs w:val="24"/>
          <w:shd w:val="clear" w:color="auto" w:fill="FFFFFF"/>
          <w:lang w:val="sq-AL"/>
        </w:rPr>
        <w:t xml:space="preserve">. </w:t>
      </w:r>
      <w:r w:rsidR="00B665BB" w:rsidRPr="007F6878">
        <w:rPr>
          <w:rFonts w:ascii="Times New Roman" w:eastAsia="Times New Roman" w:hAnsi="Times New Roman" w:cs="Times New Roman"/>
          <w:sz w:val="24"/>
          <w:szCs w:val="24"/>
          <w:shd w:val="clear" w:color="auto" w:fill="FFFFFF"/>
          <w:lang w:val="sq-AL"/>
        </w:rPr>
        <w:t>Që ky shkak të jetë shkak rishikimi, duhet të plotësohet dhe një kusht tjetër, ai, që gjatë gjykimit në të cilin është dhënë vendimi i dytë gjyqësor, të mos jetë ngritur nga palët, apo të jetë shqyruar kryesisht nga gjykata, prapësimi procedurial i gjësë të gjykuar. Vendimi gjyqësor që bie në kundërshtim me një vendim të mëparshëm të formës së prerë, të dhënë midis të njëjtave palë, për të njëjtin objekt dhe për të njëjtin shkak, është i vesuar nga eksesi i pushtetit të gjykatës për të gjykuar, sepse gjykata me vendimin e parë ka konsumuar pushtetin e saj për të gjykuar mosmarrëveshjen objekt gjykimi dhe në këtë rast, vendimi gjyqësor është i vesuar dhe mund të kundërshtohet. Në qoftë se prapësimi i gjësë së gjykuar nuk ka qenë ngritur nga palët dhe as marrë në shqyrtim kryesisht nga gjykata, mjeti për të kundërshtuar atë është rishikimi i vendimit (prapësimi i gjësë së gjykuar mund të bëhet dhe kryesisht nga gjykata dhe pse është vështirë që gjykata të njohë ekzistencën e një vendimi të mëparshëm në qoftë se pala nuk ja kërkon atë dhe nuk jep dijeni për të). Përkundrazi, në qoftë se vendimi i dytë gjyqësor është dhënë, dhe ps</w:t>
      </w:r>
      <w:r w:rsidRPr="007F6878">
        <w:rPr>
          <w:rFonts w:ascii="Times New Roman" w:eastAsia="Times New Roman" w:hAnsi="Times New Roman" w:cs="Times New Roman"/>
          <w:sz w:val="24"/>
          <w:szCs w:val="24"/>
          <w:shd w:val="clear" w:color="auto" w:fill="FFFFFF"/>
          <w:lang w:val="sq-AL"/>
        </w:rPr>
        <w:t>e gjatë gjykimit të dhënies së ti</w:t>
      </w:r>
      <w:r w:rsidR="00B665BB" w:rsidRPr="007F6878">
        <w:rPr>
          <w:rFonts w:ascii="Times New Roman" w:eastAsia="Times New Roman" w:hAnsi="Times New Roman" w:cs="Times New Roman"/>
          <w:sz w:val="24"/>
          <w:szCs w:val="24"/>
          <w:shd w:val="clear" w:color="auto" w:fill="FFFFFF"/>
          <w:lang w:val="sq-AL"/>
        </w:rPr>
        <w:t>j është ngritur nga palët, apo është shqyrtuar kryesisht</w:t>
      </w:r>
      <w:r w:rsidRPr="007F6878">
        <w:rPr>
          <w:rFonts w:ascii="Times New Roman" w:hAnsi="Times New Roman" w:cs="Times New Roman"/>
          <w:sz w:val="24"/>
          <w:szCs w:val="24"/>
          <w:shd w:val="clear" w:color="auto" w:fill="FFFFFF"/>
          <w:lang w:val="sq-AL"/>
        </w:rPr>
        <w:t xml:space="preserve"> </w:t>
      </w:r>
      <w:r w:rsidR="00B665BB" w:rsidRPr="007F6878">
        <w:rPr>
          <w:rFonts w:ascii="Times New Roman" w:eastAsia="Times New Roman" w:hAnsi="Times New Roman" w:cs="Times New Roman"/>
          <w:sz w:val="24"/>
          <w:szCs w:val="24"/>
          <w:lang w:val="sq-AL"/>
        </w:rPr>
        <w:t>nga gjykata, prapësimi procedurial i gjesë së gjykuar, mje</w:t>
      </w:r>
      <w:r w:rsidRPr="007F6878">
        <w:rPr>
          <w:rFonts w:ascii="Times New Roman" w:eastAsia="Times New Roman" w:hAnsi="Times New Roman" w:cs="Times New Roman"/>
          <w:sz w:val="24"/>
          <w:szCs w:val="24"/>
          <w:lang w:val="sq-AL"/>
        </w:rPr>
        <w:t>ti ankimor p</w:t>
      </w:r>
      <w:r w:rsidR="00E8036E"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r t</w:t>
      </w:r>
      <w:r w:rsidR="00E8036E" w:rsidRPr="007F6878">
        <w:rPr>
          <w:rFonts w:ascii="Times New Roman" w:eastAsia="Times New Roman" w:hAnsi="Times New Roman" w:cs="Times New Roman"/>
          <w:sz w:val="24"/>
          <w:szCs w:val="24"/>
          <w:lang w:val="sq-AL"/>
        </w:rPr>
        <w:t>ë</w:t>
      </w:r>
      <w:r w:rsidR="00B665BB" w:rsidRPr="007F6878">
        <w:rPr>
          <w:rFonts w:ascii="Times New Roman" w:eastAsia="Times New Roman" w:hAnsi="Times New Roman" w:cs="Times New Roman"/>
          <w:sz w:val="24"/>
          <w:szCs w:val="24"/>
          <w:lang w:val="sq-AL"/>
        </w:rPr>
        <w:t xml:space="preserve"> kundërshtuar vendimin gjyqësor të dytë është vetem rekursi ne Gjykatën e Lart</w:t>
      </w:r>
      <w:r w:rsidRPr="007F6878">
        <w:rPr>
          <w:rFonts w:ascii="Times New Roman" w:eastAsia="Times New Roman" w:hAnsi="Times New Roman" w:cs="Times New Roman"/>
          <w:sz w:val="24"/>
          <w:szCs w:val="24"/>
          <w:lang w:val="sq-AL"/>
        </w:rPr>
        <w:t>e ku si shkak i rekursit mund t</w:t>
      </w:r>
      <w:r w:rsidR="00E8036E"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 xml:space="preserve"> jet</w:t>
      </w:r>
      <w:r w:rsidR="00E8036E" w:rsidRPr="007F6878">
        <w:rPr>
          <w:rFonts w:ascii="Times New Roman" w:eastAsia="Times New Roman" w:hAnsi="Times New Roman" w:cs="Times New Roman"/>
          <w:sz w:val="24"/>
          <w:szCs w:val="24"/>
          <w:lang w:val="sq-AL"/>
        </w:rPr>
        <w:t>ë</w:t>
      </w:r>
      <w:r w:rsidR="00B665BB" w:rsidRPr="007F6878">
        <w:rPr>
          <w:rFonts w:ascii="Times New Roman" w:eastAsia="Times New Roman" w:hAnsi="Times New Roman" w:cs="Times New Roman"/>
          <w:sz w:val="24"/>
          <w:szCs w:val="24"/>
          <w:lang w:val="sq-AL"/>
        </w:rPr>
        <w:t xml:space="preserve"> edhe shkelja proceduriale e gjesë të gjykuar.</w:t>
      </w:r>
    </w:p>
    <w:p w:rsidR="00B665BB" w:rsidRPr="007F6878" w:rsidRDefault="00B665BB" w:rsidP="00A47F3B">
      <w:pPr>
        <w:tabs>
          <w:tab w:val="left" w:pos="1152"/>
        </w:tabs>
        <w:spacing w:after="0" w:line="240" w:lineRule="auto"/>
        <w:ind w:firstLine="360"/>
        <w:jc w:val="both"/>
        <w:rPr>
          <w:rFonts w:ascii="Times New Roman" w:hAnsi="Times New Roman" w:cs="Times New Roman"/>
          <w:sz w:val="24"/>
          <w:szCs w:val="24"/>
          <w:shd w:val="clear" w:color="auto" w:fill="FFFFFF"/>
          <w:lang w:val="sq-AL"/>
        </w:rPr>
      </w:pPr>
      <w:r w:rsidRPr="007F6878">
        <w:rPr>
          <w:rFonts w:ascii="Times New Roman" w:eastAsia="Times New Roman" w:hAnsi="Times New Roman" w:cs="Times New Roman"/>
          <w:sz w:val="24"/>
          <w:szCs w:val="24"/>
          <w:lang w:val="sq-AL"/>
        </w:rPr>
        <w:t xml:space="preserve">Shkaku i rishikimit të vendimit i parashikuar nga pika </w:t>
      </w:r>
      <w:r w:rsidR="00A919E0" w:rsidRPr="007F6878">
        <w:rPr>
          <w:rFonts w:ascii="Times New Roman" w:eastAsia="Times New Roman" w:hAnsi="Times New Roman" w:cs="Times New Roman"/>
          <w:sz w:val="24"/>
          <w:szCs w:val="24"/>
          <w:lang w:val="sq-AL"/>
        </w:rPr>
        <w:t xml:space="preserve">e </w:t>
      </w:r>
      <w:r w:rsidRPr="007F6878">
        <w:rPr>
          <w:rFonts w:ascii="Times New Roman" w:eastAsia="Times New Roman" w:hAnsi="Times New Roman" w:cs="Times New Roman"/>
          <w:sz w:val="24"/>
          <w:szCs w:val="24"/>
          <w:lang w:val="sq-AL"/>
        </w:rPr>
        <w:t xml:space="preserve">nenit </w:t>
      </w:r>
      <w:r w:rsidR="00A919E0" w:rsidRPr="007F6878">
        <w:rPr>
          <w:rFonts w:ascii="Times New Roman" w:eastAsia="Times New Roman" w:hAnsi="Times New Roman" w:cs="Times New Roman"/>
          <w:sz w:val="24"/>
          <w:szCs w:val="24"/>
          <w:lang w:val="sq-AL"/>
        </w:rPr>
        <w:t xml:space="preserve">494 </w:t>
      </w:r>
      <w:r w:rsidRPr="007F6878">
        <w:rPr>
          <w:rFonts w:ascii="Times New Roman" w:eastAsia="Times New Roman" w:hAnsi="Times New Roman" w:cs="Times New Roman"/>
          <w:sz w:val="24"/>
          <w:szCs w:val="24"/>
          <w:lang w:val="sq-AL"/>
        </w:rPr>
        <w:t>K.Pr.C., është vënë për të mbrojtur autoritetin ose fuqinë e gjesë së gjykuar. Prandaj, konditat për rishikimin e vendimit në bazë të kësaj dispozite janë po ato të prapësimi</w:t>
      </w:r>
      <w:r w:rsidR="00A919E0" w:rsidRPr="007F6878">
        <w:rPr>
          <w:rFonts w:ascii="Times New Roman" w:eastAsia="Times New Roman" w:hAnsi="Times New Roman" w:cs="Times New Roman"/>
          <w:sz w:val="24"/>
          <w:szCs w:val="24"/>
          <w:lang w:val="sq-AL"/>
        </w:rPr>
        <w:t>t të gjesë së gjykuar, që u tre</w:t>
      </w:r>
      <w:r w:rsidRPr="007F6878">
        <w:rPr>
          <w:rFonts w:ascii="Times New Roman" w:eastAsia="Times New Roman" w:hAnsi="Times New Roman" w:cs="Times New Roman"/>
          <w:sz w:val="24"/>
          <w:szCs w:val="24"/>
          <w:lang w:val="sq-AL"/>
        </w:rPr>
        <w:t>guan më sipër dhe posaçërisht po ata persona, i njëjti objekt, i njëjti shkak. Do me thënë se si në vendimin për të cilin kërkohet rishikimi, ashtu dhe në një vendim tjetër të formës së prerë me të cilin vendimi tjetër është në kundërshtim, duhet të jenë po ata persona, po i njëj</w:t>
      </w:r>
      <w:r w:rsidR="00A919E0" w:rsidRPr="007F6878">
        <w:rPr>
          <w:rFonts w:ascii="Times New Roman" w:eastAsia="Times New Roman" w:hAnsi="Times New Roman" w:cs="Times New Roman"/>
          <w:sz w:val="24"/>
          <w:szCs w:val="24"/>
          <w:lang w:val="sq-AL"/>
        </w:rPr>
        <w:t>ti ob</w:t>
      </w:r>
      <w:r w:rsidRPr="007F6878">
        <w:rPr>
          <w:rFonts w:ascii="Times New Roman" w:eastAsia="Times New Roman" w:hAnsi="Times New Roman" w:cs="Times New Roman"/>
          <w:sz w:val="24"/>
          <w:szCs w:val="24"/>
          <w:lang w:val="sq-AL"/>
        </w:rPr>
        <w:t>jekt, po i njëjti shkak.</w:t>
      </w:r>
    </w:p>
    <w:p w:rsidR="00B665BB" w:rsidRPr="007F6878" w:rsidRDefault="00817A11" w:rsidP="00A47F3B">
      <w:pPr>
        <w:spacing w:after="0" w:line="240" w:lineRule="auto"/>
        <w:ind w:firstLine="360"/>
        <w:rPr>
          <w:rFonts w:ascii="Times New Roman" w:eastAsia="Times New Roman" w:hAnsi="Times New Roman" w:cs="Times New Roman"/>
          <w:i/>
          <w:sz w:val="24"/>
          <w:szCs w:val="24"/>
          <w:lang w:val="sq-AL"/>
        </w:rPr>
      </w:pPr>
      <w:r w:rsidRPr="007F6878">
        <w:rPr>
          <w:rFonts w:ascii="Times New Roman" w:hAnsi="Times New Roman" w:cs="Times New Roman"/>
          <w:sz w:val="24"/>
          <w:szCs w:val="24"/>
          <w:lang w:val="sq-AL"/>
        </w:rPr>
        <w:t>Me ligjin nr. 10 052, datë 29.12.2008</w:t>
      </w:r>
      <w:r w:rsidRPr="007F6878">
        <w:rPr>
          <w:rFonts w:ascii="Times New Roman" w:eastAsia="Times New Roman" w:hAnsi="Times New Roman" w:cs="Times New Roman"/>
          <w:sz w:val="24"/>
          <w:szCs w:val="24"/>
          <w:lang w:val="sq-AL"/>
        </w:rPr>
        <w:t xml:space="preserve"> n</w:t>
      </w:r>
      <w:r w:rsidRPr="007F6878">
        <w:rPr>
          <w:rFonts w:ascii="Times New Roman" w:hAnsi="Times New Roman" w:cs="Times New Roman"/>
          <w:sz w:val="24"/>
          <w:szCs w:val="24"/>
          <w:lang w:val="sq-AL"/>
        </w:rPr>
        <w:t xml:space="preserve">ë nenin 494, pas shkronjës “e” shtohet shkronja “ë” me këtë përmbajtje: </w:t>
      </w:r>
      <w:r w:rsidRPr="007F6878">
        <w:rPr>
          <w:rFonts w:ascii="Times New Roman" w:hAnsi="Times New Roman" w:cs="Times New Roman"/>
          <w:i/>
          <w:sz w:val="24"/>
          <w:szCs w:val="24"/>
          <w:lang w:val="sq-AL"/>
        </w:rPr>
        <w:t xml:space="preserve">“ë) kur Gjykata Europiane e të Drejtave të Njeriut gjen shkelje të konventës europiane “Për mbrojtjen e të drejtave të njeriut dhe lirive themelore” dhe të protokolleve të saj, të ratifikuara nga Republika e Shqipërisë.”. </w:t>
      </w:r>
    </w:p>
    <w:p w:rsidR="00B665BB" w:rsidRPr="007F6878" w:rsidRDefault="00B665BB" w:rsidP="00A47F3B">
      <w:pPr>
        <w:tabs>
          <w:tab w:val="left" w:pos="1152"/>
        </w:tabs>
        <w:spacing w:after="0" w:line="240" w:lineRule="auto"/>
        <w:jc w:val="both"/>
        <w:rPr>
          <w:rFonts w:ascii="Times New Roman" w:eastAsia="Times New Roman" w:hAnsi="Times New Roman" w:cs="Times New Roman"/>
          <w:sz w:val="24"/>
          <w:szCs w:val="24"/>
          <w:lang w:val="sq-AL"/>
        </w:rPr>
      </w:pPr>
    </w:p>
    <w:p w:rsidR="00CC12A1" w:rsidRPr="007F6878" w:rsidRDefault="00817A11" w:rsidP="00A47F3B">
      <w:pPr>
        <w:pStyle w:val="ListParagraph"/>
        <w:numPr>
          <w:ilvl w:val="0"/>
          <w:numId w:val="15"/>
        </w:numPr>
        <w:tabs>
          <w:tab w:val="left" w:pos="720"/>
          <w:tab w:val="left" w:pos="1152"/>
        </w:tabs>
        <w:spacing w:after="0" w:line="240" w:lineRule="auto"/>
        <w:ind w:left="0" w:firstLine="360"/>
        <w:jc w:val="both"/>
        <w:rPr>
          <w:rFonts w:ascii="Times New Roman" w:hAnsi="Times New Roman" w:cs="Times New Roman"/>
          <w:b/>
          <w:sz w:val="24"/>
          <w:szCs w:val="24"/>
          <w:lang w:val="sq-AL"/>
        </w:rPr>
      </w:pPr>
      <w:r w:rsidRPr="007F6878">
        <w:rPr>
          <w:rFonts w:ascii="Times New Roman" w:hAnsi="Times New Roman" w:cs="Times New Roman"/>
          <w:b/>
          <w:sz w:val="24"/>
          <w:szCs w:val="24"/>
          <w:lang w:val="sq-AL"/>
        </w:rPr>
        <w:t>Kompetenca</w:t>
      </w:r>
    </w:p>
    <w:p w:rsidR="001629AB" w:rsidRPr="007F6878" w:rsidRDefault="001629AB" w:rsidP="00A47F3B">
      <w:pPr>
        <w:pStyle w:val="ListParagraph"/>
        <w:tabs>
          <w:tab w:val="left" w:pos="720"/>
          <w:tab w:val="left" w:pos="1152"/>
        </w:tabs>
        <w:spacing w:after="0" w:line="240" w:lineRule="auto"/>
        <w:ind w:left="360"/>
        <w:jc w:val="both"/>
        <w:rPr>
          <w:rFonts w:ascii="Times New Roman" w:hAnsi="Times New Roman" w:cs="Times New Roman"/>
          <w:b/>
          <w:sz w:val="24"/>
          <w:szCs w:val="24"/>
          <w:lang w:val="sq-AL"/>
        </w:rPr>
      </w:pPr>
    </w:p>
    <w:p w:rsidR="001629AB" w:rsidRPr="007F6878" w:rsidRDefault="001629AB" w:rsidP="00A47F3B">
      <w:pPr>
        <w:pStyle w:val="ListParagraph"/>
        <w:numPr>
          <w:ilvl w:val="0"/>
          <w:numId w:val="17"/>
        </w:numPr>
        <w:tabs>
          <w:tab w:val="left" w:pos="1152"/>
        </w:tabs>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 xml:space="preserve">Para ndryshimeve </w:t>
      </w:r>
      <w:r w:rsidR="00AF6346" w:rsidRPr="007F6878">
        <w:rPr>
          <w:rFonts w:ascii="Times New Roman" w:hAnsi="Times New Roman" w:cs="Times New Roman"/>
          <w:b/>
          <w:sz w:val="24"/>
          <w:szCs w:val="24"/>
          <w:lang w:val="sq-AL"/>
        </w:rPr>
        <w:t>me ligjin</w:t>
      </w:r>
      <w:r w:rsidRPr="007F6878">
        <w:rPr>
          <w:rFonts w:ascii="Times New Roman" w:hAnsi="Times New Roman" w:cs="Times New Roman"/>
          <w:b/>
          <w:sz w:val="24"/>
          <w:szCs w:val="24"/>
          <w:lang w:val="sq-AL"/>
        </w:rPr>
        <w:t xml:space="preserve"> nr. 38/2017, datë 30.3.2017</w:t>
      </w:r>
    </w:p>
    <w:p w:rsidR="001629AB" w:rsidRPr="007F6878" w:rsidRDefault="001629AB" w:rsidP="00A47F3B">
      <w:pPr>
        <w:tabs>
          <w:tab w:val="left" w:pos="1152"/>
        </w:tabs>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Neni 497 Paraqitja e kërkesës</w:t>
      </w:r>
    </w:p>
    <w:p w:rsidR="001629AB" w:rsidRPr="007F6878" w:rsidRDefault="001629AB" w:rsidP="00A47F3B">
      <w:pPr>
        <w:tabs>
          <w:tab w:val="left" w:pos="1152"/>
        </w:tabs>
        <w:spacing w:after="0" w:line="240" w:lineRule="auto"/>
        <w:jc w:val="center"/>
        <w:rPr>
          <w:rFonts w:ascii="Times New Roman" w:hAnsi="Times New Roman" w:cs="Times New Roman"/>
          <w:i/>
          <w:sz w:val="24"/>
          <w:szCs w:val="24"/>
          <w:lang w:val="sq-AL"/>
        </w:rPr>
      </w:pPr>
      <w:r w:rsidRPr="007F6878">
        <w:rPr>
          <w:rFonts w:ascii="Times New Roman" w:hAnsi="Times New Roman" w:cs="Times New Roman"/>
          <w:i/>
          <w:sz w:val="24"/>
          <w:szCs w:val="24"/>
          <w:lang w:val="sq-AL"/>
        </w:rPr>
        <w:t>(Ndryshuar paragrafi I e III me ligjin nr.8812, datë 17.5.2001, neni 101)</w:t>
      </w:r>
    </w:p>
    <w:p w:rsidR="001629AB" w:rsidRPr="007F6878" w:rsidRDefault="001629AB" w:rsidP="00A47F3B">
      <w:pPr>
        <w:tabs>
          <w:tab w:val="left" w:pos="1152"/>
        </w:tabs>
        <w:spacing w:after="0" w:line="240" w:lineRule="auto"/>
        <w:jc w:val="center"/>
        <w:rPr>
          <w:rFonts w:ascii="Times New Roman" w:hAnsi="Times New Roman" w:cs="Times New Roman"/>
          <w:i/>
          <w:sz w:val="24"/>
          <w:szCs w:val="24"/>
          <w:lang w:val="sq-AL"/>
        </w:rPr>
      </w:pPr>
    </w:p>
    <w:p w:rsidR="001629AB" w:rsidRPr="007F6878" w:rsidRDefault="001629AB" w:rsidP="00A47F3B">
      <w:pPr>
        <w:tabs>
          <w:tab w:val="left" w:pos="1152"/>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Kërkesa për rishikim </w:t>
      </w:r>
      <w:r w:rsidRPr="007F6878">
        <w:rPr>
          <w:rFonts w:ascii="Times New Roman" w:hAnsi="Times New Roman" w:cs="Times New Roman"/>
          <w:b/>
          <w:i/>
          <w:sz w:val="24"/>
          <w:szCs w:val="24"/>
          <w:u w:val="single"/>
          <w:lang w:val="sq-AL"/>
        </w:rPr>
        <w:t>paraqitet përpara Gjykatës së Lartë</w:t>
      </w:r>
      <w:r w:rsidRPr="007F6878">
        <w:rPr>
          <w:rFonts w:ascii="Times New Roman" w:hAnsi="Times New Roman" w:cs="Times New Roman"/>
          <w:i/>
          <w:sz w:val="24"/>
          <w:szCs w:val="24"/>
          <w:lang w:val="sq-AL"/>
        </w:rPr>
        <w:t>. Kërkesa duhet të përmbajë: shkakun për të cilin kërkohet rishikimi, provat përkatëse që lidhen me një nga kërkesat e nenit 494 të këtij Kodi, ditën e zbulimit apo të vërtetimit të rrethanës apo marrjes së dokumenteve.</w:t>
      </w:r>
    </w:p>
    <w:p w:rsidR="001629AB" w:rsidRPr="007F6878" w:rsidRDefault="001629AB" w:rsidP="00A47F3B">
      <w:pPr>
        <w:tabs>
          <w:tab w:val="left" w:pos="1152"/>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Kërkesa nënshkruhet nga vetë pala apo avokati i pajisur me prokurë. </w:t>
      </w:r>
    </w:p>
    <w:p w:rsidR="001629AB" w:rsidRPr="007F6878" w:rsidRDefault="001629AB" w:rsidP="00A47F3B">
      <w:pPr>
        <w:tabs>
          <w:tab w:val="left" w:pos="1152"/>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lastRenderedPageBreak/>
        <w:t xml:space="preserve">Kërkesa e paraqitur pa u plotësuar ose në kundërshtim me kriteret e paragrafit të mësipërm kthehet për plotësim nga gjykata. Në rast se kërkesa nuk plotësohet brenda një afati 10 ditor, ajo kthehet. </w:t>
      </w:r>
    </w:p>
    <w:p w:rsidR="001629AB" w:rsidRPr="007F6878" w:rsidRDefault="001629AB" w:rsidP="00A47F3B">
      <w:pPr>
        <w:tabs>
          <w:tab w:val="left" w:pos="1152"/>
        </w:tabs>
        <w:spacing w:after="0" w:line="240" w:lineRule="auto"/>
        <w:ind w:firstLine="360"/>
        <w:jc w:val="both"/>
        <w:rPr>
          <w:rFonts w:ascii="Times New Roman" w:hAnsi="Times New Roman" w:cs="Times New Roman"/>
          <w:sz w:val="24"/>
          <w:szCs w:val="24"/>
          <w:lang w:val="sq-AL"/>
        </w:rPr>
      </w:pPr>
    </w:p>
    <w:p w:rsidR="001629AB" w:rsidRPr="007F6878" w:rsidRDefault="001629AB" w:rsidP="00A47F3B">
      <w:pPr>
        <w:tabs>
          <w:tab w:val="left" w:pos="1152"/>
        </w:tabs>
        <w:spacing w:after="0" w:line="240" w:lineRule="auto"/>
        <w:ind w:firstLine="360"/>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Neni 498 Shqyrtimi i kërkesës nga Gjykata e Lartë</w:t>
      </w:r>
    </w:p>
    <w:p w:rsidR="001629AB" w:rsidRPr="007F6878" w:rsidRDefault="001629AB" w:rsidP="00A47F3B">
      <w:pPr>
        <w:tabs>
          <w:tab w:val="left" w:pos="1152"/>
        </w:tabs>
        <w:spacing w:after="0" w:line="240" w:lineRule="auto"/>
        <w:ind w:firstLine="360"/>
        <w:jc w:val="center"/>
        <w:rPr>
          <w:rFonts w:ascii="Times New Roman" w:hAnsi="Times New Roman" w:cs="Times New Roman"/>
          <w:i/>
          <w:sz w:val="24"/>
          <w:szCs w:val="24"/>
          <w:lang w:val="sq-AL"/>
        </w:rPr>
      </w:pPr>
      <w:r w:rsidRPr="007F6878">
        <w:rPr>
          <w:rFonts w:ascii="Times New Roman" w:hAnsi="Times New Roman" w:cs="Times New Roman"/>
          <w:i/>
          <w:sz w:val="24"/>
          <w:szCs w:val="24"/>
          <w:lang w:val="sq-AL"/>
        </w:rPr>
        <w:t>(Ndryshuar me ligjin nr.8812, datë 17.5.2001, neni 102)</w:t>
      </w:r>
    </w:p>
    <w:p w:rsidR="001629AB" w:rsidRPr="007F6878" w:rsidRDefault="001629AB" w:rsidP="00A47F3B">
      <w:pPr>
        <w:tabs>
          <w:tab w:val="left" w:pos="1152"/>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Kur kërkesa është bërë jashtë rasteve të përcaktuara në nenin 494 ose kur është bërë nga ata që nuk e kanë këtë të drejtë, si dhe kur rezulton haptazi e pambështetur, gjykata vendos mospranimin e saj.</w:t>
      </w:r>
    </w:p>
    <w:p w:rsidR="001629AB" w:rsidRPr="007F6878" w:rsidRDefault="001629AB" w:rsidP="00A47F3B">
      <w:pPr>
        <w:tabs>
          <w:tab w:val="left" w:pos="1152"/>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Kur kërkesa pranohet, gjykata vendos prishjen e vendimit tërësisht ose pjesërisht dhe dërgon çështjen për rigjykim nga një tjetër trup gjykues në gjykatën kompetente. Në rastin e përcaktuar nga shkronja “e” e nenit 494 të këtij Kodi, Gjykata e Lartë prish vendimin e dytë. </w:t>
      </w:r>
    </w:p>
    <w:p w:rsidR="00817A11" w:rsidRPr="007F6878" w:rsidRDefault="001629AB" w:rsidP="00A47F3B">
      <w:pPr>
        <w:tabs>
          <w:tab w:val="left" w:pos="1152"/>
        </w:tabs>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i/>
          <w:sz w:val="24"/>
          <w:szCs w:val="24"/>
          <w:lang w:val="sq-AL"/>
        </w:rPr>
        <w:t>Kundër vendimit nuk lejohet ankim.</w:t>
      </w:r>
    </w:p>
    <w:p w:rsidR="00817A11" w:rsidRPr="007F6878" w:rsidRDefault="00817A11" w:rsidP="00A47F3B">
      <w:pPr>
        <w:tabs>
          <w:tab w:val="left" w:pos="1152"/>
        </w:tabs>
        <w:spacing w:after="0" w:line="240" w:lineRule="auto"/>
        <w:jc w:val="center"/>
        <w:rPr>
          <w:rFonts w:ascii="Times New Roman" w:hAnsi="Times New Roman" w:cs="Times New Roman"/>
          <w:b/>
          <w:sz w:val="24"/>
          <w:szCs w:val="24"/>
          <w:lang w:val="sq-AL"/>
        </w:rPr>
      </w:pPr>
    </w:p>
    <w:p w:rsidR="001629AB" w:rsidRPr="007F6878" w:rsidRDefault="001629AB" w:rsidP="00A47F3B">
      <w:pPr>
        <w:pStyle w:val="ListParagraph"/>
        <w:numPr>
          <w:ilvl w:val="0"/>
          <w:numId w:val="17"/>
        </w:numPr>
        <w:tabs>
          <w:tab w:val="left" w:pos="1152"/>
        </w:tabs>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 xml:space="preserve">Pas ndryshimeve </w:t>
      </w:r>
      <w:r w:rsidR="00AF6346" w:rsidRPr="007F6878">
        <w:rPr>
          <w:rFonts w:ascii="Times New Roman" w:hAnsi="Times New Roman" w:cs="Times New Roman"/>
          <w:b/>
          <w:sz w:val="24"/>
          <w:szCs w:val="24"/>
          <w:lang w:val="sq-AL"/>
        </w:rPr>
        <w:t>me ligjin</w:t>
      </w:r>
      <w:r w:rsidRPr="007F6878">
        <w:rPr>
          <w:rFonts w:ascii="Times New Roman" w:hAnsi="Times New Roman" w:cs="Times New Roman"/>
          <w:b/>
          <w:sz w:val="24"/>
          <w:szCs w:val="24"/>
          <w:lang w:val="sq-AL"/>
        </w:rPr>
        <w:t xml:space="preserve"> nr. 38/2017, datë 30.3.2017</w:t>
      </w:r>
    </w:p>
    <w:p w:rsidR="00817A11" w:rsidRPr="007F6878" w:rsidRDefault="00817A11" w:rsidP="00A47F3B">
      <w:pPr>
        <w:tabs>
          <w:tab w:val="left" w:pos="1152"/>
        </w:tabs>
        <w:spacing w:after="0" w:line="240" w:lineRule="auto"/>
        <w:jc w:val="center"/>
        <w:rPr>
          <w:rFonts w:ascii="Times New Roman" w:hAnsi="Times New Roman" w:cs="Times New Roman"/>
          <w:b/>
          <w:sz w:val="24"/>
          <w:szCs w:val="24"/>
          <w:lang w:val="sq-AL"/>
        </w:rPr>
      </w:pPr>
    </w:p>
    <w:p w:rsidR="00CC12A1" w:rsidRPr="007F6878" w:rsidRDefault="00CC12A1" w:rsidP="00A47F3B">
      <w:pPr>
        <w:tabs>
          <w:tab w:val="left" w:pos="1152"/>
        </w:tabs>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Neni 497 Paraqitja e kërkesës</w:t>
      </w:r>
    </w:p>
    <w:p w:rsidR="00CC12A1" w:rsidRPr="007F6878" w:rsidRDefault="00CC12A1" w:rsidP="00A47F3B">
      <w:pPr>
        <w:tabs>
          <w:tab w:val="left" w:pos="1152"/>
        </w:tabs>
        <w:spacing w:after="0" w:line="240" w:lineRule="auto"/>
        <w:jc w:val="center"/>
        <w:rPr>
          <w:rFonts w:ascii="Times New Roman" w:hAnsi="Times New Roman" w:cs="Times New Roman"/>
          <w:i/>
          <w:sz w:val="24"/>
          <w:szCs w:val="24"/>
          <w:lang w:val="sq-AL"/>
        </w:rPr>
      </w:pPr>
      <w:r w:rsidRPr="007F6878">
        <w:rPr>
          <w:rFonts w:ascii="Times New Roman" w:hAnsi="Times New Roman" w:cs="Times New Roman"/>
          <w:i/>
          <w:sz w:val="24"/>
          <w:szCs w:val="24"/>
          <w:lang w:val="sq-AL"/>
        </w:rPr>
        <w:t>(Shtuar një paragraf me ligjin nr. 8431, datë 14.12.1998, ndryshuar paragrafi i parë dhe i tretë me ligjin nr. 8812, datë 17.5.2001 dhe me ligjin nr. 38/2017, datë 30.3.2017)</w:t>
      </w:r>
    </w:p>
    <w:p w:rsidR="00015890" w:rsidRPr="007F6878" w:rsidRDefault="00CC12A1" w:rsidP="00A47F3B">
      <w:pPr>
        <w:pStyle w:val="ListParagraph"/>
        <w:numPr>
          <w:ilvl w:val="0"/>
          <w:numId w:val="16"/>
        </w:numPr>
        <w:tabs>
          <w:tab w:val="left" w:pos="720"/>
        </w:tabs>
        <w:spacing w:after="0" w:line="240" w:lineRule="auto"/>
        <w:ind w:left="0"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Kërkesa për rishikim paraqitet </w:t>
      </w:r>
      <w:r w:rsidRPr="007F6878">
        <w:rPr>
          <w:rFonts w:ascii="Times New Roman" w:hAnsi="Times New Roman" w:cs="Times New Roman"/>
          <w:b/>
          <w:i/>
          <w:sz w:val="24"/>
          <w:szCs w:val="24"/>
          <w:lang w:val="sq-AL"/>
        </w:rPr>
        <w:t>para gjykatës së shkallës së parë që ka dhënë vendimin</w:t>
      </w:r>
      <w:r w:rsidRPr="007F6878">
        <w:rPr>
          <w:rFonts w:ascii="Times New Roman" w:hAnsi="Times New Roman" w:cs="Times New Roman"/>
          <w:i/>
          <w:sz w:val="24"/>
          <w:szCs w:val="24"/>
          <w:lang w:val="sq-AL"/>
        </w:rPr>
        <w:t xml:space="preserve">, por në rast se vendimi është ankimuar në gjykatat më të larta, kompetente është </w:t>
      </w:r>
      <w:r w:rsidRPr="007F6878">
        <w:rPr>
          <w:rFonts w:ascii="Times New Roman" w:hAnsi="Times New Roman" w:cs="Times New Roman"/>
          <w:b/>
          <w:i/>
          <w:sz w:val="24"/>
          <w:szCs w:val="24"/>
          <w:lang w:val="sq-AL"/>
        </w:rPr>
        <w:t>gjykata më e lartë që ka shqyrtuar çështjen në themel.</w:t>
      </w:r>
      <w:r w:rsidRPr="007F6878">
        <w:rPr>
          <w:rFonts w:ascii="Times New Roman" w:hAnsi="Times New Roman" w:cs="Times New Roman"/>
          <w:i/>
          <w:sz w:val="24"/>
          <w:szCs w:val="24"/>
          <w:lang w:val="sq-AL"/>
        </w:rPr>
        <w:t xml:space="preserve"> Gjykata kompetente për shqyrtimin e kërkesës për rishikim gjykon sipas rregullave të zbatueshme për atë shkallë gjykimi. Kërkesa duhet të përmbajë: shkakun për të cilin kërkohet rishikimi, provat përkatëse që lidhen me një nga kërkesat e nenit 494, të këtij Kodi, ditën e zbulimit ose të vërtetimit të rrethanës ose marrjes së dokumenteve. </w:t>
      </w:r>
    </w:p>
    <w:p w:rsidR="00CC12A1" w:rsidRPr="007F6878" w:rsidRDefault="00CC12A1" w:rsidP="00A47F3B">
      <w:pPr>
        <w:pStyle w:val="ListParagraph"/>
        <w:numPr>
          <w:ilvl w:val="0"/>
          <w:numId w:val="16"/>
        </w:numPr>
        <w:tabs>
          <w:tab w:val="left" w:pos="720"/>
        </w:tabs>
        <w:spacing w:after="0" w:line="240" w:lineRule="auto"/>
        <w:ind w:left="0"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Kërkesa nënshkruhet nga avokati i pajisur me prokurë dhe nëse pala e kërkon, edhe nga kjo e fundit. </w:t>
      </w:r>
    </w:p>
    <w:p w:rsidR="00CC12A1" w:rsidRPr="007F6878" w:rsidRDefault="00CC12A1" w:rsidP="00A47F3B">
      <w:pPr>
        <w:tabs>
          <w:tab w:val="left" w:pos="720"/>
        </w:tabs>
        <w:spacing w:after="0" w:line="240" w:lineRule="auto"/>
        <w:ind w:firstLine="360"/>
        <w:jc w:val="both"/>
        <w:rPr>
          <w:rFonts w:ascii="Times New Roman" w:eastAsia="Times New Roman" w:hAnsi="Times New Roman" w:cs="Times New Roman"/>
          <w:i/>
          <w:sz w:val="24"/>
          <w:szCs w:val="24"/>
          <w:lang w:val="sq-AL"/>
        </w:rPr>
      </w:pPr>
      <w:r w:rsidRPr="007F6878">
        <w:rPr>
          <w:rFonts w:ascii="Times New Roman" w:hAnsi="Times New Roman" w:cs="Times New Roman"/>
          <w:i/>
          <w:sz w:val="24"/>
          <w:szCs w:val="24"/>
          <w:lang w:val="sq-AL"/>
        </w:rPr>
        <w:t>3. Kërkesa e paraqitur pa u plotësuar ose në kundërshtim me kriteret e mësipërme kthehet për plotësim nga gjykata. Në rast se kërkesa nuk plotësohet brenda një afati 10-ditor, gjykata vendos mospranimin e saj.</w:t>
      </w:r>
    </w:p>
    <w:p w:rsidR="00CC12A1" w:rsidRPr="007F6878" w:rsidRDefault="00CC12A1" w:rsidP="00A47F3B">
      <w:pPr>
        <w:tabs>
          <w:tab w:val="left" w:pos="1152"/>
        </w:tabs>
        <w:spacing w:after="0" w:line="240" w:lineRule="auto"/>
        <w:jc w:val="both"/>
        <w:rPr>
          <w:rFonts w:ascii="Times New Roman" w:eastAsia="Times New Roman" w:hAnsi="Times New Roman" w:cs="Times New Roman"/>
          <w:sz w:val="24"/>
          <w:szCs w:val="24"/>
          <w:lang w:val="sq-AL"/>
        </w:rPr>
      </w:pPr>
    </w:p>
    <w:p w:rsidR="001629AB" w:rsidRPr="007F6878" w:rsidRDefault="001629AB" w:rsidP="00A47F3B">
      <w:pPr>
        <w:tabs>
          <w:tab w:val="left" w:pos="1152"/>
        </w:tabs>
        <w:spacing w:after="0" w:line="240" w:lineRule="auto"/>
        <w:jc w:val="center"/>
        <w:rPr>
          <w:rFonts w:ascii="Times New Roman" w:hAnsi="Times New Roman" w:cs="Times New Roman"/>
          <w:sz w:val="24"/>
          <w:szCs w:val="24"/>
          <w:lang w:val="sq-AL"/>
        </w:rPr>
      </w:pPr>
      <w:r w:rsidRPr="007F6878">
        <w:rPr>
          <w:rFonts w:ascii="Times New Roman" w:hAnsi="Times New Roman" w:cs="Times New Roman"/>
          <w:b/>
          <w:sz w:val="24"/>
          <w:szCs w:val="24"/>
          <w:lang w:val="sq-AL"/>
        </w:rPr>
        <w:t>Neni 498 Shqyrtimi i kërkesës</w:t>
      </w:r>
    </w:p>
    <w:p w:rsidR="001629AB" w:rsidRPr="007F6878" w:rsidRDefault="001629AB" w:rsidP="00A47F3B">
      <w:pPr>
        <w:tabs>
          <w:tab w:val="left" w:pos="1152"/>
        </w:tabs>
        <w:spacing w:after="0" w:line="240" w:lineRule="auto"/>
        <w:jc w:val="center"/>
        <w:rPr>
          <w:rFonts w:ascii="Times New Roman" w:hAnsi="Times New Roman" w:cs="Times New Roman"/>
          <w:i/>
          <w:sz w:val="24"/>
          <w:szCs w:val="24"/>
          <w:lang w:val="sq-AL"/>
        </w:rPr>
      </w:pPr>
      <w:r w:rsidRPr="007F6878">
        <w:rPr>
          <w:rFonts w:ascii="Times New Roman" w:hAnsi="Times New Roman" w:cs="Times New Roman"/>
          <w:i/>
          <w:sz w:val="24"/>
          <w:szCs w:val="24"/>
          <w:lang w:val="sq-AL"/>
        </w:rPr>
        <w:t>(Ndryshuar me ligjet nr. 8812, datë 17.5.2001 dhe nr. 38/2017, datë 30.3.2017)</w:t>
      </w:r>
    </w:p>
    <w:p w:rsidR="00AE0D9B" w:rsidRPr="007F6878" w:rsidRDefault="00AE0D9B" w:rsidP="00A47F3B">
      <w:pPr>
        <w:tabs>
          <w:tab w:val="left" w:pos="1152"/>
        </w:tabs>
        <w:spacing w:after="0" w:line="240" w:lineRule="auto"/>
        <w:jc w:val="center"/>
        <w:rPr>
          <w:rFonts w:ascii="Times New Roman" w:hAnsi="Times New Roman" w:cs="Times New Roman"/>
          <w:i/>
          <w:sz w:val="24"/>
          <w:szCs w:val="24"/>
          <w:lang w:val="sq-AL"/>
        </w:rPr>
      </w:pPr>
    </w:p>
    <w:p w:rsidR="00015890" w:rsidRPr="007F6878" w:rsidRDefault="001629AB" w:rsidP="00A47F3B">
      <w:pPr>
        <w:tabs>
          <w:tab w:val="left" w:pos="72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sz w:val="24"/>
          <w:szCs w:val="24"/>
          <w:lang w:val="sq-AL"/>
        </w:rPr>
        <w:t>1</w:t>
      </w:r>
      <w:r w:rsidRPr="007F6878">
        <w:rPr>
          <w:rFonts w:ascii="Times New Roman" w:hAnsi="Times New Roman" w:cs="Times New Roman"/>
          <w:i/>
          <w:sz w:val="24"/>
          <w:szCs w:val="24"/>
          <w:lang w:val="sq-AL"/>
        </w:rPr>
        <w:t xml:space="preserve">. Kur kërkesa është bërë jashtë rasteve të përcaktuara në nenin 494 ose kur është bërë nga ata që nuk e kanë këtë të drejtë, si dhe kur rezulton haptazi e pambështetur, gjykata vendos mospranimin e saj. </w:t>
      </w:r>
    </w:p>
    <w:p w:rsidR="00015890" w:rsidRPr="007F6878" w:rsidRDefault="001629AB" w:rsidP="00A47F3B">
      <w:pPr>
        <w:tabs>
          <w:tab w:val="left" w:pos="72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2. Kur kërkesa shqyrtohet nga gjykata e shkallës së parë ose gjykata e apelit dhe pranohet, gjykata vendos prishjen e vendimit tërësisht ose pjesërisht dhe vazhdon gjykimin e çështjes në themel. </w:t>
      </w:r>
    </w:p>
    <w:p w:rsidR="00015890" w:rsidRPr="007F6878" w:rsidRDefault="001629AB" w:rsidP="00A47F3B">
      <w:pPr>
        <w:tabs>
          <w:tab w:val="left" w:pos="72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3. Kur kërkesa shqyrtohet nga Gjykata e Lartë dhe pranohet prej saj, gjykata vendos prishjen e vendimit tërësisht ose pjesërisht dhe e dërgon atë për rigjykim në gjykatën kompetente, e cila e gjykon me një tjetër trup gjykues. Nëse shkaku i rishikimit nuk lidhet me nevojën e saktësimit të fakteve të reja, Gjykata e Lartë revokon vendimin e mëparshëm të saj dhe vendos sërish për çështjen, sipas kompetencave të saj. </w:t>
      </w:r>
    </w:p>
    <w:p w:rsidR="00015890" w:rsidRPr="007F6878" w:rsidRDefault="001629AB" w:rsidP="00A47F3B">
      <w:pPr>
        <w:tabs>
          <w:tab w:val="left" w:pos="72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lastRenderedPageBreak/>
        <w:t xml:space="preserve">4. Në rastin e përcaktuar nga shkronja “e”, e nenit 494, të këtij Kodi, gjykata kompetente prish vendimin e dytë. </w:t>
      </w:r>
    </w:p>
    <w:p w:rsidR="00015890" w:rsidRPr="007F6878" w:rsidRDefault="001629AB" w:rsidP="00A47F3B">
      <w:pPr>
        <w:tabs>
          <w:tab w:val="left" w:pos="72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5. Kundër vendimit të gjykatës së shkallës së parë dhe asaj të apelit lejohet ankim ose rekurs në gjykatën më të lartë, sipas rregullave të përgjithshme të ankimit ose rekursit. </w:t>
      </w:r>
    </w:p>
    <w:p w:rsidR="00015890" w:rsidRPr="007F6878" w:rsidRDefault="001629AB" w:rsidP="00A47F3B">
      <w:pPr>
        <w:tabs>
          <w:tab w:val="left" w:pos="72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i/>
          <w:sz w:val="24"/>
          <w:szCs w:val="24"/>
          <w:lang w:val="sq-AL"/>
        </w:rPr>
        <w:t xml:space="preserve">6. Në rast se kërkesa shqyrtohet nga Gjykata e Lartë, kundër vendimit të saj nuk lejohet ankim. </w:t>
      </w:r>
    </w:p>
    <w:p w:rsidR="00015890" w:rsidRPr="007F6878" w:rsidRDefault="00015890" w:rsidP="00A47F3B">
      <w:pPr>
        <w:tabs>
          <w:tab w:val="left" w:pos="720"/>
        </w:tabs>
        <w:spacing w:after="0" w:line="240" w:lineRule="auto"/>
        <w:ind w:firstLine="360"/>
        <w:jc w:val="both"/>
        <w:rPr>
          <w:rFonts w:ascii="Times New Roman" w:hAnsi="Times New Roman" w:cs="Times New Roman"/>
          <w:sz w:val="24"/>
          <w:szCs w:val="24"/>
          <w:lang w:val="sq-AL"/>
        </w:rPr>
      </w:pPr>
    </w:p>
    <w:p w:rsidR="00015890" w:rsidRPr="007F6878" w:rsidRDefault="001629AB" w:rsidP="00A47F3B">
      <w:pPr>
        <w:tabs>
          <w:tab w:val="left" w:pos="720"/>
        </w:tabs>
        <w:spacing w:after="0" w:line="240" w:lineRule="auto"/>
        <w:ind w:firstLine="360"/>
        <w:jc w:val="center"/>
        <w:rPr>
          <w:rFonts w:ascii="Times New Roman" w:hAnsi="Times New Roman" w:cs="Times New Roman"/>
          <w:sz w:val="24"/>
          <w:szCs w:val="24"/>
          <w:lang w:val="sq-AL"/>
        </w:rPr>
      </w:pPr>
      <w:r w:rsidRPr="007F6878">
        <w:rPr>
          <w:rFonts w:ascii="Times New Roman" w:hAnsi="Times New Roman" w:cs="Times New Roman"/>
          <w:b/>
          <w:sz w:val="24"/>
          <w:szCs w:val="24"/>
          <w:lang w:val="sq-AL"/>
        </w:rPr>
        <w:t>Neni 498/a</w:t>
      </w:r>
    </w:p>
    <w:p w:rsidR="00082B16" w:rsidRPr="007F6878" w:rsidRDefault="001629AB" w:rsidP="00A47F3B">
      <w:pPr>
        <w:tabs>
          <w:tab w:val="left" w:pos="720"/>
        </w:tabs>
        <w:spacing w:after="0" w:line="240" w:lineRule="auto"/>
        <w:ind w:firstLine="360"/>
        <w:jc w:val="center"/>
        <w:rPr>
          <w:rFonts w:ascii="Times New Roman" w:hAnsi="Times New Roman" w:cs="Times New Roman"/>
          <w:sz w:val="24"/>
          <w:szCs w:val="24"/>
          <w:lang w:val="sq-AL"/>
        </w:rPr>
      </w:pPr>
      <w:r w:rsidRPr="007F6878">
        <w:rPr>
          <w:rFonts w:ascii="Times New Roman" w:hAnsi="Times New Roman" w:cs="Times New Roman"/>
          <w:i/>
          <w:sz w:val="24"/>
          <w:szCs w:val="24"/>
          <w:lang w:val="sq-AL"/>
        </w:rPr>
        <w:t>(Shtuar me ligjin nr. 8812, datë 17.5.2001 dhe ndryshuar me ligjin nr. 38/2017, datë 30.3.2017)</w:t>
      </w:r>
      <w:r w:rsidRPr="007F6878">
        <w:rPr>
          <w:rFonts w:ascii="Times New Roman" w:hAnsi="Times New Roman" w:cs="Times New Roman"/>
          <w:sz w:val="24"/>
          <w:szCs w:val="24"/>
          <w:lang w:val="sq-AL"/>
        </w:rPr>
        <w:t xml:space="preserve"> </w:t>
      </w:r>
    </w:p>
    <w:p w:rsidR="00CC12A1" w:rsidRPr="007F6878" w:rsidRDefault="001629AB" w:rsidP="00A47F3B">
      <w:pPr>
        <w:tabs>
          <w:tab w:val="left" w:pos="720"/>
        </w:tabs>
        <w:spacing w:after="0" w:line="240" w:lineRule="auto"/>
        <w:ind w:firstLine="360"/>
        <w:jc w:val="center"/>
        <w:rPr>
          <w:rFonts w:ascii="Times New Roman" w:eastAsia="Times New Roman" w:hAnsi="Times New Roman" w:cs="Times New Roman"/>
          <w:i/>
          <w:sz w:val="24"/>
          <w:szCs w:val="24"/>
          <w:lang w:val="sq-AL"/>
        </w:rPr>
      </w:pPr>
      <w:r w:rsidRPr="007F6878">
        <w:rPr>
          <w:rFonts w:ascii="Times New Roman" w:hAnsi="Times New Roman" w:cs="Times New Roman"/>
          <w:i/>
          <w:sz w:val="24"/>
          <w:szCs w:val="24"/>
          <w:lang w:val="sq-AL"/>
        </w:rPr>
        <w:t>Rigjykimi i çështjes nga gjykata kompetente bëhet sipas rregullave të përgjithshme.</w:t>
      </w:r>
    </w:p>
    <w:p w:rsidR="00AE0D9B" w:rsidRPr="007F6878" w:rsidRDefault="00AE0D9B" w:rsidP="00A47F3B">
      <w:pPr>
        <w:spacing w:after="0" w:line="240" w:lineRule="auto"/>
        <w:ind w:firstLine="360"/>
        <w:jc w:val="both"/>
        <w:rPr>
          <w:rFonts w:ascii="Times New Roman" w:eastAsia="Times New Roman" w:hAnsi="Times New Roman" w:cs="Times New Roman"/>
          <w:b/>
          <w:sz w:val="24"/>
          <w:szCs w:val="24"/>
          <w:lang w:val="sq-AL"/>
        </w:rPr>
      </w:pPr>
    </w:p>
    <w:p w:rsidR="00AC5B45" w:rsidRPr="007F6878" w:rsidRDefault="00D05035"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sz w:val="24"/>
          <w:szCs w:val="24"/>
          <w:lang w:val="sq-AL"/>
        </w:rPr>
        <w:t>Para ndryshimeve të vitit 2017</w:t>
      </w:r>
      <w:r w:rsidRPr="007F6878">
        <w:rPr>
          <w:rFonts w:ascii="Times New Roman" w:eastAsia="Times New Roman" w:hAnsi="Times New Roman" w:cs="Times New Roman"/>
          <w:sz w:val="24"/>
          <w:szCs w:val="24"/>
          <w:lang w:val="sq-AL"/>
        </w:rPr>
        <w:t xml:space="preserve"> çdo kërkesë për rishikim shqyrtohej në Gjykatën e Lartë.</w:t>
      </w:r>
      <w:r w:rsidR="00632F63" w:rsidRPr="007F6878">
        <w:rPr>
          <w:rFonts w:ascii="Times New Roman" w:eastAsia="Times New Roman" w:hAnsi="Times New Roman" w:cs="Times New Roman"/>
          <w:sz w:val="24"/>
          <w:szCs w:val="24"/>
          <w:lang w:val="sq-AL"/>
        </w:rPr>
        <w:t xml:space="preserve"> </w:t>
      </w:r>
      <w:r w:rsidR="0065630F" w:rsidRPr="007F6878">
        <w:rPr>
          <w:rFonts w:ascii="Times New Roman" w:eastAsia="Times New Roman" w:hAnsi="Times New Roman" w:cs="Times New Roman"/>
          <w:sz w:val="24"/>
          <w:szCs w:val="24"/>
          <w:lang w:val="sq-AL"/>
        </w:rPr>
        <w:t>Në rast se kërkesa për rishikim kishte shkaqe dhe ishte e pranueshme për gjykim, atëherë Gjykata e Lartë duhet të vendoste në dhomën e këshillimit që të shqyrtojnte çështjen në seancë gjyqësore duke njoftuar palët. Pavarësisht se ligji nuk parashikonte në mënyrë eksplicite një rregull të tillë, ky standard gjykimi për Gjykatën e Lartë ishte diktuar nga jurisprudenca e Gjykatës Kushtetuese</w:t>
      </w:r>
      <w:r w:rsidR="00632F63" w:rsidRPr="007F6878">
        <w:rPr>
          <w:rFonts w:ascii="Times New Roman" w:eastAsia="Times New Roman" w:hAnsi="Times New Roman" w:cs="Times New Roman"/>
          <w:sz w:val="24"/>
          <w:szCs w:val="24"/>
          <w:lang w:val="sq-AL"/>
        </w:rPr>
        <w:t>.</w:t>
      </w:r>
      <w:r w:rsidR="00307E5A" w:rsidRPr="007F6878">
        <w:rPr>
          <w:rStyle w:val="FootnoteReference"/>
          <w:rFonts w:ascii="Times New Roman" w:eastAsia="Times New Roman" w:hAnsi="Times New Roman" w:cs="Times New Roman"/>
          <w:sz w:val="24"/>
          <w:szCs w:val="24"/>
          <w:lang w:val="sq-AL"/>
        </w:rPr>
        <w:footnoteReference w:id="9"/>
      </w:r>
      <w:r w:rsidR="0065630F" w:rsidRPr="007F6878">
        <w:rPr>
          <w:rFonts w:ascii="Times New Roman" w:eastAsia="Times New Roman" w:hAnsi="Times New Roman" w:cs="Times New Roman"/>
          <w:sz w:val="24"/>
          <w:szCs w:val="24"/>
          <w:lang w:val="sq-AL"/>
        </w:rPr>
        <w:t xml:space="preserve"> Jo vetëm kaq por Gjykata Kushtetuese konfirm</w:t>
      </w:r>
      <w:r w:rsidR="00632F63" w:rsidRPr="007F6878">
        <w:rPr>
          <w:rFonts w:ascii="Times New Roman" w:eastAsia="Times New Roman" w:hAnsi="Times New Roman" w:cs="Times New Roman"/>
          <w:sz w:val="24"/>
          <w:szCs w:val="24"/>
          <w:lang w:val="sq-AL"/>
        </w:rPr>
        <w:t>oi</w:t>
      </w:r>
      <w:r w:rsidR="0065630F" w:rsidRPr="007F6878">
        <w:rPr>
          <w:rFonts w:ascii="Times New Roman" w:eastAsia="Times New Roman" w:hAnsi="Times New Roman" w:cs="Times New Roman"/>
          <w:sz w:val="24"/>
          <w:szCs w:val="24"/>
          <w:lang w:val="sq-AL"/>
        </w:rPr>
        <w:t xml:space="preserve"> qëndrimin se Gjykata e Lartë ka detyrimin të njoftojë të gjithë palët ndërgjyqëse në vendimin e kërkuar për t'u rishikuar për kërkesën për rishikim. Ky vendim i Gjykatës Kushtetuese deklaroi të papajtueshme me Kushtetutën praktikën gjyqësore të Kolegjit Civil të Gjykatës së Lartë që ishte mbajtur deri në atë kohë lidhur me shqyrtimin në dhomë këshillimi të kërkesave për rishikimin e vendimeve gjyqësore të formës së prerë dhe sakaq edhe Vendimin Unifikues të Kolegjeve të Bashkuara të Gjykatës së Lartë që kishte unifikuar praktikën gjyqësore në vitin 2005 mbi shqyrtimin në dhomë këshillimi kërkesave për rishikim.</w:t>
      </w:r>
      <w:r w:rsidR="0065630F" w:rsidRPr="007F6878">
        <w:rPr>
          <w:rStyle w:val="FootnoteReference"/>
          <w:rFonts w:ascii="Times New Roman" w:eastAsia="Times New Roman" w:hAnsi="Times New Roman" w:cs="Times New Roman"/>
          <w:sz w:val="24"/>
          <w:szCs w:val="24"/>
          <w:lang w:val="sq-AL"/>
        </w:rPr>
        <w:footnoteReference w:id="10"/>
      </w:r>
    </w:p>
    <w:p w:rsidR="00AC5B45" w:rsidRPr="007F6878" w:rsidRDefault="0065630F"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Gjykata Kushtetuese ndër të tjera arsyetoi se, në kuptimin e standardeve të vendosura</w:t>
      </w:r>
      <w:r w:rsidR="00287A08"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nga Kushtetuta dhe KEDNJ, vleresohet se në shqyrtimin e çështjes nga gjykatat e sistemit gjyqësor, duhet të mos preken kriteret e procesit të rregullt, duke dalluar qartë kompetencat e dhomës së këshillimit nga njëra anë dhe seancën gjyqësore nga ana tjetër. Gjykata Kushtetuese vlerësoi se dhoma e këshillimit vendos për mospranimin e rekursit, ose të kërkesës për rishikim, por nuk mund të vendosi prishjen e vendimeve aq më tepër pa njoftuar palën që ka fituar gjyqin. Gjykata Kushtetuese konfirmoi se në dhomë këshillimi Kolegji Civil i Gjykatës së Lartë Mundet të vendosi vetëm mospranimin e kërkesës për rishikim apo kalimin e çështjes në seancë gjyqësore dhe se pranimi i kërkesës për rishikim dhe prishja e vendimit gjyqësor të formës së prerë Mundet të jetë kompetencë e Kolegjit Civil apo Kolegjeve të Bashkuara të Gjykatës së Lartë në dhomë</w:t>
      </w:r>
      <w:r w:rsidR="00487F49"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këshillimi dhe vetëm pasi të jenë njoftuar të gjithë palët ndërgjyqëse. Gjykata Kushtetuese vlerësoi se rifillimi i procesit gjyqësor nga e para pas një periudhe të caktuar kohe nga marrja formë të prerë të vendimit, pa u dhënë</w:t>
      </w:r>
      <w:r w:rsidR="003872FE" w:rsidRPr="007F6878">
        <w:rPr>
          <w:rFonts w:ascii="Times New Roman" w:hAnsi="Times New Roman" w:cs="Times New Roman"/>
          <w:sz w:val="24"/>
          <w:szCs w:val="24"/>
          <w:lang w:val="sq-AL"/>
        </w:rPr>
        <w:t xml:space="preserve"> </w:t>
      </w:r>
      <w:r w:rsidR="003872FE" w:rsidRPr="007F6878">
        <w:rPr>
          <w:rFonts w:ascii="Times New Roman" w:eastAsia="Times New Roman" w:hAnsi="Times New Roman" w:cs="Times New Roman"/>
          <w:sz w:val="24"/>
          <w:szCs w:val="24"/>
          <w:lang w:val="sq-AL"/>
        </w:rPr>
        <w:t>mundësi të barabarta palëve për t'u shprehur del haptazi kufijve të procesit të rregullt në kuptimin e Kushtetutës dhe KEDNJ, duke vlerësuar se çdo provë e paraqitur nga pala që pretendon se mund të çojë në rihapjen e procesit gjyqësor duhet t'i nënshtrohet shqyrtimit sipas parimit të kontradiktoritetit dhe për të mbrojtur sakaq palët ndërgjyqëse kundrejt ushtrimit të drejtës në fshehtësi dhe pa mbikqyrje publike.</w:t>
      </w:r>
      <w:r w:rsidR="00422C8C" w:rsidRPr="007F6878">
        <w:rPr>
          <w:rStyle w:val="FootnoteReference"/>
          <w:rFonts w:ascii="Times New Roman" w:eastAsia="Times New Roman" w:hAnsi="Times New Roman" w:cs="Times New Roman"/>
          <w:sz w:val="24"/>
          <w:szCs w:val="24"/>
          <w:lang w:val="sq-AL"/>
        </w:rPr>
        <w:footnoteReference w:id="11"/>
      </w:r>
    </w:p>
    <w:p w:rsidR="003872FE" w:rsidRPr="007F6878" w:rsidRDefault="003872FE" w:rsidP="00A47F3B">
      <w:pPr>
        <w:spacing w:after="0" w:line="240" w:lineRule="auto"/>
        <w:ind w:firstLine="360"/>
        <w:jc w:val="both"/>
        <w:rPr>
          <w:rFonts w:ascii="Times New Roman" w:eastAsia="Times New Roman" w:hAnsi="Times New Roman" w:cs="Times New Roman"/>
          <w:i/>
          <w:sz w:val="24"/>
          <w:szCs w:val="24"/>
          <w:lang w:val="sq-AL"/>
        </w:rPr>
      </w:pPr>
      <w:r w:rsidRPr="007F6878">
        <w:rPr>
          <w:rFonts w:ascii="Times New Roman" w:eastAsia="Times New Roman" w:hAnsi="Times New Roman" w:cs="Times New Roman"/>
          <w:sz w:val="24"/>
          <w:szCs w:val="24"/>
          <w:lang w:val="sq-AL"/>
        </w:rPr>
        <w:lastRenderedPageBreak/>
        <w:t>Duke pasur parasysh këto standarde të jurisprudencës kushtetuese, Kolegjet e Bashkuara të Gjykatës së Lartë u detyruan të ndryshonin praktikën gjyqësore unifikuese. Praktika gjyqësore e unifikuar më parë u ndryshuar, duke u vendosur se:</w:t>
      </w:r>
      <w:r w:rsidR="00AC5B45"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w:t>
      </w:r>
      <w:r w:rsidRPr="007F6878">
        <w:rPr>
          <w:rFonts w:ascii="Times New Roman" w:eastAsia="Times New Roman" w:hAnsi="Times New Roman" w:cs="Times New Roman"/>
          <w:i/>
          <w:sz w:val="24"/>
          <w:szCs w:val="24"/>
          <w:lang w:val="sq-AL"/>
        </w:rPr>
        <w:t>Kolegjet e Bashkuara të Gjykatës së Lartë për efekt të ndryshimit të praktikës gjyqësore, konkludojnë se, nëse në dhomën e këshillimit Kolegji Civil i Gjykatës së Lartë konstaton se faktet e paraqitura nga pala e interesuar, mund të jenë shkaqe për rishikim të një vendimi të formës së prerë, çështja nuk vendoset në dhomë këshillimi, por në seancë gjyqësore duke njoftuar palët për të marrë pjesë në gjykim.Gjykimi në seancë gjyqësore në këtë rast nuk është një gjykim themeli, por një seancë dëgjimore ku seicila nga palët pjesëmarrëse në gjykim, pasi gjykata të zbatojë parimin e kontradiktoritetit, paraqet argumenta rreth shkaqeve që ligji kërkon për</w:t>
      </w:r>
      <w:r w:rsidR="00AC5B45" w:rsidRPr="007F6878">
        <w:rPr>
          <w:rFonts w:ascii="Times New Roman" w:eastAsia="Times New Roman" w:hAnsi="Times New Roman" w:cs="Times New Roman"/>
          <w:i/>
          <w:sz w:val="24"/>
          <w:szCs w:val="24"/>
          <w:lang w:val="sq-AL"/>
        </w:rPr>
        <w:t xml:space="preserve"> </w:t>
      </w:r>
      <w:r w:rsidRPr="007F6878">
        <w:rPr>
          <w:rFonts w:ascii="Times New Roman" w:eastAsia="Times New Roman" w:hAnsi="Times New Roman" w:cs="Times New Roman"/>
          <w:i/>
          <w:sz w:val="24"/>
          <w:szCs w:val="24"/>
          <w:lang w:val="sq-AL"/>
        </w:rPr>
        <w:t>rishikimin."</w:t>
      </w:r>
      <w:r w:rsidRPr="007F6878">
        <w:rPr>
          <w:rStyle w:val="FootnoteReference"/>
          <w:rFonts w:ascii="Times New Roman" w:eastAsia="Times New Roman" w:hAnsi="Times New Roman" w:cs="Times New Roman"/>
          <w:i/>
          <w:sz w:val="24"/>
          <w:szCs w:val="24"/>
          <w:lang w:val="sq-AL"/>
        </w:rPr>
        <w:footnoteReference w:id="12"/>
      </w:r>
    </w:p>
    <w:p w:rsidR="0065630F" w:rsidRPr="007F6878" w:rsidRDefault="0065630F" w:rsidP="00A47F3B">
      <w:pPr>
        <w:spacing w:after="0" w:line="240" w:lineRule="auto"/>
        <w:ind w:firstLine="360"/>
        <w:jc w:val="both"/>
        <w:rPr>
          <w:rFonts w:ascii="Times New Roman" w:eastAsia="Times New Roman" w:hAnsi="Times New Roman" w:cs="Times New Roman"/>
          <w:sz w:val="24"/>
          <w:szCs w:val="24"/>
          <w:lang w:val="sq-AL"/>
        </w:rPr>
      </w:pPr>
    </w:p>
    <w:p w:rsidR="00D05035" w:rsidRPr="007F6878" w:rsidRDefault="00D05035"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b/>
          <w:sz w:val="24"/>
          <w:szCs w:val="24"/>
          <w:lang w:val="sq-AL"/>
        </w:rPr>
        <w:t>Me ndryshimet e vitit 2017</w:t>
      </w:r>
      <w:r w:rsidRPr="007F6878">
        <w:rPr>
          <w:rFonts w:ascii="Times New Roman" w:eastAsia="Times New Roman" w:hAnsi="Times New Roman" w:cs="Times New Roman"/>
          <w:sz w:val="24"/>
          <w:szCs w:val="24"/>
          <w:lang w:val="sq-AL"/>
        </w:rPr>
        <w:t xml:space="preserve"> në nenin 497 të Kodit të Procedurës Civile u parashikua se Gjykata e Lartë do të kishte kompetencë funksionale për të shqyrtuar kërkesat për rishikimin e vendimeve përfundimtare të saj, duke u parashikuar se kërkesa për rishikim paraqitet para gjykatës së shkallës së parë që ka dhënë vendimin, por në rast se vendimi është ankimuar në gjykatat më të larta, kompetente është gjykata më e lartë që ka shqyrtuar çështjen në themel. Kjo do të thotë se Gjykata e Lartë do të ketë kompetencë funksionale për të shqyrtuar kërkesat për rishikimin e vendimeve të saja përfundimtare. Ky ndryshim ligjor afekton edhe gjykimin administrativ, duke qenë se në këtë ligj nuk ka parashikime që të rregullojnë këtë çështje. Sipas këtyre ndryshimeve ligjore shqyrtimi i kërkesës në Gjykatën e Lartë mundet të pas sjellë vendimin e mospranimit të kërkesës për rishikim në rastet kur Gjykata e Lartë konkludon se shkaqet mbi të cilat ajo mbështetet nuk bazohen në nenin 494 të Kodit të Procedurës Civile apo kur kërkesa është paraqitur jashtë afatit 30 ditor, i cili është afat prekluziv. Në të gjitha këto raste Gjykata e Lartë e shqyrton kërkesën për rishikim në dhomë këshillimi.</w:t>
      </w:r>
      <w:r w:rsidR="00BB7D24" w:rsidRPr="007F6878">
        <w:rPr>
          <w:rFonts w:ascii="Times New Roman" w:eastAsia="Times New Roman" w:hAnsi="Times New Roman" w:cs="Times New Roman"/>
          <w:sz w:val="24"/>
          <w:szCs w:val="24"/>
          <w:lang w:val="sq-AL"/>
        </w:rPr>
        <w:t xml:space="preserve"> Rregulla për gjykimi të kërkesës për rishikim në dhomë këshillimi në Gjykatën e Lartë nuk ka në Kodin e Procedurës Civile. Megjithatë, bazuar në nenin 1 paragrafi i dytë të Kodit të Procedurës Civile, rregullat e gjykimit në dhomë këshillimi të pranueshmërisë së rekursit në dhomë këshillimi do të zbatohen me analogji edhe për kërkesën për rishikim</w:t>
      </w:r>
      <w:r w:rsidR="008B0265" w:rsidRPr="007F6878">
        <w:rPr>
          <w:rFonts w:ascii="Times New Roman" w:eastAsia="Times New Roman" w:hAnsi="Times New Roman" w:cs="Times New Roman"/>
          <w:sz w:val="24"/>
          <w:szCs w:val="24"/>
          <w:lang w:val="sq-AL"/>
        </w:rPr>
        <w:t>.</w:t>
      </w:r>
    </w:p>
    <w:p w:rsidR="009B59A2" w:rsidRPr="007F6878" w:rsidRDefault="009B59A2"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Kodi i Procedurës Civile (në vijim KPC) ka pësuar ndryshime fillimisht me ligjin nr. 38/2017 dhe së fundmi me ligjin nr. 44/2021. Një pjesë e konsiderueshme e ndryshimeve ligjore kanë përfshirë edhe dispozitat që rregullojnë gjykimin në Gjykatën e Lartë. Krahas qëllimit të përgjithshëm për një sistem drejtësie eficient, ato synuan përshtatjen e procedurës së gjykimit me rolin thelbësor kushtetues të reformuar të Gjykatës së Lartë, sikurse është roli nomofilatik mbi zhvillimin, njësimin apo unifikimin e praktikës gjyqësore, në kuadër të ushtrimit të funksionit të saj si gjykatë ligji. Në përputhje me të, janë rikonceptuar, shkaqet për të cilat palët ndërgjyqëse</w:t>
      </w:r>
      <w:r w:rsidR="00664545"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mund t’i adresohen Gjykatës së Lartë nëpërmjet rekursit, gjykimi i çështjeve si rregull në dhomë këshillimi (de plano) dhe po ashtu edhe kompetencat vendimmarrëse të Gjykatës së Lartë në çështjet konkrete.</w:t>
      </w:r>
    </w:p>
    <w:p w:rsidR="009B59A2" w:rsidRPr="007F6878" w:rsidRDefault="009B59A2"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hAnsi="Times New Roman" w:cs="Times New Roman"/>
          <w:b/>
          <w:i/>
          <w:sz w:val="24"/>
          <w:szCs w:val="24"/>
          <w:lang w:val="sq-AL"/>
        </w:rPr>
        <w:t>Procedura e gjykimit</w:t>
      </w:r>
      <w:r w:rsidRPr="007F6878">
        <w:rPr>
          <w:rFonts w:ascii="Times New Roman" w:hAnsi="Times New Roman" w:cs="Times New Roman"/>
          <w:sz w:val="24"/>
          <w:szCs w:val="24"/>
          <w:lang w:val="sq-AL"/>
        </w:rPr>
        <w:t xml:space="preserve"> Një nga risitë kryesore që solli ligji nr. 44/2021 është mënyra e gjykimit nga Gjykata e Lartë, e cila do të pësonte një ndryshim të rëndësishëm dhe thelbësor për mbarëvajtjen e procesit dhe ekonominë gjyqësore. Deri në ndryshimet e ligjit nr. 44/2021, gjykimi në Gjykatën e Lartë zhvillohej në dhomë këshillimi nga trupë prej 3 gjyqtarësh, vetëm nëse Kolegji do të dispononte me vendimmarrje për mospranim rekursi. Neni 480 i KPC parashikonte se mospranimi i rekursit vendoset në dhomë këshillimi, në kolegj me trup gjykues të përbërë nga 3 gjyqtarë. Ligji e kushtëzonte gjykimin në dhomë këshillimi me llojin e </w:t>
      </w:r>
      <w:r w:rsidRPr="007F6878">
        <w:rPr>
          <w:rFonts w:ascii="Times New Roman" w:hAnsi="Times New Roman" w:cs="Times New Roman"/>
          <w:sz w:val="24"/>
          <w:szCs w:val="24"/>
          <w:lang w:val="sq-AL"/>
        </w:rPr>
        <w:lastRenderedPageBreak/>
        <w:t>vendimmarrjes, duke e lejuar këtë lloj gjykimi, mbi bazë aktesh dhe pa praninë e palëve vetëm kur disponohej me mospranim rekursi. Nëse Kolegji çmonte se rekursi përmbante shkaqe nga ato të parashikuara nga neni 472 i KPC ai vendoste kalimin e çështjes në seancë gjyqësore, pasi vetëm në seancë gjyqësore mund të disponohej sipas nenit 485 të KPC. Praktika e konsoliduar e Kolegjit Civil të Gjykatës së Lartë ndër vite, ka ndërlidhur ritin e gjykimit në raport me llojin e vendimmarrjes përfundimtare të Gjykatës. Sipas legjislacionit që ka qenë në fuqi përpara ndryshimeve të vitit 2021, rezulton se Gjykata e Lartë, në dhomë këshillimi, nuk kishte kompetencë për të shqyrtuar në themel shkaqet e rekursit. Ajo kishte të drejtë të vendoste mospranimin e rekursit, sipas rasteve të përcaktuara shprehimisht në ligj dhe vetëm kur rekursi prima facia ngrinte shkaqe ligjore sipas nenit 472 të Kodit të Procedurës Civile, vendoste kalimin në seancë gjyqësore, në të cilën konkludonte në mënyrë përfundimtare.</w:t>
      </w:r>
    </w:p>
    <w:p w:rsidR="0065630F" w:rsidRPr="007F6878" w:rsidRDefault="009B59A2"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hAnsi="Times New Roman" w:cs="Times New Roman"/>
          <w:sz w:val="24"/>
          <w:szCs w:val="24"/>
          <w:lang w:val="sq-AL"/>
        </w:rPr>
        <w:t>Referuar ndryshimeve të fundit që ka pësuar legjislacioni procedural, konkretisht ligji nr. 49, datë 03.05.2012 “Për gjykatat administrative dhe gjykimin e mosmarrëveshjeve administrative”, KPC, si dhe KPP, të cilat kanë hyrë në fuqi në datë 29.05.2021, janë përcaktuar disa rregullime praktike dhe efektive, në funksion të përmirësimit të gjykimit të çështjes në Gjykatën e Lartë. Kështu, sipas nenit 482/1 të KPC të ndryshuar, shqyrtimi i çështjeve në Gjykatën e Lartë, bëhet si rregull në dhomë këshillimi, mbi bazë dokumentash, përveç rasteve të parashikuara në nenin 482/a të KPC. Këto parashikime ligjore detyrojnë Gjykatën e Lartë të zbatojë rregullat e reja të gjykimit dhe, në veçanti, ato që kanë të bëjnë me ritin e gjykimit në dhomë këshillimi të çështjeve gjyqësore dhe me formimin e trupës gjykuese. Gjykimi në Gjykatën e Lartë, si rregull bëhet mbi bazë dokumentesh në dhomë këshillimi me një trupë prej 3 gjyqtarësh. Kolegji vendos kalimin e çështjes për shqyrtim në seancë gjyqësore vetëm përjashtimisht, në rastet e parashikuara shprehimisht nga neni 482/a i KPC.</w:t>
      </w:r>
    </w:p>
    <w:p w:rsidR="0065630F" w:rsidRPr="007F6878" w:rsidRDefault="0065630F"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M</w:t>
      </w:r>
      <w:r w:rsidR="009B59A2" w:rsidRPr="007F6878">
        <w:rPr>
          <w:rFonts w:ascii="Times New Roman" w:hAnsi="Times New Roman" w:cs="Times New Roman"/>
          <w:sz w:val="24"/>
          <w:szCs w:val="24"/>
          <w:lang w:val="sq-AL"/>
        </w:rPr>
        <w:t xml:space="preserve">e ligjin nr. 44/2021, neni 485 i KPC ndryshoi në këtë mënyrë: “1. Pas shqyrtimit të çështjes, Kolegji Civil ose Kolegjet e Bashkuara të Gjykatës së Lartë vendosin: </w:t>
      </w:r>
    </w:p>
    <w:p w:rsidR="0065630F" w:rsidRPr="007F6878" w:rsidRDefault="009B59A2"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a) mospranimin e rekursit në rastet kur është bërë për shkaqe të ndryshme nga ato që parashikon neni 472 i këtij Kodi; </w:t>
      </w:r>
    </w:p>
    <w:p w:rsidR="0065630F" w:rsidRPr="007F6878" w:rsidRDefault="009B59A2"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b) prishjen e vendimit të gjykatës së apelit dhe lënien në fuqi të vendimit të gjykatës së shkallës së parë; </w:t>
      </w:r>
    </w:p>
    <w:p w:rsidR="0065630F" w:rsidRPr="007F6878" w:rsidRDefault="009B59A2"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c) prishjen e vendimit të gjykatës së apelit dhe dërgimin e çështjes për rishqyrtim në këtë gjykatë me tjetër trup gjykues; </w:t>
      </w:r>
    </w:p>
    <w:p w:rsidR="0065630F" w:rsidRPr="007F6878" w:rsidRDefault="009B59A2"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ç) prishjen e vendimeve të gjykatës së apelit dhe të gjykatës së shkallës së parë dhe dërgimin e çështjes për rigjykim në shkallë të parë kur vendimi jopërfundimtar i gjykatës së 16 shkallës së parë është marrë në kundërshtim me ligjin dhe kjo shkelje nuk është konstatuar nga gjykata e apelit; </w:t>
      </w:r>
    </w:p>
    <w:p w:rsidR="0065630F" w:rsidRPr="007F6878" w:rsidRDefault="009B59A2"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d) prishjen e vendimit të gjykatës së shkallës së parë dhe të gjykatës së apelit dhe pushimin e gjykimit të çështjes; </w:t>
      </w:r>
    </w:p>
    <w:p w:rsidR="009B59A2" w:rsidRPr="007F6878" w:rsidRDefault="009B59A2"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hAnsi="Times New Roman" w:cs="Times New Roman"/>
          <w:sz w:val="24"/>
          <w:szCs w:val="24"/>
          <w:lang w:val="sq-AL"/>
        </w:rPr>
        <w:t>dh) ndryshimin e vendimit të shkallës së parë dhe të vendimit të gjykatës së apelit dhe zgjidhjen përfundimisht të çështjes kur zbatimi i ligjit procedural apo material nuk diktohet nga nevoja për rishqyrtimin dhe rivlerësimin e fakteve apo të provave të çështjes; e) lënien në fuqi të vendimit të apelit.” Të gjitha vendimmarrjet e mësipërme kryhen në dhomë këshillimi, nga trupa e përbërë nga 3 gjyqtarë.</w:t>
      </w:r>
    </w:p>
    <w:p w:rsidR="009B59A2" w:rsidRPr="007F6878" w:rsidRDefault="009B59A2" w:rsidP="00A47F3B">
      <w:pPr>
        <w:spacing w:after="0" w:line="240" w:lineRule="auto"/>
        <w:ind w:firstLine="360"/>
        <w:jc w:val="both"/>
        <w:rPr>
          <w:rFonts w:ascii="Times New Roman" w:eastAsia="Times New Roman" w:hAnsi="Times New Roman" w:cs="Times New Roman"/>
          <w:sz w:val="24"/>
          <w:szCs w:val="24"/>
          <w:lang w:val="sq-AL"/>
        </w:rPr>
      </w:pPr>
    </w:p>
    <w:p w:rsidR="00A919E0" w:rsidRPr="007F6878" w:rsidRDefault="00A919E0" w:rsidP="00A47F3B">
      <w:pPr>
        <w:pStyle w:val="ListParagraph"/>
        <w:numPr>
          <w:ilvl w:val="0"/>
          <w:numId w:val="15"/>
        </w:numPr>
        <w:tabs>
          <w:tab w:val="left" w:pos="720"/>
        </w:tabs>
        <w:spacing w:after="0" w:line="240" w:lineRule="auto"/>
        <w:ind w:left="0" w:firstLine="360"/>
        <w:jc w:val="both"/>
        <w:rPr>
          <w:rFonts w:ascii="Times New Roman" w:eastAsia="Times New Roman" w:hAnsi="Times New Roman" w:cs="Times New Roman"/>
          <w:b/>
          <w:sz w:val="24"/>
          <w:szCs w:val="24"/>
          <w:lang w:val="sq-AL"/>
        </w:rPr>
      </w:pPr>
      <w:r w:rsidRPr="007F6878">
        <w:rPr>
          <w:rFonts w:ascii="Times New Roman" w:eastAsia="Times New Roman" w:hAnsi="Times New Roman" w:cs="Times New Roman"/>
          <w:b/>
          <w:sz w:val="24"/>
          <w:szCs w:val="24"/>
          <w:lang w:val="sq-AL"/>
        </w:rPr>
        <w:t>Afati</w:t>
      </w:r>
    </w:p>
    <w:p w:rsidR="006917EA" w:rsidRPr="007F6878" w:rsidRDefault="006917EA" w:rsidP="00A47F3B">
      <w:pPr>
        <w:pStyle w:val="ListParagraph"/>
        <w:numPr>
          <w:ilvl w:val="0"/>
          <w:numId w:val="17"/>
        </w:numPr>
        <w:tabs>
          <w:tab w:val="left" w:pos="1152"/>
        </w:tabs>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Para ndryshimeve me ligjin nr. 38/2017, datë 30.3.2017</w:t>
      </w:r>
    </w:p>
    <w:p w:rsidR="006917EA" w:rsidRPr="007F6878" w:rsidRDefault="006917EA" w:rsidP="00A47F3B">
      <w:pPr>
        <w:spacing w:after="0" w:line="240" w:lineRule="auto"/>
        <w:ind w:firstLine="360"/>
        <w:jc w:val="both"/>
        <w:rPr>
          <w:rFonts w:ascii="Times New Roman" w:eastAsia="Times New Roman" w:hAnsi="Times New Roman" w:cs="Times New Roman"/>
          <w:b/>
          <w:sz w:val="24"/>
          <w:szCs w:val="24"/>
          <w:lang w:val="sq-AL"/>
        </w:rPr>
      </w:pPr>
    </w:p>
    <w:p w:rsidR="006917EA" w:rsidRPr="007F6878" w:rsidRDefault="006917EA" w:rsidP="00A47F3B">
      <w:pPr>
        <w:spacing w:after="0" w:line="240" w:lineRule="auto"/>
        <w:ind w:firstLine="360"/>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lastRenderedPageBreak/>
        <w:t>Neni 496 Afati i paraqitjes së kërkesës</w:t>
      </w:r>
    </w:p>
    <w:p w:rsidR="006917EA" w:rsidRPr="007F6878" w:rsidRDefault="006917EA" w:rsidP="00A47F3B">
      <w:pPr>
        <w:spacing w:after="0" w:line="240" w:lineRule="auto"/>
        <w:ind w:firstLine="360"/>
        <w:jc w:val="both"/>
        <w:rPr>
          <w:rFonts w:ascii="Times New Roman" w:eastAsia="Times New Roman" w:hAnsi="Times New Roman" w:cs="Times New Roman"/>
          <w:b/>
          <w:sz w:val="24"/>
          <w:szCs w:val="24"/>
          <w:lang w:val="sq-AL"/>
        </w:rPr>
      </w:pPr>
      <w:r w:rsidRPr="007F6878">
        <w:rPr>
          <w:rFonts w:ascii="Times New Roman" w:hAnsi="Times New Roman" w:cs="Times New Roman"/>
          <w:sz w:val="24"/>
          <w:szCs w:val="24"/>
          <w:lang w:val="sq-AL"/>
        </w:rPr>
        <w:t xml:space="preserve">Kërkesa për rishikim mund të paraqitet </w:t>
      </w:r>
      <w:r w:rsidRPr="007F6878">
        <w:rPr>
          <w:rFonts w:ascii="Times New Roman" w:hAnsi="Times New Roman" w:cs="Times New Roman"/>
          <w:b/>
          <w:sz w:val="24"/>
          <w:szCs w:val="24"/>
          <w:u w:val="single"/>
          <w:lang w:val="sq-AL"/>
        </w:rPr>
        <w:t>brenda 30 ditëve</w:t>
      </w:r>
      <w:r w:rsidRPr="007F6878">
        <w:rPr>
          <w:rFonts w:ascii="Times New Roman" w:hAnsi="Times New Roman" w:cs="Times New Roman"/>
          <w:sz w:val="24"/>
          <w:szCs w:val="24"/>
          <w:lang w:val="sq-AL"/>
        </w:rPr>
        <w:t xml:space="preserve"> nga dita që pala ka marrë dijeni për shkakun e rishikimit, por në çdo rast </w:t>
      </w:r>
      <w:r w:rsidRPr="007F6878">
        <w:rPr>
          <w:rFonts w:ascii="Times New Roman" w:hAnsi="Times New Roman" w:cs="Times New Roman"/>
          <w:b/>
          <w:sz w:val="24"/>
          <w:szCs w:val="24"/>
          <w:u w:val="single"/>
          <w:lang w:val="sq-AL"/>
        </w:rPr>
        <w:t>jo më vonë se një vit nga dita që ka lindur shkaku i rishikimit</w:t>
      </w:r>
      <w:r w:rsidRPr="007F6878">
        <w:rPr>
          <w:rFonts w:ascii="Times New Roman" w:hAnsi="Times New Roman" w:cs="Times New Roman"/>
          <w:sz w:val="24"/>
          <w:szCs w:val="24"/>
          <w:lang w:val="sq-AL"/>
        </w:rPr>
        <w:t>. Në rastet e parashikuara në nenin 495, afati prej 30 ditësh fillon nga dita që vendimi ka marrë formën e prerë.</w:t>
      </w:r>
    </w:p>
    <w:p w:rsidR="006917EA" w:rsidRPr="007F6878" w:rsidRDefault="006917EA" w:rsidP="00A47F3B">
      <w:pPr>
        <w:spacing w:after="0" w:line="240" w:lineRule="auto"/>
        <w:ind w:firstLine="360"/>
        <w:jc w:val="both"/>
        <w:rPr>
          <w:rFonts w:ascii="Times New Roman" w:eastAsia="Times New Roman" w:hAnsi="Times New Roman" w:cs="Times New Roman"/>
          <w:b/>
          <w:sz w:val="24"/>
          <w:szCs w:val="24"/>
          <w:lang w:val="sq-AL"/>
        </w:rPr>
      </w:pPr>
    </w:p>
    <w:p w:rsidR="006917EA" w:rsidRPr="007F6878" w:rsidRDefault="006917EA" w:rsidP="00A47F3B">
      <w:pPr>
        <w:pStyle w:val="ListParagraph"/>
        <w:numPr>
          <w:ilvl w:val="0"/>
          <w:numId w:val="17"/>
        </w:numPr>
        <w:tabs>
          <w:tab w:val="left" w:pos="1152"/>
        </w:tabs>
        <w:spacing w:after="0" w:line="240" w:lineRule="auto"/>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Pas ndryshimeve me ligjin nr. 38/2017, datë 30.3.2017</w:t>
      </w:r>
    </w:p>
    <w:p w:rsidR="006917EA" w:rsidRPr="007F6878" w:rsidRDefault="006917EA" w:rsidP="00A47F3B">
      <w:pPr>
        <w:spacing w:after="0" w:line="240" w:lineRule="auto"/>
        <w:ind w:firstLine="360"/>
        <w:jc w:val="center"/>
        <w:rPr>
          <w:rFonts w:ascii="Times New Roman" w:hAnsi="Times New Roman" w:cs="Times New Roman"/>
          <w:b/>
          <w:sz w:val="24"/>
          <w:szCs w:val="24"/>
          <w:lang w:val="sq-AL"/>
        </w:rPr>
      </w:pPr>
    </w:p>
    <w:p w:rsidR="006917EA" w:rsidRPr="007F6878" w:rsidRDefault="006917EA" w:rsidP="00A47F3B">
      <w:pPr>
        <w:spacing w:after="0" w:line="240" w:lineRule="auto"/>
        <w:ind w:firstLine="360"/>
        <w:jc w:val="center"/>
        <w:rPr>
          <w:rFonts w:ascii="Times New Roman" w:hAnsi="Times New Roman" w:cs="Times New Roman"/>
          <w:b/>
          <w:sz w:val="24"/>
          <w:szCs w:val="24"/>
          <w:lang w:val="sq-AL"/>
        </w:rPr>
      </w:pPr>
      <w:r w:rsidRPr="007F6878">
        <w:rPr>
          <w:rFonts w:ascii="Times New Roman" w:hAnsi="Times New Roman" w:cs="Times New Roman"/>
          <w:b/>
          <w:sz w:val="24"/>
          <w:szCs w:val="24"/>
          <w:lang w:val="sq-AL"/>
        </w:rPr>
        <w:t>Neni 496 (Ndryshuar me ligjin nr. 38/2017, datë 30.3.2017)</w:t>
      </w:r>
    </w:p>
    <w:p w:rsidR="006917EA" w:rsidRPr="007F6878" w:rsidRDefault="006917EA"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Kërkesa për rishikim mund të paraqitet </w:t>
      </w:r>
      <w:r w:rsidRPr="007F6878">
        <w:rPr>
          <w:rFonts w:ascii="Times New Roman" w:hAnsi="Times New Roman" w:cs="Times New Roman"/>
          <w:b/>
          <w:sz w:val="24"/>
          <w:szCs w:val="24"/>
          <w:u w:val="single"/>
          <w:lang w:val="sq-AL"/>
        </w:rPr>
        <w:t>brenda 30 ditëve</w:t>
      </w:r>
      <w:r w:rsidRPr="007F6878">
        <w:rPr>
          <w:rFonts w:ascii="Times New Roman" w:hAnsi="Times New Roman" w:cs="Times New Roman"/>
          <w:sz w:val="24"/>
          <w:szCs w:val="24"/>
          <w:u w:val="single"/>
          <w:lang w:val="sq-AL"/>
        </w:rPr>
        <w:t xml:space="preserve"> nga dita që pala provon se ka marrë dijeni për shkakun e rishikimit</w:t>
      </w:r>
      <w:r w:rsidRPr="007F6878">
        <w:rPr>
          <w:rFonts w:ascii="Times New Roman" w:hAnsi="Times New Roman" w:cs="Times New Roman"/>
          <w:sz w:val="24"/>
          <w:szCs w:val="24"/>
          <w:lang w:val="sq-AL"/>
        </w:rPr>
        <w:t>. Në rastet e parashikuara në nenin 495, afati prej 30 ditësh fillon nga dita që vendimi ka marrë formën e prerë.</w:t>
      </w:r>
    </w:p>
    <w:p w:rsidR="006917EA" w:rsidRPr="007F6878" w:rsidRDefault="006917EA" w:rsidP="00A47F3B">
      <w:pPr>
        <w:spacing w:after="0" w:line="240" w:lineRule="auto"/>
        <w:ind w:firstLine="360"/>
        <w:jc w:val="both"/>
        <w:rPr>
          <w:rFonts w:ascii="Times New Roman" w:eastAsia="Times New Roman" w:hAnsi="Times New Roman" w:cs="Times New Roman"/>
          <w:b/>
          <w:sz w:val="24"/>
          <w:szCs w:val="24"/>
          <w:lang w:val="sq-AL"/>
        </w:rPr>
      </w:pPr>
    </w:p>
    <w:p w:rsidR="008F30E9" w:rsidRPr="007F6878" w:rsidRDefault="00A919E0"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Mundësia për të ushtruar mjetin ankimor të rishikimit të vendimit të formës së prerë, duke qënë e lidhur me zbulimin e shkaqeve, mund të lind, në çdo lloj momenti.</w:t>
      </w:r>
      <w:r w:rsidR="00D05035" w:rsidRPr="007F6878">
        <w:rPr>
          <w:rFonts w:ascii="Times New Roman" w:eastAsia="Times New Roman" w:hAnsi="Times New Roman" w:cs="Times New Roman"/>
          <w:sz w:val="24"/>
          <w:szCs w:val="24"/>
          <w:lang w:val="sq-AL"/>
        </w:rPr>
        <w:t xml:space="preserve"> Megjithat</w:t>
      </w:r>
      <w:r w:rsidR="00BA1C30" w:rsidRPr="007F6878">
        <w:rPr>
          <w:rFonts w:ascii="Times New Roman" w:eastAsia="Times New Roman" w:hAnsi="Times New Roman" w:cs="Times New Roman"/>
          <w:sz w:val="24"/>
          <w:szCs w:val="24"/>
          <w:lang w:val="sq-AL"/>
        </w:rPr>
        <w:t>ë</w:t>
      </w:r>
      <w:r w:rsidR="00D05035"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 xml:space="preserve"> </w:t>
      </w:r>
      <w:r w:rsidR="00D05035" w:rsidRPr="007F6878">
        <w:rPr>
          <w:rFonts w:ascii="Times New Roman" w:eastAsia="Times New Roman" w:hAnsi="Times New Roman" w:cs="Times New Roman"/>
          <w:sz w:val="24"/>
          <w:szCs w:val="24"/>
          <w:lang w:val="sq-AL"/>
        </w:rPr>
        <w:t xml:space="preserve">e drejta e kërkuesit për të paraqitur kërkesë për rishikimin e vendimit në çdo kohë </w:t>
      </w:r>
      <w:r w:rsidR="00BA1C30" w:rsidRPr="007F6878">
        <w:rPr>
          <w:rFonts w:ascii="Times New Roman" w:eastAsia="Times New Roman" w:hAnsi="Times New Roman" w:cs="Times New Roman"/>
          <w:sz w:val="24"/>
          <w:szCs w:val="24"/>
          <w:lang w:val="sq-AL"/>
        </w:rPr>
        <w:t>ë</w:t>
      </w:r>
      <w:r w:rsidR="00D05035" w:rsidRPr="007F6878">
        <w:rPr>
          <w:rFonts w:ascii="Times New Roman" w:eastAsia="Times New Roman" w:hAnsi="Times New Roman" w:cs="Times New Roman"/>
          <w:sz w:val="24"/>
          <w:szCs w:val="24"/>
          <w:lang w:val="sq-AL"/>
        </w:rPr>
        <w:t>sht</w:t>
      </w:r>
      <w:r w:rsidR="00BA1C30" w:rsidRPr="007F6878">
        <w:rPr>
          <w:rFonts w:ascii="Times New Roman" w:eastAsia="Times New Roman" w:hAnsi="Times New Roman" w:cs="Times New Roman"/>
          <w:sz w:val="24"/>
          <w:szCs w:val="24"/>
          <w:lang w:val="sq-AL"/>
        </w:rPr>
        <w:t>ë</w:t>
      </w:r>
      <w:r w:rsidR="00D05035" w:rsidRPr="007F6878">
        <w:rPr>
          <w:rFonts w:ascii="Times New Roman" w:eastAsia="Times New Roman" w:hAnsi="Times New Roman" w:cs="Times New Roman"/>
          <w:sz w:val="24"/>
          <w:szCs w:val="24"/>
          <w:lang w:val="sq-AL"/>
        </w:rPr>
        <w:t xml:space="preserve"> e kusht</w:t>
      </w:r>
      <w:r w:rsidR="00BA1C30" w:rsidRPr="007F6878">
        <w:rPr>
          <w:rFonts w:ascii="Times New Roman" w:eastAsia="Times New Roman" w:hAnsi="Times New Roman" w:cs="Times New Roman"/>
          <w:sz w:val="24"/>
          <w:szCs w:val="24"/>
          <w:lang w:val="sq-AL"/>
        </w:rPr>
        <w:t>ë</w:t>
      </w:r>
      <w:r w:rsidR="00D05035" w:rsidRPr="007F6878">
        <w:rPr>
          <w:rFonts w:ascii="Times New Roman" w:eastAsia="Times New Roman" w:hAnsi="Times New Roman" w:cs="Times New Roman"/>
          <w:sz w:val="24"/>
          <w:szCs w:val="24"/>
          <w:lang w:val="sq-AL"/>
        </w:rPr>
        <w:t>zuar, vet</w:t>
      </w:r>
      <w:r w:rsidR="00BA1C30" w:rsidRPr="007F6878">
        <w:rPr>
          <w:rFonts w:ascii="Times New Roman" w:eastAsia="Times New Roman" w:hAnsi="Times New Roman" w:cs="Times New Roman"/>
          <w:sz w:val="24"/>
          <w:szCs w:val="24"/>
          <w:lang w:val="sq-AL"/>
        </w:rPr>
        <w:t>ë</w:t>
      </w:r>
      <w:r w:rsidR="00D05035" w:rsidRPr="007F6878">
        <w:rPr>
          <w:rFonts w:ascii="Times New Roman" w:eastAsia="Times New Roman" w:hAnsi="Times New Roman" w:cs="Times New Roman"/>
          <w:sz w:val="24"/>
          <w:szCs w:val="24"/>
          <w:lang w:val="sq-AL"/>
        </w:rPr>
        <w:t xml:space="preserve">m me afatin 30 ditor </w:t>
      </w:r>
      <w:r w:rsidR="00D05035" w:rsidRPr="007F6878">
        <w:rPr>
          <w:rFonts w:ascii="Times New Roman" w:hAnsi="Times New Roman" w:cs="Times New Roman"/>
          <w:sz w:val="24"/>
          <w:szCs w:val="24"/>
          <w:lang w:val="sq-AL"/>
        </w:rPr>
        <w:t>nga dita që pala provon se ka marrë dijeni për shkakun e rishikimit</w:t>
      </w:r>
    </w:p>
    <w:p w:rsidR="00A919E0" w:rsidRPr="007F6878" w:rsidRDefault="008F30E9" w:rsidP="00A47F3B">
      <w:pPr>
        <w:spacing w:after="0" w:line="240" w:lineRule="auto"/>
        <w:ind w:firstLine="720"/>
        <w:jc w:val="both"/>
        <w:rPr>
          <w:rFonts w:ascii="Times New Roman" w:eastAsia="Times New Roman" w:hAnsi="Times New Roman" w:cs="Times New Roman"/>
          <w:i/>
          <w:sz w:val="24"/>
          <w:szCs w:val="24"/>
          <w:lang w:val="sq-AL"/>
        </w:rPr>
      </w:pPr>
      <w:r w:rsidRPr="007F6878">
        <w:rPr>
          <w:rFonts w:ascii="Times New Roman" w:eastAsia="Times New Roman" w:hAnsi="Times New Roman" w:cs="Times New Roman"/>
          <w:b/>
          <w:i/>
          <w:sz w:val="24"/>
          <w:szCs w:val="24"/>
          <w:lang w:val="sq-AL"/>
        </w:rPr>
        <w:t>Pyetje:</w:t>
      </w:r>
      <w:r w:rsidRPr="007F6878">
        <w:rPr>
          <w:rFonts w:ascii="Times New Roman" w:eastAsia="Times New Roman" w:hAnsi="Times New Roman" w:cs="Times New Roman"/>
          <w:i/>
          <w:sz w:val="24"/>
          <w:szCs w:val="24"/>
          <w:lang w:val="sq-AL"/>
        </w:rPr>
        <w:t xml:space="preserve"> A </w:t>
      </w:r>
      <w:r w:rsidR="00A919E0" w:rsidRPr="007F6878">
        <w:rPr>
          <w:rFonts w:ascii="Times New Roman" w:eastAsia="Times New Roman" w:hAnsi="Times New Roman" w:cs="Times New Roman"/>
          <w:i/>
          <w:sz w:val="24"/>
          <w:szCs w:val="24"/>
          <w:lang w:val="sq-AL"/>
        </w:rPr>
        <w:t>përbën</w:t>
      </w:r>
      <w:r w:rsidR="00D05035" w:rsidRPr="007F6878">
        <w:rPr>
          <w:rFonts w:ascii="Times New Roman" w:eastAsia="Times New Roman" w:hAnsi="Times New Roman" w:cs="Times New Roman"/>
          <w:i/>
          <w:sz w:val="24"/>
          <w:szCs w:val="24"/>
          <w:lang w:val="sq-AL"/>
        </w:rPr>
        <w:t xml:space="preserve"> ky parashikim garantim m</w:t>
      </w:r>
      <w:r w:rsidR="00BA1C30" w:rsidRPr="007F6878">
        <w:rPr>
          <w:rFonts w:ascii="Times New Roman" w:eastAsia="Times New Roman" w:hAnsi="Times New Roman" w:cs="Times New Roman"/>
          <w:i/>
          <w:sz w:val="24"/>
          <w:szCs w:val="24"/>
          <w:lang w:val="sq-AL"/>
        </w:rPr>
        <w:t>ë</w:t>
      </w:r>
      <w:r w:rsidR="00D05035" w:rsidRPr="007F6878">
        <w:rPr>
          <w:rFonts w:ascii="Times New Roman" w:eastAsia="Times New Roman" w:hAnsi="Times New Roman" w:cs="Times New Roman"/>
          <w:i/>
          <w:sz w:val="24"/>
          <w:szCs w:val="24"/>
          <w:lang w:val="sq-AL"/>
        </w:rPr>
        <w:t xml:space="preserve"> t</w:t>
      </w:r>
      <w:r w:rsidR="00BA1C30" w:rsidRPr="007F6878">
        <w:rPr>
          <w:rFonts w:ascii="Times New Roman" w:eastAsia="Times New Roman" w:hAnsi="Times New Roman" w:cs="Times New Roman"/>
          <w:i/>
          <w:sz w:val="24"/>
          <w:szCs w:val="24"/>
          <w:lang w:val="sq-AL"/>
        </w:rPr>
        <w:t>ë</w:t>
      </w:r>
      <w:r w:rsidR="00D05035" w:rsidRPr="007F6878">
        <w:rPr>
          <w:rFonts w:ascii="Times New Roman" w:eastAsia="Times New Roman" w:hAnsi="Times New Roman" w:cs="Times New Roman"/>
          <w:i/>
          <w:sz w:val="24"/>
          <w:szCs w:val="24"/>
          <w:lang w:val="sq-AL"/>
        </w:rPr>
        <w:t xml:space="preserve"> lart</w:t>
      </w:r>
      <w:r w:rsidR="00BA1C30" w:rsidRPr="007F6878">
        <w:rPr>
          <w:rFonts w:ascii="Times New Roman" w:eastAsia="Times New Roman" w:hAnsi="Times New Roman" w:cs="Times New Roman"/>
          <w:i/>
          <w:sz w:val="24"/>
          <w:szCs w:val="24"/>
          <w:lang w:val="sq-AL"/>
        </w:rPr>
        <w:t>ë</w:t>
      </w:r>
      <w:r w:rsidR="00D05035" w:rsidRPr="007F6878">
        <w:rPr>
          <w:rFonts w:ascii="Times New Roman" w:eastAsia="Times New Roman" w:hAnsi="Times New Roman" w:cs="Times New Roman"/>
          <w:i/>
          <w:sz w:val="24"/>
          <w:szCs w:val="24"/>
          <w:lang w:val="sq-AL"/>
        </w:rPr>
        <w:t xml:space="preserve"> </w:t>
      </w:r>
      <w:r w:rsidR="00A919E0" w:rsidRPr="007F6878">
        <w:rPr>
          <w:rFonts w:ascii="Times New Roman" w:eastAsia="Times New Roman" w:hAnsi="Times New Roman" w:cs="Times New Roman"/>
          <w:i/>
          <w:sz w:val="24"/>
          <w:szCs w:val="24"/>
          <w:lang w:val="sq-AL"/>
        </w:rPr>
        <w:t>të parimit të sigurisë juridike</w:t>
      </w:r>
      <w:r w:rsidR="00D05035" w:rsidRPr="007F6878">
        <w:rPr>
          <w:rFonts w:ascii="Times New Roman" w:eastAsia="Times New Roman" w:hAnsi="Times New Roman" w:cs="Times New Roman"/>
          <w:i/>
          <w:sz w:val="24"/>
          <w:szCs w:val="24"/>
          <w:lang w:val="sq-AL"/>
        </w:rPr>
        <w:t xml:space="preserve"> krahasur me dispozit</w:t>
      </w:r>
      <w:r w:rsidR="00BA1C30" w:rsidRPr="007F6878">
        <w:rPr>
          <w:rFonts w:ascii="Times New Roman" w:eastAsia="Times New Roman" w:hAnsi="Times New Roman" w:cs="Times New Roman"/>
          <w:i/>
          <w:sz w:val="24"/>
          <w:szCs w:val="24"/>
          <w:lang w:val="sq-AL"/>
        </w:rPr>
        <w:t>ë</w:t>
      </w:r>
      <w:r w:rsidR="00D05035" w:rsidRPr="007F6878">
        <w:rPr>
          <w:rFonts w:ascii="Times New Roman" w:eastAsia="Times New Roman" w:hAnsi="Times New Roman" w:cs="Times New Roman"/>
          <w:i/>
          <w:sz w:val="24"/>
          <w:szCs w:val="24"/>
          <w:lang w:val="sq-AL"/>
        </w:rPr>
        <w:t>n para ndryshimeve me</w:t>
      </w:r>
      <w:r w:rsidR="00D05035" w:rsidRPr="007F6878">
        <w:rPr>
          <w:rFonts w:ascii="Times New Roman" w:hAnsi="Times New Roman" w:cs="Times New Roman"/>
          <w:b/>
          <w:sz w:val="24"/>
          <w:szCs w:val="24"/>
          <w:lang w:val="sq-AL"/>
        </w:rPr>
        <w:t xml:space="preserve"> </w:t>
      </w:r>
      <w:r w:rsidR="00D05035" w:rsidRPr="007F6878">
        <w:rPr>
          <w:rFonts w:ascii="Times New Roman" w:hAnsi="Times New Roman" w:cs="Times New Roman"/>
          <w:i/>
          <w:sz w:val="24"/>
          <w:szCs w:val="24"/>
          <w:lang w:val="sq-AL"/>
        </w:rPr>
        <w:t>ligjin nr. 38/2017, datë 30.3.2017</w:t>
      </w:r>
      <w:r w:rsidR="00D05035" w:rsidRPr="007F6878">
        <w:rPr>
          <w:rFonts w:ascii="Times New Roman" w:eastAsia="Times New Roman" w:hAnsi="Times New Roman" w:cs="Times New Roman"/>
          <w:i/>
          <w:sz w:val="24"/>
          <w:szCs w:val="24"/>
          <w:lang w:val="sq-AL"/>
        </w:rPr>
        <w:t xml:space="preserve"> ? </w:t>
      </w:r>
    </w:p>
    <w:p w:rsidR="00D05035" w:rsidRPr="007F6878" w:rsidRDefault="00D05035" w:rsidP="00A47F3B">
      <w:pPr>
        <w:pStyle w:val="ListParagraph"/>
        <w:numPr>
          <w:ilvl w:val="0"/>
          <w:numId w:val="18"/>
        </w:numPr>
        <w:spacing w:after="0" w:line="240" w:lineRule="auto"/>
        <w:jc w:val="both"/>
        <w:rPr>
          <w:rFonts w:ascii="Times New Roman" w:eastAsia="Times New Roman" w:hAnsi="Times New Roman" w:cs="Times New Roman"/>
          <w:i/>
          <w:sz w:val="24"/>
          <w:szCs w:val="24"/>
          <w:lang w:val="sq-AL"/>
        </w:rPr>
      </w:pPr>
      <w:r w:rsidRPr="007F6878">
        <w:rPr>
          <w:rFonts w:ascii="Times New Roman" w:eastAsia="Times New Roman" w:hAnsi="Times New Roman" w:cs="Times New Roman"/>
          <w:sz w:val="24"/>
          <w:szCs w:val="24"/>
          <w:lang w:val="sq-AL"/>
        </w:rPr>
        <w:t>Aktualisht</w:t>
      </w:r>
      <w:r w:rsidRPr="007F6878">
        <w:rPr>
          <w:rFonts w:ascii="Times New Roman" w:eastAsia="Times New Roman" w:hAnsi="Times New Roman" w:cs="Times New Roman"/>
          <w:i/>
          <w:sz w:val="24"/>
          <w:szCs w:val="24"/>
          <w:lang w:val="sq-AL"/>
        </w:rPr>
        <w:t xml:space="preserve"> </w:t>
      </w:r>
      <w:r w:rsidRPr="007F6878">
        <w:rPr>
          <w:rFonts w:ascii="Times New Roman" w:eastAsia="Times New Roman" w:hAnsi="Times New Roman" w:cs="Times New Roman"/>
          <w:sz w:val="24"/>
          <w:szCs w:val="24"/>
          <w:lang w:val="sq-AL"/>
        </w:rPr>
        <w:t>afatit 30 ditor, i cili është afat prekluziv, para ndryshimeve t</w:t>
      </w:r>
      <w:r w:rsidR="00BA1C30"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 xml:space="preserve"> vitit 2017 ka qen</w:t>
      </w:r>
      <w:r w:rsidR="00BA1C30" w:rsidRPr="007F6878">
        <w:rPr>
          <w:rFonts w:ascii="Times New Roman" w:eastAsia="Times New Roman" w:hAnsi="Times New Roman" w:cs="Times New Roman"/>
          <w:sz w:val="24"/>
          <w:szCs w:val="24"/>
          <w:lang w:val="sq-AL"/>
        </w:rPr>
        <w:t>ë</w:t>
      </w:r>
      <w:r w:rsidRPr="007F6878">
        <w:rPr>
          <w:rFonts w:ascii="Times New Roman" w:eastAsia="Times New Roman" w:hAnsi="Times New Roman" w:cs="Times New Roman"/>
          <w:sz w:val="24"/>
          <w:szCs w:val="24"/>
          <w:lang w:val="sq-AL"/>
        </w:rPr>
        <w:t xml:space="preserve"> afat 1 vjeçar si afat prekluziv.</w:t>
      </w:r>
    </w:p>
    <w:p w:rsidR="00B665BB" w:rsidRPr="007F6878" w:rsidRDefault="00B665BB" w:rsidP="00A47F3B">
      <w:pPr>
        <w:tabs>
          <w:tab w:val="left" w:pos="1152"/>
        </w:tabs>
        <w:spacing w:after="0" w:line="240" w:lineRule="auto"/>
        <w:ind w:firstLine="360"/>
        <w:jc w:val="both"/>
        <w:rPr>
          <w:rFonts w:ascii="Times New Roman" w:hAnsi="Times New Roman" w:cs="Times New Roman"/>
          <w:sz w:val="24"/>
          <w:szCs w:val="24"/>
          <w:shd w:val="clear" w:color="auto" w:fill="FFFFFF"/>
          <w:lang w:val="sq-AL"/>
        </w:rPr>
      </w:pPr>
    </w:p>
    <w:p w:rsidR="00B665BB" w:rsidRPr="007F6878" w:rsidRDefault="005A3235" w:rsidP="00A47F3B">
      <w:pPr>
        <w:pStyle w:val="ListParagraph"/>
        <w:numPr>
          <w:ilvl w:val="0"/>
          <w:numId w:val="1"/>
        </w:numPr>
        <w:tabs>
          <w:tab w:val="left" w:pos="1152"/>
        </w:tabs>
        <w:spacing w:after="0" w:line="240" w:lineRule="auto"/>
        <w:jc w:val="both"/>
        <w:rPr>
          <w:rFonts w:ascii="Times New Roman" w:hAnsi="Times New Roman" w:cs="Times New Roman"/>
          <w:b/>
          <w:sz w:val="24"/>
          <w:szCs w:val="24"/>
          <w:shd w:val="clear" w:color="auto" w:fill="FFFFFF"/>
          <w:lang w:val="sq-AL"/>
        </w:rPr>
      </w:pPr>
      <w:r w:rsidRPr="007F6878">
        <w:rPr>
          <w:rFonts w:ascii="Times New Roman" w:hAnsi="Times New Roman" w:cs="Times New Roman"/>
          <w:b/>
          <w:sz w:val="24"/>
          <w:szCs w:val="24"/>
          <w:shd w:val="clear" w:color="auto" w:fill="FFFFFF"/>
          <w:lang w:val="sq-AL"/>
        </w:rPr>
        <w:t>Jurisprudenca e Gjykatës Kushtetuese</w:t>
      </w:r>
    </w:p>
    <w:p w:rsidR="00CC12A1" w:rsidRPr="007F6878" w:rsidRDefault="00CC12A1" w:rsidP="00A47F3B">
      <w:pPr>
        <w:tabs>
          <w:tab w:val="left" w:pos="1152"/>
        </w:tabs>
        <w:spacing w:after="0" w:line="240" w:lineRule="auto"/>
        <w:jc w:val="both"/>
        <w:rPr>
          <w:rFonts w:ascii="Times New Roman" w:hAnsi="Times New Roman" w:cs="Times New Roman"/>
          <w:sz w:val="24"/>
          <w:szCs w:val="24"/>
          <w:shd w:val="clear" w:color="auto" w:fill="FFFFFF"/>
          <w:lang w:val="sq-AL"/>
        </w:rPr>
      </w:pPr>
    </w:p>
    <w:p w:rsidR="005A3235" w:rsidRPr="007F6878" w:rsidRDefault="008A347E" w:rsidP="00A47F3B">
      <w:pPr>
        <w:pStyle w:val="ListParagraph"/>
        <w:numPr>
          <w:ilvl w:val="0"/>
          <w:numId w:val="15"/>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Vendim i Gjykatës Kushtetuese nr. 8, dat</w:t>
      </w:r>
      <w:r w:rsidR="00E8036E" w:rsidRPr="007F6878">
        <w:rPr>
          <w:rFonts w:ascii="Times New Roman" w:hAnsi="Times New Roman" w:cs="Times New Roman"/>
          <w:b/>
          <w:sz w:val="24"/>
          <w:szCs w:val="24"/>
          <w:u w:val="single"/>
          <w:lang w:val="sq-AL"/>
        </w:rPr>
        <w:t>ë</w:t>
      </w:r>
      <w:r w:rsidRPr="007F6878">
        <w:rPr>
          <w:rFonts w:ascii="Times New Roman" w:hAnsi="Times New Roman" w:cs="Times New Roman"/>
          <w:b/>
          <w:sz w:val="24"/>
          <w:szCs w:val="24"/>
          <w:u w:val="single"/>
          <w:lang w:val="sq-AL"/>
        </w:rPr>
        <w:t xml:space="preserve"> 02.05.2006:</w:t>
      </w:r>
      <w:r w:rsidRPr="007F6878">
        <w:rPr>
          <w:rFonts w:ascii="Times New Roman" w:hAnsi="Times New Roman" w:cs="Times New Roman"/>
          <w:sz w:val="24"/>
          <w:szCs w:val="24"/>
          <w:lang w:val="sq-AL"/>
        </w:rPr>
        <w:t xml:space="preserve"> Kërkesa për rishikimin e një vendimi të formës së prerë është një mjet i jashtëzakonshëm që pas ndryshimeve të Kodit të Procedurës Civile të vitit 2001 nuk shqyrtohet fillimisht nga gjykata e rrethit por drejtpërdrejt nga Gjykata e Lartë dhe si rrjedhojë pala në proces, e cenuar nga prishja e vendimit, nuk ka asnjë mundësi e mjet procedural brenda juridiksionit gjyqëso</w:t>
      </w:r>
      <w:r w:rsidR="005A3235" w:rsidRPr="007F6878">
        <w:rPr>
          <w:rFonts w:ascii="Times New Roman" w:hAnsi="Times New Roman" w:cs="Times New Roman"/>
          <w:sz w:val="24"/>
          <w:szCs w:val="24"/>
          <w:lang w:val="sq-AL"/>
        </w:rPr>
        <w:t>r të kundërshtojë prishjen nga Kolegji C</w:t>
      </w:r>
      <w:r w:rsidRPr="007F6878">
        <w:rPr>
          <w:rFonts w:ascii="Times New Roman" w:hAnsi="Times New Roman" w:cs="Times New Roman"/>
          <w:sz w:val="24"/>
          <w:szCs w:val="24"/>
          <w:lang w:val="sq-AL"/>
        </w:rPr>
        <w:t>ivil dhe të kërkojë respektimin e të drejtave që rrjedhin nga vendimi i formës së prerë.</w:t>
      </w:r>
      <w:r w:rsidR="005A3235" w:rsidRPr="007F6878">
        <w:rPr>
          <w:rFonts w:ascii="Times New Roman" w:hAnsi="Times New Roman" w:cs="Times New Roman"/>
          <w:sz w:val="24"/>
          <w:szCs w:val="24"/>
          <w:lang w:val="sq-AL"/>
        </w:rPr>
        <w:t>..</w:t>
      </w:r>
    </w:p>
    <w:p w:rsidR="005A3235" w:rsidRPr="007F6878" w:rsidRDefault="008A347E" w:rsidP="00A47F3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Në këto rrethana, duke u nisur nga sa më sipër dhe nga fakti që rishikimi është mjet i jashtëzakonshëm e vendimi i Gjykatës së Lartë për prishjen është përfundimtar në sistemin gjyqësor, duhet të pranohet që kërkuesve u janë shterur të gjitha mjetet ligjore për mbrojtjen e të drejtave të tyre, prandaj ata legjitimohen të vënë në lëvizje Gjykatën Kushtetuese për të kërkuar shfuqizimin si të papajtueshëm me Kushtetutën të vendimit të Kolegjit Civil të Gjykatës së Lartë.</w:t>
      </w:r>
    </w:p>
    <w:p w:rsidR="005A3235" w:rsidRPr="007F6878" w:rsidRDefault="008A347E" w:rsidP="00A47F3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Gjykata Kushtetuese e Republikës së Shqipërisë, në vendimin nr. 17, datë 18.07.2005, duke iu referuar praktikës së Gjykatës Evropiane për të Drejtat e Njeriut,</w:t>
      </w:r>
      <w:r w:rsidRPr="007F6878">
        <w:rPr>
          <w:rStyle w:val="FootnoteReference"/>
          <w:rFonts w:ascii="Times New Roman" w:hAnsi="Times New Roman" w:cs="Times New Roman"/>
          <w:sz w:val="24"/>
          <w:szCs w:val="24"/>
          <w:lang w:val="sq-AL"/>
        </w:rPr>
        <w:footnoteReference w:id="13"/>
      </w:r>
      <w:r w:rsidRPr="007F6878">
        <w:rPr>
          <w:rFonts w:ascii="Times New Roman" w:hAnsi="Times New Roman" w:cs="Times New Roman"/>
          <w:sz w:val="24"/>
          <w:szCs w:val="24"/>
          <w:lang w:val="sq-AL"/>
        </w:rPr>
        <w:t xml:space="preserve"> ka pranuar se e drejta për një proces të rregullt përfshin gjithashtu edhe nocionin se të dy palët në proces kanë të drejtë të kenë informacion për faktet dhe argumentet e palës kundërshtare, që nënkupton në parim mundësinë për palët të kenë njohuri edhe për komentet mbi provat e nxjerra. Ajo ka pranuar gjithashtu se duke marrë parasysh natyrën e shqyrtimit të çështjeve në rishikim që ka të bëjë jo vetëm me konstatimin e fakteve, por edhe me vlerësimin e tyre, ky vlerësim duhet të bëhet mbi bazën e parimit të barazisë së armëve apo kontradiktoritetit në gjykim.</w:t>
      </w:r>
      <w:r w:rsidR="005A3235" w:rsidRPr="007F6878">
        <w:rPr>
          <w:rFonts w:ascii="Times New Roman" w:hAnsi="Times New Roman" w:cs="Times New Roman"/>
          <w:sz w:val="24"/>
          <w:szCs w:val="24"/>
          <w:lang w:val="sq-AL"/>
        </w:rPr>
        <w:t>..</w:t>
      </w:r>
    </w:p>
    <w:p w:rsidR="008A347E" w:rsidRPr="007F6878" w:rsidRDefault="008A347E" w:rsidP="00A47F3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sz w:val="24"/>
          <w:szCs w:val="24"/>
          <w:lang w:val="sq-AL"/>
        </w:rPr>
        <w:lastRenderedPageBreak/>
        <w:t xml:space="preserve">Në çështjen në shqyrtim, Kolegji Civil i Gjykatës së Lartë, në seancë gjyqësore, ka shqyrtuar kërkesën me argumentet dhe provat e paraqitura nga një palë dhe ashtu siç pranojnë vetë kërkuesit është bërë shqyrtimi i kërkesës për rishikim mbi bazën e një dokumenti - provë e re. </w:t>
      </w:r>
      <w:r w:rsidRPr="007F6878">
        <w:rPr>
          <w:rFonts w:ascii="Times New Roman" w:hAnsi="Times New Roman" w:cs="Times New Roman"/>
          <w:b/>
          <w:i/>
          <w:sz w:val="24"/>
          <w:szCs w:val="24"/>
          <w:lang w:val="sq-AL"/>
        </w:rPr>
        <w:t xml:space="preserve">Por </w:t>
      </w:r>
      <w:r w:rsidRPr="007F6878">
        <w:rPr>
          <w:rFonts w:ascii="Times New Roman" w:hAnsi="Times New Roman" w:cs="Times New Roman"/>
          <w:b/>
          <w:i/>
          <w:sz w:val="24"/>
          <w:szCs w:val="24"/>
          <w:u w:val="single"/>
          <w:lang w:val="sq-AL"/>
        </w:rPr>
        <w:t>vendimi objekt shqyrtimi ka cenuar një gjendje juridike të krijuar dhe të drejta të fituara</w:t>
      </w:r>
      <w:r w:rsidRPr="007F6878">
        <w:rPr>
          <w:rFonts w:ascii="Times New Roman" w:hAnsi="Times New Roman" w:cs="Times New Roman"/>
          <w:b/>
          <w:i/>
          <w:sz w:val="24"/>
          <w:szCs w:val="24"/>
          <w:lang w:val="sq-AL"/>
        </w:rPr>
        <w:t xml:space="preserve"> të cilat duhet të respektohen si nga shteti ashtu edhe nga individët. Këto të drejta nuk mund të mohohen dhe as të vihen në dyshim me arsyetimin se është paraqitur një provë e re në qoftë se nuk respektohen parimet kushtetuese ndërmjet të cilave është edhe dëgjimi i pretendimeve të palës tjetër për provat e paraqitura.</w:t>
      </w:r>
      <w:r w:rsidRPr="007F6878">
        <w:rPr>
          <w:rFonts w:ascii="Times New Roman" w:hAnsi="Times New Roman" w:cs="Times New Roman"/>
          <w:sz w:val="24"/>
          <w:szCs w:val="24"/>
          <w:lang w:val="sq-AL"/>
        </w:rPr>
        <w:t xml:space="preserve"> </w:t>
      </w:r>
      <w:r w:rsidRPr="007F6878">
        <w:rPr>
          <w:rFonts w:ascii="Times New Roman" w:hAnsi="Times New Roman" w:cs="Times New Roman"/>
          <w:i/>
          <w:sz w:val="24"/>
          <w:szCs w:val="24"/>
          <w:lang w:val="sq-AL"/>
        </w:rPr>
        <w:t>Çdo proces ku vihen në dyshim të drejtat e fituara nuk mund të konsiderohet se qëndron jashtë nocionit të “procesit të rregullt” përderisa diskutohet e vendoset lidhur me këto të drejta të fituara. Prandaj, respektimi i parimit kushtetues të procesit të rregullt nuk mund të pranohet se fillon vetëm në rigjykimin e çështjes në gjykatën e rrethit. Përkundrazi, ky parim është i detyrueshëm të respektohet në të gjitha fazat e një procesi ku kërkohet të cenohen të drejtat e fituara dhe siguria juridike që rrjedh prej tyre.</w:t>
      </w:r>
    </w:p>
    <w:p w:rsidR="008A347E" w:rsidRPr="007F6878" w:rsidRDefault="008A347E" w:rsidP="00A47F3B">
      <w:pPr>
        <w:tabs>
          <w:tab w:val="left" w:pos="1152"/>
        </w:tabs>
        <w:spacing w:after="0" w:line="240" w:lineRule="auto"/>
        <w:jc w:val="both"/>
        <w:rPr>
          <w:rFonts w:ascii="Times New Roman" w:hAnsi="Times New Roman" w:cs="Times New Roman"/>
          <w:sz w:val="24"/>
          <w:szCs w:val="24"/>
          <w:shd w:val="clear" w:color="auto" w:fill="FFFFFF"/>
          <w:lang w:val="sq-AL"/>
        </w:rPr>
      </w:pPr>
    </w:p>
    <w:p w:rsidR="005A3235" w:rsidRPr="007F6878" w:rsidRDefault="00A0516B" w:rsidP="00A47F3B">
      <w:pPr>
        <w:pStyle w:val="BodyText2"/>
        <w:numPr>
          <w:ilvl w:val="0"/>
          <w:numId w:val="15"/>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lang w:val="sq-AL"/>
        </w:rPr>
      </w:pPr>
      <w:r w:rsidRPr="007F6878">
        <w:rPr>
          <w:rFonts w:ascii="Times New Roman" w:hAnsi="Times New Roman"/>
          <w:b/>
          <w:sz w:val="24"/>
          <w:szCs w:val="24"/>
          <w:u w:val="single"/>
          <w:lang w:val="sq-AL"/>
        </w:rPr>
        <w:t xml:space="preserve">Vendim i Gjykatës Kushtetuese nr. 5, </w:t>
      </w:r>
      <w:r w:rsidR="005A3235" w:rsidRPr="007F6878">
        <w:rPr>
          <w:rFonts w:ascii="Times New Roman" w:hAnsi="Times New Roman"/>
          <w:b/>
          <w:sz w:val="24"/>
          <w:szCs w:val="24"/>
          <w:u w:val="single"/>
          <w:lang w:val="sq-AL"/>
        </w:rPr>
        <w:t>dat</w:t>
      </w:r>
      <w:r w:rsidR="00BA1C30" w:rsidRPr="007F6878">
        <w:rPr>
          <w:rFonts w:ascii="Times New Roman" w:hAnsi="Times New Roman"/>
          <w:b/>
          <w:sz w:val="24"/>
          <w:szCs w:val="24"/>
          <w:u w:val="single"/>
          <w:lang w:val="sq-AL"/>
        </w:rPr>
        <w:t>ë</w:t>
      </w:r>
      <w:r w:rsidR="005A3235" w:rsidRPr="007F6878">
        <w:rPr>
          <w:rFonts w:ascii="Times New Roman" w:hAnsi="Times New Roman"/>
          <w:b/>
          <w:sz w:val="24"/>
          <w:szCs w:val="24"/>
          <w:u w:val="single"/>
          <w:lang w:val="sq-AL"/>
        </w:rPr>
        <w:t xml:space="preserve"> </w:t>
      </w:r>
      <w:r w:rsidRPr="007F6878">
        <w:rPr>
          <w:rFonts w:ascii="Times New Roman" w:hAnsi="Times New Roman"/>
          <w:b/>
          <w:sz w:val="24"/>
          <w:szCs w:val="24"/>
          <w:u w:val="single"/>
          <w:lang w:val="sq-AL"/>
        </w:rPr>
        <w:t>26.01.2007:</w:t>
      </w:r>
      <w:r w:rsidRPr="007F6878">
        <w:rPr>
          <w:rFonts w:ascii="Times New Roman" w:hAnsi="Times New Roman"/>
          <w:sz w:val="24"/>
          <w:szCs w:val="24"/>
          <w:lang w:val="sq-AL"/>
        </w:rPr>
        <w:t xml:space="preserve"> </w:t>
      </w:r>
      <w:r w:rsidRPr="007F6878">
        <w:rPr>
          <w:rFonts w:ascii="Times New Roman" w:hAnsi="Times New Roman"/>
          <w:bCs/>
          <w:sz w:val="24"/>
          <w:szCs w:val="24"/>
          <w:lang w:val="sq-AL"/>
        </w:rPr>
        <w:t xml:space="preserve">Në çështjen në shqyrtim, Gjykata Kushtetuese konfirmon edhe një herë qëndrimet e mbajtura në vendimet e saj nr. 17, datë 18.07.2005 dhe nr. 8, datë 02.05.2006, sipas të cilave, kemi cenim të së drejtës kushtetuese për një proces të rregullt gjyqësor, në rastet kur kërkesa për rishikim nuk i dërgohet palës tjetër dhe kur nuk thirret ajo për t’u dëgjuar në Gjykatën e Lartë. </w:t>
      </w:r>
      <w:r w:rsidR="005212BB" w:rsidRPr="007F6878">
        <w:rPr>
          <w:rFonts w:ascii="Times New Roman" w:hAnsi="Times New Roman"/>
          <w:bCs/>
          <w:sz w:val="24"/>
          <w:szCs w:val="24"/>
          <w:lang w:val="sq-AL"/>
        </w:rPr>
        <w:t>...</w:t>
      </w:r>
    </w:p>
    <w:p w:rsidR="00F560A4" w:rsidRPr="007F6878" w:rsidRDefault="00A0516B" w:rsidP="00A47F3B">
      <w:pPr>
        <w:pStyle w:val="BodyText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sz w:val="24"/>
          <w:szCs w:val="24"/>
          <w:lang w:val="sq-AL"/>
        </w:rPr>
      </w:pPr>
      <w:r w:rsidRPr="007F6878">
        <w:rPr>
          <w:rFonts w:ascii="Times New Roman" w:hAnsi="Times New Roman"/>
          <w:sz w:val="24"/>
          <w:szCs w:val="24"/>
          <w:lang w:val="sq-AL"/>
        </w:rPr>
        <w:t>Nga përmbajtja e dispozitave të Kodit të Procedurës Civile për rishikimin rezulton se Kolegji Civil i Gjykatës së Lartë në dhomën e këshillimit verifikon nëse kërkesa është bërë brenda afateve procedurale, nëse kërkesa është bërë nga ata që e kanë këtë të drejtë, nëse kërkesa është në tërësi e mbështetur në ligj e në prova, etj.. Dhoma e këshillimit paraqitet si organizëm që bën seleksionimin e kërkesave d.m.th., nëse janë paraqitur shkaqe për kalimin në seancë. Nëse kërkesat e ligjit për kalimin në seancë nuk janë plotësuar, dhoma e këshillimit vendos mospranimin e kërkesës, por kur ato plotësohen, gjykata nuk mund të vendosë drejtpërdrejt prishjen e vendimit pa respektuar parimet kushtetuese e sidomos ato të dëgjimit të drejtpërdrejtë të palëve e të barazisë së mundësive e të mjeteve.</w:t>
      </w:r>
    </w:p>
    <w:p w:rsidR="00A0516B" w:rsidRPr="007F6878" w:rsidRDefault="00A0516B" w:rsidP="00A47F3B">
      <w:pPr>
        <w:pStyle w:val="BodyText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bCs/>
          <w:sz w:val="24"/>
          <w:szCs w:val="24"/>
          <w:lang w:val="sq-AL"/>
        </w:rPr>
      </w:pPr>
      <w:r w:rsidRPr="007F6878">
        <w:rPr>
          <w:rFonts w:ascii="Times New Roman" w:hAnsi="Times New Roman"/>
          <w:sz w:val="24"/>
          <w:szCs w:val="24"/>
          <w:lang w:val="sq-AL"/>
        </w:rPr>
        <w:t>Në rastin në shqyrtim, Kolegji Civil i Gjykatës së Lartë, ka vendosur prishjen e vendimit të formës së prerë vetëm mbi bazën e pretendimeve të subjektit të interesuar të parashtruara në kërkesën e vet dhe pa dëgjuar pretendimet e kërkuesit lidhur me dobishmërinë e rëndësinë e provave të paraqitura për çështjen në gjykim si dhe për mundësinë e marrjes e paraqitjes së tyre në gjykimet e zhvilluara. Në këtë mënyrë, ai është vënë në pozitë krejtësisht të pafavorshme në raport me palën tjetër.</w:t>
      </w:r>
    </w:p>
    <w:p w:rsidR="00A0516B" w:rsidRPr="007F6878" w:rsidRDefault="00A0516B" w:rsidP="00A47F3B">
      <w:pPr>
        <w:pStyle w:val="BodyText212p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b/>
          <w:i/>
        </w:rPr>
      </w:pPr>
      <w:r w:rsidRPr="007F6878">
        <w:t xml:space="preserve">Ashtu siç theksohet edhe në vendimin nr. 8, datë 02.05.2006 të Gjykatës Kushtetuese, e drejta për një proces të rregullt gjyqësor përfshin edhe nocionin se të dyja palët në proces kanë të drejtë të kenë informacion për faktet e argumentet e palës kundërshtare dhe që secila prej tyre të dëgjohet nga gjykata mbi bazën e parimit të barazisë së armëve apo të kontradiktoritetit në gjykim. </w:t>
      </w:r>
      <w:r w:rsidRPr="007F6878">
        <w:rPr>
          <w:b/>
          <w:i/>
        </w:rPr>
        <w:t xml:space="preserve">Shqyrtimi i çështjes dhe nxjerrja e konkluzioneve nga gjykata vetëm mbi bazën e provave të paraqitura nga një palë pa dëgjuar pretendimet e komentet e palës tjetër, është shoqëruar në çështjen në shqyrtim me prishjen e vendimit të formës së prerë, </w:t>
      </w:r>
      <w:r w:rsidRPr="007F6878">
        <w:rPr>
          <w:b/>
          <w:i/>
          <w:u w:val="single"/>
        </w:rPr>
        <w:t>pra me cenimin e gjendjes juridike të krijuar dhe të së drejtës së fituar më parë.</w:t>
      </w:r>
      <w:r w:rsidRPr="007F6878">
        <w:t xml:space="preserve"> </w:t>
      </w:r>
      <w:r w:rsidRPr="007F6878">
        <w:rPr>
          <w:b/>
          <w:i/>
        </w:rPr>
        <w:t>Këto të drejta nuk mund të cenohen pa u respektuar të drejtat kushtetuese të palëve në gjykim.</w:t>
      </w:r>
    </w:p>
    <w:p w:rsidR="00CC12A1" w:rsidRPr="007F6878" w:rsidRDefault="00CC12A1" w:rsidP="00A47F3B">
      <w:pPr>
        <w:tabs>
          <w:tab w:val="left" w:pos="1152"/>
        </w:tabs>
        <w:spacing w:after="0" w:line="240" w:lineRule="auto"/>
        <w:jc w:val="both"/>
        <w:rPr>
          <w:rFonts w:ascii="Times New Roman" w:hAnsi="Times New Roman" w:cs="Times New Roman"/>
          <w:sz w:val="24"/>
          <w:szCs w:val="24"/>
          <w:shd w:val="clear" w:color="auto" w:fill="FFFFFF"/>
          <w:lang w:val="sq-AL"/>
        </w:rPr>
      </w:pPr>
    </w:p>
    <w:p w:rsidR="00A0516B" w:rsidRPr="007F6878" w:rsidRDefault="00A0516B" w:rsidP="00A47F3B">
      <w:pPr>
        <w:pStyle w:val="ListParagraph"/>
        <w:numPr>
          <w:ilvl w:val="0"/>
          <w:numId w:val="15"/>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 xml:space="preserve">Vendim i Gjykatës Kushtetuese nr. 8, </w:t>
      </w:r>
      <w:r w:rsidR="000D3365" w:rsidRPr="007F6878">
        <w:rPr>
          <w:rFonts w:ascii="Times New Roman" w:hAnsi="Times New Roman" w:cs="Times New Roman"/>
          <w:b/>
          <w:sz w:val="24"/>
          <w:szCs w:val="24"/>
          <w:u w:val="single"/>
          <w:lang w:val="sq-AL"/>
        </w:rPr>
        <w:t>dat</w:t>
      </w:r>
      <w:r w:rsidR="00BA1C30" w:rsidRPr="007F6878">
        <w:rPr>
          <w:rFonts w:ascii="Times New Roman" w:hAnsi="Times New Roman" w:cs="Times New Roman"/>
          <w:b/>
          <w:sz w:val="24"/>
          <w:szCs w:val="24"/>
          <w:u w:val="single"/>
          <w:lang w:val="sq-AL"/>
        </w:rPr>
        <w:t>ë</w:t>
      </w:r>
      <w:r w:rsidRPr="007F6878">
        <w:rPr>
          <w:rFonts w:ascii="Times New Roman" w:hAnsi="Times New Roman" w:cs="Times New Roman"/>
          <w:b/>
          <w:sz w:val="24"/>
          <w:szCs w:val="24"/>
          <w:u w:val="single"/>
          <w:lang w:val="sq-AL"/>
        </w:rPr>
        <w:t xml:space="preserve"> 21.02.2007:</w:t>
      </w:r>
      <w:r w:rsidRPr="007F6878">
        <w:rPr>
          <w:rFonts w:ascii="Times New Roman" w:hAnsi="Times New Roman" w:cs="Times New Roman"/>
          <w:sz w:val="24"/>
          <w:szCs w:val="24"/>
          <w:lang w:val="sq-AL"/>
        </w:rPr>
        <w:t xml:space="preserve"> </w:t>
      </w:r>
      <w:r w:rsidRPr="007F6878">
        <w:rPr>
          <w:rFonts w:ascii="Times New Roman" w:hAnsi="Times New Roman" w:cs="Times New Roman"/>
          <w:bCs/>
          <w:sz w:val="24"/>
          <w:szCs w:val="24"/>
          <w:lang w:val="sq-AL"/>
        </w:rPr>
        <w:t xml:space="preserve">Gjykata Kushtetuese, në disa vendime të saj, ka theksuar se kërkesa për rishikim të vendimeve gjyqësore, parashikuar nga neni </w:t>
      </w:r>
      <w:r w:rsidRPr="007F6878">
        <w:rPr>
          <w:rFonts w:ascii="Times New Roman" w:hAnsi="Times New Roman" w:cs="Times New Roman"/>
          <w:bCs/>
          <w:sz w:val="24"/>
          <w:szCs w:val="24"/>
          <w:lang w:val="sq-AL"/>
        </w:rPr>
        <w:lastRenderedPageBreak/>
        <w:t xml:space="preserve">494 i Kodit të Procedurës Civile, përfaqëson një formë të veçantë ankimi. Ky mjet procedural, ndryshe nga rekursi, mund t’i drejtohet Gjykatës së Lartë, vetëm në disa rrethana të parashikuara shprehimisht nga ligji. Është kompetencë e asaj Gjykate që të vlerësojë paraprakisht, nëse shkaqet e rishikimit të parashtruara nga palët janë në përputhje me rrethanat e lejuara nga ligji për këtë lloj ankimi. Ky vlerësim, i nënshtrohet shqyrtimit pa praninë e palëve sepse ai përfaqëson një shqyrtim seleksionues dhe nuk lidhet me vlerësimin e zgjidhjes së çështjes në themel. </w:t>
      </w:r>
    </w:p>
    <w:p w:rsidR="00CC12A1" w:rsidRPr="007F6878" w:rsidRDefault="00CC12A1" w:rsidP="00A47F3B">
      <w:pPr>
        <w:tabs>
          <w:tab w:val="left" w:pos="1152"/>
        </w:tabs>
        <w:spacing w:after="0" w:line="240" w:lineRule="auto"/>
        <w:jc w:val="both"/>
        <w:rPr>
          <w:rFonts w:ascii="Times New Roman" w:hAnsi="Times New Roman" w:cs="Times New Roman"/>
          <w:sz w:val="24"/>
          <w:szCs w:val="24"/>
          <w:shd w:val="clear" w:color="auto" w:fill="FFFFFF"/>
          <w:lang w:val="sq-AL"/>
        </w:rPr>
      </w:pPr>
    </w:p>
    <w:p w:rsidR="00E17A48" w:rsidRPr="007F6878" w:rsidRDefault="00E17A48" w:rsidP="00A47F3B">
      <w:pPr>
        <w:pStyle w:val="ListParagraph"/>
        <w:numPr>
          <w:ilvl w:val="0"/>
          <w:numId w:val="15"/>
        </w:numPr>
        <w:tabs>
          <w:tab w:val="left" w:pos="720"/>
        </w:tabs>
        <w:spacing w:after="0" w:line="240" w:lineRule="auto"/>
        <w:ind w:left="0" w:firstLine="360"/>
        <w:jc w:val="both"/>
        <w:rPr>
          <w:rFonts w:ascii="Times New Roman" w:hAnsi="Times New Roman" w:cs="Times New Roman"/>
          <w:i/>
          <w:sz w:val="24"/>
          <w:szCs w:val="24"/>
          <w:lang w:val="sq-AL"/>
        </w:rPr>
      </w:pPr>
      <w:r w:rsidRPr="007F6878">
        <w:rPr>
          <w:rFonts w:ascii="Times New Roman" w:hAnsi="Times New Roman" w:cs="Times New Roman"/>
          <w:b/>
          <w:iCs/>
          <w:sz w:val="24"/>
          <w:szCs w:val="24"/>
          <w:u w:val="single"/>
          <w:lang w:val="sq-AL"/>
        </w:rPr>
        <w:t xml:space="preserve">Vendim i Gjykatës Kushtetuese nr. 7, </w:t>
      </w:r>
      <w:r w:rsidR="000D3365" w:rsidRPr="007F6878">
        <w:rPr>
          <w:rFonts w:ascii="Times New Roman" w:hAnsi="Times New Roman" w:cs="Times New Roman"/>
          <w:b/>
          <w:iCs/>
          <w:sz w:val="24"/>
          <w:szCs w:val="24"/>
          <w:u w:val="single"/>
          <w:lang w:val="sq-AL"/>
        </w:rPr>
        <w:t>dat</w:t>
      </w:r>
      <w:r w:rsidR="00BA1C30" w:rsidRPr="007F6878">
        <w:rPr>
          <w:rFonts w:ascii="Times New Roman" w:hAnsi="Times New Roman" w:cs="Times New Roman"/>
          <w:b/>
          <w:iCs/>
          <w:sz w:val="24"/>
          <w:szCs w:val="24"/>
          <w:u w:val="single"/>
          <w:lang w:val="sq-AL"/>
        </w:rPr>
        <w:t>ë</w:t>
      </w:r>
      <w:r w:rsidR="000D3365" w:rsidRPr="007F6878">
        <w:rPr>
          <w:rFonts w:ascii="Times New Roman" w:hAnsi="Times New Roman" w:cs="Times New Roman"/>
          <w:b/>
          <w:iCs/>
          <w:sz w:val="24"/>
          <w:szCs w:val="24"/>
          <w:u w:val="single"/>
          <w:lang w:val="sq-AL"/>
        </w:rPr>
        <w:t xml:space="preserve"> </w:t>
      </w:r>
      <w:r w:rsidRPr="007F6878">
        <w:rPr>
          <w:rFonts w:ascii="Times New Roman" w:hAnsi="Times New Roman" w:cs="Times New Roman"/>
          <w:b/>
          <w:iCs/>
          <w:sz w:val="24"/>
          <w:szCs w:val="24"/>
          <w:u w:val="single"/>
          <w:lang w:val="sq-AL"/>
        </w:rPr>
        <w:t>07.03.2011:</w:t>
      </w:r>
      <w:r w:rsidRPr="007F6878">
        <w:rPr>
          <w:rFonts w:ascii="Times New Roman" w:hAnsi="Times New Roman" w:cs="Times New Roman"/>
          <w:iCs/>
          <w:sz w:val="24"/>
          <w:szCs w:val="24"/>
          <w:lang w:val="sq-AL"/>
        </w:rPr>
        <w:t xml:space="preserve"> Gjykata vëren se, bazuar në dispozitat e KPC-së, kërkesa për rishikimin e një vendimi civil të formës së prerë shqyrtohet nga Kolegji Civil, në dhomën e këshillimit, pa pjesëmarrjen e palëve. Ky Kolegj në dhomën e këshillimit verifikon fillimisht rastet e rishikimit, legjitimitetin e kërkuesit, bazueshmërinë në ligj dhe në prova të kërkesës për rishikimin e vendimit, si dhe praninë e kritereve ligjore për shqyrtimin e saj. Kur </w:t>
      </w:r>
      <w:r w:rsidRPr="007F6878">
        <w:rPr>
          <w:rFonts w:ascii="Times New Roman" w:hAnsi="Times New Roman" w:cs="Times New Roman"/>
          <w:sz w:val="24"/>
          <w:szCs w:val="24"/>
          <w:lang w:val="sq-AL"/>
        </w:rPr>
        <w:t xml:space="preserve">kërkesa është bërë jashtë rasteve të përcaktuara në nenin 494 të Kodit ose kur është bërë nga ata që nuk e kanë këtë të drejtë, si dhe kur rezulton haptazi e pambështetur, Kolegji vendos mospranimin e saj. </w:t>
      </w:r>
      <w:r w:rsidRPr="007F6878">
        <w:rPr>
          <w:rFonts w:ascii="Times New Roman" w:hAnsi="Times New Roman" w:cs="Times New Roman"/>
          <w:iCs/>
          <w:sz w:val="24"/>
          <w:szCs w:val="24"/>
          <w:lang w:val="sq-AL"/>
        </w:rPr>
        <w:t xml:space="preserve">Gjykata, në jurisprudencën e saj, ka konkluduar se </w:t>
      </w:r>
      <w:r w:rsidRPr="007F6878">
        <w:rPr>
          <w:rFonts w:ascii="Times New Roman" w:hAnsi="Times New Roman" w:cs="Times New Roman"/>
          <w:sz w:val="24"/>
          <w:szCs w:val="24"/>
          <w:lang w:val="sq-AL"/>
        </w:rPr>
        <w:t>një verifikim i tillë i kërkesës, nëse i plotëson ose jo kushtet për shqyrtim, është atribut i dhomës së këshillimit dhe jo i seancës gjyqësore. Gjykata ka theksuar se e gjithë kjo veprimtari seleksionuese e dhomës së këshillimit nuk është një shkelje e të drejtës së palëve për t’iu drejtuar gjykatës, por është një veprimtari e domosdoshme në funksion të akcesit në gjykatë vetëm të atyre çështjeve që i parashikon ligji, duke lënë jashtë përzgjedhjes kërkesat e paarsyeshme dhe haptazi të pambështetura në ligj. Nga ana tjetër, përsa i përket shqyrtimit paraprak mbi vetë rëndësinë e provës së re, Gjykata ka theksuar se ky gjykim është kompetencë vetëm e trupës së gjyqtarëve të Gjykatës së Lartë në dhomë këshillimi dhe nuk mund të bëhet pjesë e kontrollit kushtetues që zhvillon kjo Gjykatë (</w:t>
      </w:r>
      <w:r w:rsidRPr="007F6878">
        <w:rPr>
          <w:rFonts w:ascii="Times New Roman" w:hAnsi="Times New Roman" w:cs="Times New Roman"/>
          <w:i/>
          <w:sz w:val="24"/>
          <w:szCs w:val="24"/>
          <w:lang w:val="sq-AL"/>
        </w:rPr>
        <w:t>shih vendimin e Gjykatës Kushtetuese nr.4, datë 25.02.2009).</w:t>
      </w:r>
    </w:p>
    <w:p w:rsidR="006A5B15" w:rsidRPr="007F6878" w:rsidRDefault="006A5B15" w:rsidP="00A47F3B">
      <w:pPr>
        <w:tabs>
          <w:tab w:val="left" w:pos="720"/>
        </w:tabs>
        <w:spacing w:after="0" w:line="240" w:lineRule="auto"/>
        <w:rPr>
          <w:rFonts w:ascii="Times New Roman" w:hAnsi="Times New Roman" w:cs="Times New Roman"/>
          <w:b/>
          <w:sz w:val="24"/>
          <w:szCs w:val="24"/>
          <w:lang w:val="sq-AL"/>
        </w:rPr>
      </w:pPr>
    </w:p>
    <w:p w:rsidR="006A5B15" w:rsidRPr="007F6878" w:rsidRDefault="006A5B15" w:rsidP="00A47F3B">
      <w:pPr>
        <w:pStyle w:val="ListParagraph"/>
        <w:numPr>
          <w:ilvl w:val="0"/>
          <w:numId w:val="15"/>
        </w:numPr>
        <w:tabs>
          <w:tab w:val="left" w:pos="720"/>
        </w:tabs>
        <w:spacing w:after="0" w:line="240" w:lineRule="auto"/>
        <w:ind w:left="0"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sz w:val="24"/>
          <w:szCs w:val="24"/>
          <w:u w:val="single"/>
          <w:lang w:val="sq-AL"/>
        </w:rPr>
        <w:t xml:space="preserve">Vendim </w:t>
      </w:r>
      <w:r w:rsidRPr="007F6878">
        <w:rPr>
          <w:rFonts w:ascii="Times New Roman" w:hAnsi="Times New Roman" w:cs="Times New Roman"/>
          <w:b/>
          <w:sz w:val="24"/>
          <w:szCs w:val="24"/>
          <w:u w:val="single"/>
          <w:lang w:val="sq-AL"/>
        </w:rPr>
        <w:t xml:space="preserve">i Gjykatës Kushtetuese </w:t>
      </w:r>
      <w:r w:rsidRPr="007F6878">
        <w:rPr>
          <w:rFonts w:ascii="Times New Roman" w:eastAsia="Times New Roman" w:hAnsi="Times New Roman" w:cs="Times New Roman"/>
          <w:b/>
          <w:sz w:val="24"/>
          <w:szCs w:val="24"/>
          <w:u w:val="single"/>
          <w:lang w:val="sq-AL"/>
        </w:rPr>
        <w:t>nr. 17 dat</w:t>
      </w:r>
      <w:r w:rsidRPr="007F6878">
        <w:rPr>
          <w:rFonts w:ascii="Times New Roman" w:eastAsia="Times New Roman" w:hAnsi="Times New Roman" w:cs="Times New Roman"/>
          <w:b/>
          <w:bCs/>
          <w:sz w:val="24"/>
          <w:szCs w:val="24"/>
          <w:u w:val="single"/>
          <w:lang w:val="sq-AL"/>
        </w:rPr>
        <w:t>ë 24.03.2014</w:t>
      </w:r>
      <w:r w:rsidRPr="007F6878">
        <w:rPr>
          <w:rFonts w:ascii="Times New Roman" w:hAnsi="Times New Roman" w:cs="Times New Roman"/>
          <w:sz w:val="24"/>
          <w:szCs w:val="24"/>
          <w:lang w:val="sq-AL" w:eastAsia="sq-AL"/>
        </w:rPr>
        <w:t xml:space="preserve"> </w:t>
      </w:r>
      <w:r w:rsidRPr="007F6878">
        <w:rPr>
          <w:rFonts w:ascii="Times New Roman" w:eastAsia="Times New Roman" w:hAnsi="Times New Roman" w:cs="Times New Roman"/>
          <w:sz w:val="24"/>
          <w:szCs w:val="24"/>
          <w:lang w:val="sq-AL" w:eastAsia="sq-AL"/>
        </w:rPr>
        <w:t xml:space="preserve">Për sa i përket afatit të paraqitjes së kërkesës për rishikim, </w:t>
      </w:r>
      <w:r w:rsidRPr="007F6878">
        <w:rPr>
          <w:rFonts w:ascii="Times New Roman" w:eastAsia="Times New Roman" w:hAnsi="Times New Roman" w:cs="Times New Roman"/>
          <w:sz w:val="24"/>
          <w:szCs w:val="24"/>
          <w:lang w:val="sq-AL"/>
        </w:rPr>
        <w:t>neni 445</w:t>
      </w:r>
      <w:r w:rsidRPr="007F6878">
        <w:rPr>
          <w:rStyle w:val="FootnoteReference"/>
          <w:rFonts w:ascii="Times New Roman" w:eastAsia="Times New Roman" w:hAnsi="Times New Roman" w:cs="Times New Roman"/>
          <w:sz w:val="24"/>
          <w:szCs w:val="24"/>
          <w:lang w:val="sq-AL"/>
        </w:rPr>
        <w:footnoteReference w:id="14"/>
      </w:r>
      <w:r w:rsidRPr="007F6878">
        <w:rPr>
          <w:rFonts w:ascii="Times New Roman" w:eastAsia="Times New Roman" w:hAnsi="Times New Roman" w:cs="Times New Roman"/>
          <w:sz w:val="24"/>
          <w:szCs w:val="24"/>
          <w:lang w:val="sq-AL"/>
        </w:rPr>
        <w:t xml:space="preserve"> i KPC-së, në fuqi në momentin e shqyrtimit të kërkesës në Gjykatën e Lartë, parashikonte se: “</w:t>
      </w:r>
      <w:r w:rsidRPr="007F6878">
        <w:rPr>
          <w:rFonts w:ascii="Times New Roman" w:eastAsia="Times New Roman" w:hAnsi="Times New Roman" w:cs="Times New Roman"/>
          <w:i/>
          <w:sz w:val="24"/>
          <w:szCs w:val="24"/>
          <w:lang w:val="sq-AL"/>
        </w:rPr>
        <w:t>Ankimi në gjykatën e apelit, rekursi në Gjykatën e Lartë dhe rishikimi nuk mund të bëhen pasi ka kaluar një vit nga shpallja e vendimit</w:t>
      </w:r>
      <w:r w:rsidRPr="007F6878">
        <w:rPr>
          <w:rFonts w:ascii="Times New Roman" w:eastAsia="Times New Roman" w:hAnsi="Times New Roman" w:cs="Times New Roman"/>
          <w:sz w:val="24"/>
          <w:szCs w:val="24"/>
          <w:lang w:val="sq-AL"/>
        </w:rPr>
        <w:t>”, kurse neni 496 i KPC-së parashikon se “</w:t>
      </w:r>
      <w:r w:rsidRPr="007F6878">
        <w:rPr>
          <w:rFonts w:ascii="Times New Roman" w:eastAsia="Times New Roman" w:hAnsi="Times New Roman" w:cs="Times New Roman"/>
          <w:i/>
          <w:sz w:val="24"/>
          <w:szCs w:val="24"/>
          <w:lang w:val="sq-AL"/>
        </w:rPr>
        <w:t>kërkesa për rishikim mund të paraqitet brenda 30 ditëve nga dita që pala ka marrë dijeni për shkakun e rishikimit, por në çdo rast jo më vonë se një vit nga dita që ka lindur shkaku i rishikimit.</w:t>
      </w:r>
      <w:r w:rsidRPr="007F6878">
        <w:rPr>
          <w:rFonts w:ascii="Times New Roman" w:eastAsia="Times New Roman" w:hAnsi="Times New Roman" w:cs="Times New Roman"/>
          <w:sz w:val="24"/>
          <w:szCs w:val="24"/>
          <w:lang w:val="sq-AL"/>
        </w:rPr>
        <w:t xml:space="preserve">” </w:t>
      </w:r>
    </w:p>
    <w:p w:rsidR="006A5B15" w:rsidRPr="007F6878" w:rsidRDefault="006A5B15" w:rsidP="00A47F3B">
      <w:pPr>
        <w:pStyle w:val="BodyTextIndent"/>
        <w:spacing w:after="0" w:line="240" w:lineRule="auto"/>
        <w:ind w:left="0" w:firstLine="360"/>
        <w:jc w:val="both"/>
        <w:rPr>
          <w:rFonts w:ascii="Times New Roman" w:eastAsia="Times New Roman" w:hAnsi="Times New Roman" w:cs="Times New Roman"/>
          <w:bCs/>
          <w:sz w:val="24"/>
          <w:szCs w:val="24"/>
          <w:lang w:val="sq-AL"/>
        </w:rPr>
      </w:pPr>
      <w:r w:rsidRPr="007F6878">
        <w:rPr>
          <w:rFonts w:ascii="Times New Roman" w:eastAsia="Times New Roman" w:hAnsi="Times New Roman" w:cs="Times New Roman"/>
          <w:sz w:val="24"/>
          <w:szCs w:val="24"/>
          <w:lang w:val="sq-AL"/>
        </w:rPr>
        <w:t xml:space="preserve">Gjykata është ndalur edhe më parë, në jurisprudencën e saj, në ballafaqimin e përmbajtjes së nenit 445 të KPC-së dhe të dispozitave që rregullojnë institutin e rishikimit (nenet 494-498 të KPC-së), veçanërisht me përmbajtjen e nenit 496 të këtij Kodi. Gjykata ka theksuar se këto dy dispozita dallojnë nga njëra tjetra sepse: (i) neni 445 sanksionon prekluzivitetin (afatin) e ankimit si mjet procedural për të gjitha llojet e ankimit përfshirë dhe kërkesën për rishikim, duke pasur parasysh se zë vend në titullin e parë të pjesës së tretë të Kodit, kurse neni 496 sanksionon afatin </w:t>
      </w:r>
      <w:r w:rsidRPr="007F6878">
        <w:rPr>
          <w:rFonts w:ascii="Times New Roman" w:eastAsia="Times New Roman" w:hAnsi="Times New Roman" w:cs="Times New Roman"/>
          <w:sz w:val="24"/>
          <w:szCs w:val="24"/>
          <w:lang w:val="sq-AL"/>
        </w:rPr>
        <w:lastRenderedPageBreak/>
        <w:t>ligjor vetëm për sa i përket kërkesës për rishikim që zë vend në titullin e tretë të pjesës së tretë të Kodit; (ii) neni 445 përcakton vetëm ankimin një vjeçar nga shpallja e vendimit, kurse neni 496 përcakton afatin njëvjeçar që nga dita që ka lindur shkaku i rishikimit; (iii) neni 445 nuk ka si qëllim përcaktimin e afatit për ankim, ndërsa neni 496 saktëson afatin 30- ditor si determinant nga dita që pala ka marrë dijeni për shkakun e rishikimit. Për pasojë, Gjykata ka theksuar se n</w:t>
      </w:r>
      <w:r w:rsidRPr="007F6878">
        <w:rPr>
          <w:rFonts w:ascii="Times New Roman" w:eastAsia="Times New Roman" w:hAnsi="Times New Roman" w:cs="Times New Roman"/>
          <w:bCs/>
          <w:sz w:val="24"/>
          <w:szCs w:val="24"/>
          <w:lang w:val="sq-AL"/>
        </w:rPr>
        <w:t>ë rastet e paraqitjes së kërkesës për rishikimin e një vendimi të formës së prerë, neni 445 i KPC-së duhet të zbatohet në harmoni me nenin 496 të Kodit, për sa i përket afatit prekluziv një vjeçar.</w:t>
      </w:r>
    </w:p>
    <w:p w:rsidR="00E02B91" w:rsidRPr="007F6878" w:rsidRDefault="006A5B15" w:rsidP="00A47F3B">
      <w:pPr>
        <w:widowControl w:val="0"/>
        <w:adjustRightInd w:val="0"/>
        <w:spacing w:after="0" w:line="240" w:lineRule="auto"/>
        <w:ind w:firstLine="360"/>
        <w:jc w:val="both"/>
        <w:textAlignment w:val="baseline"/>
        <w:rPr>
          <w:rFonts w:ascii="Times New Roman" w:hAnsi="Times New Roman" w:cs="Times New Roman"/>
          <w:snapToGrid w:val="0"/>
          <w:sz w:val="24"/>
          <w:szCs w:val="24"/>
          <w:lang w:val="sq-AL"/>
        </w:rPr>
      </w:pPr>
      <w:r w:rsidRPr="007F6878">
        <w:rPr>
          <w:rFonts w:ascii="Times New Roman" w:eastAsia="Times New Roman" w:hAnsi="Times New Roman" w:cs="Times New Roman"/>
          <w:bCs/>
          <w:sz w:val="24"/>
          <w:szCs w:val="24"/>
          <w:lang w:val="sq-AL"/>
        </w:rPr>
        <w:t xml:space="preserve">Për sa i përket afateve për paraqitjen e kërkesës për rishikim, Kolegjet e Bashkuara të Gjykatës së Lartë kanë vlerësuar se </w:t>
      </w:r>
      <w:r w:rsidRPr="007F6878">
        <w:rPr>
          <w:rFonts w:ascii="Times New Roman" w:eastAsia="Times New Roman" w:hAnsi="Times New Roman" w:cs="Times New Roman"/>
          <w:snapToGrid w:val="0"/>
          <w:sz w:val="24"/>
          <w:szCs w:val="24"/>
          <w:lang w:val="sq-AL"/>
        </w:rPr>
        <w:t>p</w:t>
      </w:r>
      <w:r w:rsidRPr="007F6878">
        <w:rPr>
          <w:rFonts w:ascii="Times New Roman" w:eastAsia="Times New Roman" w:hAnsi="Times New Roman" w:cs="Times New Roman"/>
          <w:bCs/>
          <w:iCs/>
          <w:sz w:val="24"/>
          <w:szCs w:val="24"/>
          <w:lang w:val="sq-AL"/>
        </w:rPr>
        <w:t xml:space="preserve">avarësisht nga shkaku i rishikimit, fillimi i afatit 30 ditor nga dita e marrjes dijeni për të, si dhe i afatit një vjeçar nga dita që ka lindur shkaku i rishikimit, është i njëjtë për të gjitha rastet që përbëjnë shkak rishikimi të një </w:t>
      </w:r>
      <w:r w:rsidRPr="007F6878">
        <w:rPr>
          <w:rFonts w:ascii="Times New Roman" w:eastAsia="Times New Roman" w:hAnsi="Times New Roman" w:cs="Times New Roman"/>
          <w:sz w:val="24"/>
          <w:szCs w:val="24"/>
          <w:lang w:val="sq-AL"/>
        </w:rPr>
        <w:t>vendimi gjyqësor të formës së prerë. Këto afate, duke qenë afate prekluzive (dekadence), nuk mund të pezullohen, të ndërpriten apo të rivendosen (</w:t>
      </w:r>
      <w:r w:rsidRPr="007F6878">
        <w:rPr>
          <w:rFonts w:ascii="Times New Roman" w:eastAsia="Times New Roman" w:hAnsi="Times New Roman" w:cs="Times New Roman"/>
          <w:i/>
          <w:sz w:val="24"/>
          <w:szCs w:val="24"/>
          <w:lang w:val="sq-AL"/>
        </w:rPr>
        <w:t>shih</w:t>
      </w:r>
      <w:r w:rsidRPr="007F6878">
        <w:rPr>
          <w:rFonts w:ascii="Times New Roman" w:eastAsia="Times New Roman" w:hAnsi="Times New Roman" w:cs="Times New Roman"/>
          <w:i/>
          <w:snapToGrid w:val="0"/>
          <w:sz w:val="24"/>
          <w:szCs w:val="24"/>
          <w:lang w:val="sq-AL"/>
        </w:rPr>
        <w:t xml:space="preserve"> vendimin unifikues nr.8, datë 24.03.2005, të Kolegjeve të Bashkuara të Gjykatës së Lartë</w:t>
      </w:r>
      <w:r w:rsidRPr="007F6878">
        <w:rPr>
          <w:rFonts w:ascii="Times New Roman" w:eastAsia="Times New Roman" w:hAnsi="Times New Roman" w:cs="Times New Roman"/>
          <w:snapToGrid w:val="0"/>
          <w:sz w:val="24"/>
          <w:szCs w:val="24"/>
          <w:lang w:val="sq-AL"/>
        </w:rPr>
        <w:t>).</w:t>
      </w:r>
    </w:p>
    <w:p w:rsidR="00E02B91" w:rsidRPr="007F6878" w:rsidRDefault="006A5B15" w:rsidP="00A47F3B">
      <w:pPr>
        <w:widowControl w:val="0"/>
        <w:adjustRightInd w:val="0"/>
        <w:spacing w:after="0" w:line="240" w:lineRule="auto"/>
        <w:ind w:firstLine="360"/>
        <w:jc w:val="both"/>
        <w:textAlignment w:val="baseline"/>
        <w:rPr>
          <w:rFonts w:ascii="Times New Roman" w:hAnsi="Times New Roman" w:cs="Times New Roman"/>
          <w:snapToGrid w:val="0"/>
          <w:sz w:val="24"/>
          <w:szCs w:val="24"/>
          <w:lang w:val="sq-AL"/>
        </w:rPr>
      </w:pPr>
      <w:r w:rsidRPr="007F6878">
        <w:rPr>
          <w:rFonts w:ascii="Times New Roman" w:eastAsia="Times New Roman" w:hAnsi="Times New Roman" w:cs="Times New Roman"/>
          <w:sz w:val="24"/>
          <w:szCs w:val="24"/>
          <w:lang w:val="sq-AL"/>
        </w:rPr>
        <w:t xml:space="preserve">Në lidhje me çështjen konkrete në shqyrtim, nga materialet bashkëlidhur kërkesës rezulton se kërkuesit i janë drejtuar Gjykatës së Lartë me kërkesë për rishikimin e një vendimi gjyqësor të formës së prerë, duke e bazuar kërkesën e tyre në shkronjat “a”, “c” dhe “e” të nenit 494 të KPC-së. Kolegji Civil i Gjykatës së Lartë, në dhomë këshillimi, përpara vlerësimit të provave të paraqitura, është ndalur në verifikimin e respektimit të afatit 30 ditor nga marrja dijeni (neni 496 i KPC-së) dhe atij një vjeçar nga marrja formë të prerë e vendimit që kërkohet të rishikohet (neni 445 i KPC-së), por nuk ka vlerësuar respektimin e një afati tjetër prekluziv, atë një vjeçar nga momenti i lindjes së shkakut të rishikimit (neni 496 i KPC-së). Në këto rrethana, Kolegji Civil ka vendosur mospranimin e kërkesës për rishikim, në kuptim të nenit 445 të KPC-së. </w:t>
      </w:r>
    </w:p>
    <w:p w:rsidR="00E02B91" w:rsidRPr="007F6878" w:rsidRDefault="006A5B15" w:rsidP="00A47F3B">
      <w:pPr>
        <w:widowControl w:val="0"/>
        <w:adjustRightInd w:val="0"/>
        <w:spacing w:after="0" w:line="240" w:lineRule="auto"/>
        <w:ind w:firstLine="360"/>
        <w:jc w:val="both"/>
        <w:textAlignment w:val="baseline"/>
        <w:rPr>
          <w:rFonts w:ascii="Times New Roman" w:hAnsi="Times New Roman" w:cs="Times New Roman"/>
          <w:snapToGrid w:val="0"/>
          <w:sz w:val="24"/>
          <w:szCs w:val="24"/>
          <w:lang w:val="sq-AL"/>
        </w:rPr>
      </w:pPr>
      <w:r w:rsidRPr="007F6878">
        <w:rPr>
          <w:rFonts w:ascii="Times New Roman" w:eastAsia="Times New Roman" w:hAnsi="Times New Roman" w:cs="Times New Roman"/>
          <w:sz w:val="24"/>
          <w:szCs w:val="24"/>
          <w:lang w:val="sq-AL"/>
        </w:rPr>
        <w:t xml:space="preserve">Gjykata vlerëson se në çështjen në shqyrtim, interpretimi i dispozitave procedurale që rregullojnë institutin e rishikimit të një vendimi të formës së prerë, lidhet në mënyrë të drejtpërdrejtë me standardet kushtetuese të së drejtës për një proces të rregullt ligjor, në drejtim të aksesit në gjykatë, ndaj ato mund të bëhen objekt i kontrollit të saj. Gjykata rithekson se në lidhje me kërkesën për rishikim, duke qenë një mjet i jashtëzakonshëm ankimi, ligjvënësi ka parashikuar se ajo mund të paraqitet vetëm për shkaqe specifikisht të përcaktuara në ligj dhe brenda disa afateve ligjore, të ndryshme nga ato që zbatohen për mjetet e zakonshme të ankimit. Kjo sepse ushtrimi i këtij mjeti ankimi lidhet me shkaqe që qëndrojnë jashtë procesit të themelit, të cilat mund të zbulohen rishtaz nga palët dhe që janë të tilla që mund të riçelin një gjykim të mbyllur në mënyrë përfundimtare. Për këto arsye, për shkak se zbulimi i shkaqeve/rrethanave të reja mund të ndodhë në çdo kohë, afati për paraqiten e kësaj kërkese nuk mund të jetë i lidhur me marrjen formë të prerë të vendimit që kërkohet të rishikohet. Për më tepër, që kërkesa për rishikim mund të ushtrohet vetëm në rast se ankimuesi nuk ka një mjet tjetër ankimi, të zakonshëm, në dispozicion, pasi një mjet si ankimi/rekursi përfshin në të, dhe eliminon, çdo mjet tjetër kundërshtimi.   </w:t>
      </w:r>
    </w:p>
    <w:p w:rsidR="006A5B15" w:rsidRPr="007F6878" w:rsidRDefault="006A5B15" w:rsidP="00A47F3B">
      <w:pPr>
        <w:widowControl w:val="0"/>
        <w:adjustRightInd w:val="0"/>
        <w:spacing w:after="0" w:line="240" w:lineRule="auto"/>
        <w:ind w:firstLine="360"/>
        <w:jc w:val="both"/>
        <w:textAlignment w:val="baseline"/>
        <w:rPr>
          <w:rFonts w:ascii="Times New Roman" w:eastAsia="Times New Roman" w:hAnsi="Times New Roman" w:cs="Times New Roman"/>
          <w:b/>
          <w:snapToGrid w:val="0"/>
          <w:sz w:val="24"/>
          <w:szCs w:val="24"/>
          <w:lang w:val="sq-AL"/>
        </w:rPr>
      </w:pPr>
      <w:r w:rsidRPr="007F6878">
        <w:rPr>
          <w:rFonts w:ascii="Times New Roman" w:eastAsia="Times New Roman" w:hAnsi="Times New Roman" w:cs="Times New Roman"/>
          <w:b/>
          <w:sz w:val="24"/>
          <w:szCs w:val="24"/>
          <w:lang w:val="sq-AL" w:eastAsia="sq-AL"/>
        </w:rPr>
        <w:t xml:space="preserve">Për sa më sipër, Gjykata vlerëson se përmbajtja e nenit 445 të KPC-së mund të lexohet vetëm duke e harmonizuar me përmbajtjen e nenit 496 të KPC-së, pasi një interpretim dhe zbatim i ndryshëm i kësaj dispozite </w:t>
      </w:r>
      <w:r w:rsidRPr="007F6878">
        <w:rPr>
          <w:rFonts w:ascii="Times New Roman" w:eastAsia="Times New Roman" w:hAnsi="Times New Roman" w:cs="Times New Roman"/>
          <w:b/>
          <w:sz w:val="24"/>
          <w:szCs w:val="24"/>
          <w:lang w:val="sq-AL"/>
        </w:rPr>
        <w:t>(</w:t>
      </w:r>
      <w:r w:rsidRPr="007F6878">
        <w:rPr>
          <w:rFonts w:ascii="Times New Roman" w:eastAsia="Times New Roman" w:hAnsi="Times New Roman" w:cs="Times New Roman"/>
          <w:b/>
          <w:i/>
          <w:sz w:val="24"/>
          <w:szCs w:val="24"/>
          <w:lang w:val="sq-AL"/>
        </w:rPr>
        <w:t>stricto sensu</w:t>
      </w:r>
      <w:r w:rsidRPr="007F6878">
        <w:rPr>
          <w:rFonts w:ascii="Times New Roman" w:eastAsia="Times New Roman" w:hAnsi="Times New Roman" w:cs="Times New Roman"/>
          <w:b/>
          <w:sz w:val="24"/>
          <w:szCs w:val="24"/>
          <w:lang w:val="sq-AL"/>
        </w:rPr>
        <w:t xml:space="preserve">), cenon thelbin e të drejtës për t’iu drejtuar gjykatës. Edhe në çështjen konkrete, neni 445 i KPC-së duhej interpretuar nga Gjykata e Lartë jo në mënyrë të shkëputur, por duke e parë atë në lidhje me nenin 496 të KPC-së që parashikon afatet e posaçme për paraqitjen e kërkesës për rishikim. </w:t>
      </w:r>
    </w:p>
    <w:p w:rsidR="006A5B15" w:rsidRPr="007F6878" w:rsidRDefault="006A5B15"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lastRenderedPageBreak/>
        <w:t xml:space="preserve">Si përfundim, Gjykata vlerëson se Gjykata e Lartë, duke vendosur mospranimin e kërkesës për rishikim, u ka cenuar kërkuesve të drejtën e aksesit në gjykatë, si element i të drejtës për një proces të rregullt ligjor, në kuptim të nenit 42 të Kushtetutës. </w:t>
      </w:r>
    </w:p>
    <w:p w:rsidR="006A5B15" w:rsidRPr="007F6878" w:rsidRDefault="006A5B15" w:rsidP="00A47F3B">
      <w:pPr>
        <w:tabs>
          <w:tab w:val="left" w:pos="720"/>
        </w:tabs>
        <w:spacing w:after="0" w:line="240" w:lineRule="auto"/>
        <w:rPr>
          <w:rFonts w:ascii="Times New Roman" w:eastAsia="Times New Roman" w:hAnsi="Times New Roman" w:cs="Times New Roman"/>
          <w:b/>
          <w:bCs/>
          <w:sz w:val="24"/>
          <w:szCs w:val="24"/>
          <w:u w:val="single"/>
          <w:lang w:val="sq-AL"/>
        </w:rPr>
      </w:pPr>
    </w:p>
    <w:p w:rsidR="00E17A48" w:rsidRPr="007F6878" w:rsidRDefault="000D3365" w:rsidP="00A47F3B">
      <w:pPr>
        <w:pStyle w:val="ListParagraph"/>
        <w:numPr>
          <w:ilvl w:val="0"/>
          <w:numId w:val="15"/>
        </w:numPr>
        <w:tabs>
          <w:tab w:val="left" w:pos="72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Vendim i Gjykatës Kushtetuese n</w:t>
      </w:r>
      <w:r w:rsidR="00E17A48" w:rsidRPr="007F6878">
        <w:rPr>
          <w:rFonts w:ascii="Times New Roman" w:hAnsi="Times New Roman" w:cs="Times New Roman"/>
          <w:b/>
          <w:sz w:val="24"/>
          <w:szCs w:val="24"/>
          <w:u w:val="single"/>
          <w:lang w:val="sq-AL"/>
        </w:rPr>
        <w:t>r. 76, dat</w:t>
      </w:r>
      <w:r w:rsidR="00E8036E" w:rsidRPr="007F6878">
        <w:rPr>
          <w:rFonts w:ascii="Times New Roman" w:hAnsi="Times New Roman" w:cs="Times New Roman"/>
          <w:b/>
          <w:sz w:val="24"/>
          <w:szCs w:val="24"/>
          <w:u w:val="single"/>
          <w:lang w:val="sq-AL"/>
        </w:rPr>
        <w:t>ë</w:t>
      </w:r>
      <w:r w:rsidR="00E17A48" w:rsidRPr="007F6878">
        <w:rPr>
          <w:rFonts w:ascii="Times New Roman" w:hAnsi="Times New Roman" w:cs="Times New Roman"/>
          <w:b/>
          <w:sz w:val="24"/>
          <w:szCs w:val="24"/>
          <w:u w:val="single"/>
          <w:lang w:val="sq-AL"/>
        </w:rPr>
        <w:t xml:space="preserve"> 22.12.2015:</w:t>
      </w:r>
      <w:r w:rsidRPr="007F6878">
        <w:rPr>
          <w:rFonts w:ascii="Times New Roman" w:hAnsi="Times New Roman" w:cs="Times New Roman"/>
          <w:b/>
          <w:sz w:val="24"/>
          <w:szCs w:val="24"/>
          <w:u w:val="single"/>
          <w:lang w:val="sq-AL"/>
        </w:rPr>
        <w:t xml:space="preserve"> </w:t>
      </w:r>
      <w:r w:rsidR="00E17A48" w:rsidRPr="007F6878">
        <w:rPr>
          <w:rFonts w:ascii="Times New Roman" w:hAnsi="Times New Roman" w:cs="Times New Roman"/>
          <w:sz w:val="24"/>
          <w:szCs w:val="24"/>
          <w:lang w:val="sq-AL"/>
        </w:rPr>
        <w:t xml:space="preserve">Nga ana tjetër, lidhur me </w:t>
      </w:r>
      <w:r w:rsidR="00E17A48" w:rsidRPr="007F6878">
        <w:rPr>
          <w:rFonts w:ascii="Times New Roman" w:eastAsia="MS Mincho" w:hAnsi="Times New Roman" w:cs="Times New Roman"/>
          <w:sz w:val="24"/>
          <w:szCs w:val="24"/>
          <w:lang w:val="sq-AL"/>
        </w:rPr>
        <w:t>k</w:t>
      </w:r>
      <w:r w:rsidR="00E17A48" w:rsidRPr="007F6878">
        <w:rPr>
          <w:rFonts w:ascii="Times New Roman" w:hAnsi="Times New Roman" w:cs="Times New Roman"/>
          <w:bCs/>
          <w:sz w:val="24"/>
          <w:szCs w:val="24"/>
          <w:lang w:val="sq-AL"/>
        </w:rPr>
        <w:t>ërkesën për rishikim, Gjykata është shprehur se ajo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(neni 494 i KPC-së) përkatëse (</w:t>
      </w:r>
      <w:r w:rsidR="00E17A48" w:rsidRPr="007F6878">
        <w:rPr>
          <w:rFonts w:ascii="Times New Roman" w:hAnsi="Times New Roman" w:cs="Times New Roman"/>
          <w:bCs/>
          <w:i/>
          <w:sz w:val="24"/>
          <w:szCs w:val="24"/>
          <w:lang w:val="sq-AL"/>
        </w:rPr>
        <w:t>shih v</w:t>
      </w:r>
      <w:r w:rsidR="00E17A48" w:rsidRPr="007F6878">
        <w:rPr>
          <w:rFonts w:ascii="Times New Roman" w:hAnsi="Times New Roman" w:cs="Times New Roman"/>
          <w:i/>
          <w:sz w:val="24"/>
          <w:szCs w:val="24"/>
          <w:lang w:val="sq-AL"/>
        </w:rPr>
        <w:t>endimin nr.36, datë  26.07.2011 të Gjykatës Kushtetuese</w:t>
      </w:r>
      <w:r w:rsidR="00E17A48" w:rsidRPr="007F6878">
        <w:rPr>
          <w:rFonts w:ascii="Times New Roman" w:hAnsi="Times New Roman" w:cs="Times New Roman"/>
          <w:sz w:val="24"/>
          <w:szCs w:val="24"/>
          <w:lang w:val="sq-AL"/>
        </w:rPr>
        <w:t xml:space="preserve">). </w:t>
      </w:r>
    </w:p>
    <w:p w:rsidR="001D5F56" w:rsidRPr="007F6878" w:rsidRDefault="000D3365"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eastAsia="fr-FR"/>
        </w:rPr>
        <w:t>N</w:t>
      </w:r>
      <w:r w:rsidR="00BA1C30" w:rsidRPr="007F6878">
        <w:rPr>
          <w:rFonts w:ascii="Times New Roman" w:hAnsi="Times New Roman" w:cs="Times New Roman"/>
          <w:sz w:val="24"/>
          <w:szCs w:val="24"/>
          <w:lang w:val="sq-AL" w:eastAsia="fr-FR"/>
        </w:rPr>
        <w:t>ë</w:t>
      </w:r>
      <w:r w:rsidRPr="007F6878">
        <w:rPr>
          <w:rFonts w:ascii="Times New Roman" w:hAnsi="Times New Roman" w:cs="Times New Roman"/>
          <w:sz w:val="24"/>
          <w:szCs w:val="24"/>
          <w:lang w:val="sq-AL" w:eastAsia="fr-FR"/>
        </w:rPr>
        <w:t xml:space="preserve"> rastin n</w:t>
      </w:r>
      <w:r w:rsidR="00BA1C30" w:rsidRPr="007F6878">
        <w:rPr>
          <w:rFonts w:ascii="Times New Roman" w:hAnsi="Times New Roman" w:cs="Times New Roman"/>
          <w:sz w:val="24"/>
          <w:szCs w:val="24"/>
          <w:lang w:val="sq-AL" w:eastAsia="fr-FR"/>
        </w:rPr>
        <w:t>ë</w:t>
      </w:r>
      <w:r w:rsidRPr="007F6878">
        <w:rPr>
          <w:rFonts w:ascii="Times New Roman" w:hAnsi="Times New Roman" w:cs="Times New Roman"/>
          <w:sz w:val="24"/>
          <w:szCs w:val="24"/>
          <w:lang w:val="sq-AL" w:eastAsia="fr-FR"/>
        </w:rPr>
        <w:t xml:space="preserve"> s</w:t>
      </w:r>
      <w:r w:rsidR="001D5F56" w:rsidRPr="007F6878">
        <w:rPr>
          <w:rFonts w:ascii="Times New Roman" w:hAnsi="Times New Roman" w:cs="Times New Roman"/>
          <w:sz w:val="24"/>
          <w:szCs w:val="24"/>
          <w:lang w:val="sq-AL" w:eastAsia="fr-FR"/>
        </w:rPr>
        <w:t xml:space="preserve">hqyrtim, kërkuesi </w:t>
      </w:r>
      <w:r w:rsidR="00E17A48" w:rsidRPr="007F6878">
        <w:rPr>
          <w:rFonts w:ascii="Times New Roman" w:hAnsi="Times New Roman" w:cs="Times New Roman"/>
          <w:sz w:val="24"/>
          <w:szCs w:val="24"/>
          <w:lang w:val="sq-AL" w:eastAsia="fr-FR"/>
        </w:rPr>
        <w:t xml:space="preserve">pretendon se Kolegji Civil i Gjykatës së Lartë, në kundërshtim me ligjin dhe me parimet e procesit të rregullt ligjor, ka vendosur </w:t>
      </w:r>
      <w:r w:rsidR="00E17A48" w:rsidRPr="007F6878">
        <w:rPr>
          <w:rFonts w:ascii="Times New Roman" w:hAnsi="Times New Roman" w:cs="Times New Roman"/>
          <w:sz w:val="24"/>
          <w:szCs w:val="24"/>
          <w:lang w:val="sq-AL"/>
        </w:rPr>
        <w:t xml:space="preserve">mospranimin e kërkesës për rishikim të paraqitur prej tij </w:t>
      </w:r>
      <w:r w:rsidR="00E17A48" w:rsidRPr="007F6878">
        <w:rPr>
          <w:rFonts w:ascii="Times New Roman" w:hAnsi="Times New Roman" w:cs="Times New Roman"/>
          <w:sz w:val="24"/>
          <w:szCs w:val="24"/>
          <w:lang w:val="sq-AL" w:eastAsia="fr-FR"/>
        </w:rPr>
        <w:t xml:space="preserve">edhe pse organi i Prokurorisë i Rrethit Gjyqësor Kurbin ka </w:t>
      </w:r>
      <w:r w:rsidR="00E17A48" w:rsidRPr="007F6878">
        <w:rPr>
          <w:rFonts w:ascii="Times New Roman" w:hAnsi="Times New Roman" w:cs="Times New Roman"/>
          <w:sz w:val="24"/>
          <w:szCs w:val="24"/>
          <w:lang w:val="sq-AL"/>
        </w:rPr>
        <w:t>konstatuar në vendimin e pushimit të datës 28.09.2012 se subjekti i interesuar Armando Gjeta ka konsumuar elementët e veprës penale të falsifikimit të dokumenteve.</w:t>
      </w:r>
    </w:p>
    <w:p w:rsidR="001D5F56" w:rsidRPr="007F6878" w:rsidRDefault="00E17A48"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eastAsia="fr-FR"/>
        </w:rPr>
        <w:t>G</w:t>
      </w:r>
      <w:r w:rsidRPr="007F6878">
        <w:rPr>
          <w:rFonts w:ascii="Times New Roman" w:hAnsi="Times New Roman" w:cs="Times New Roman"/>
          <w:bCs/>
          <w:sz w:val="24"/>
          <w:szCs w:val="24"/>
          <w:lang w:val="sq-AL"/>
        </w:rPr>
        <w:t>jykata në jurisprudencën e saj ka theksuar s</w:t>
      </w:r>
      <w:r w:rsidRPr="007F6878">
        <w:rPr>
          <w:rFonts w:ascii="Times New Roman" w:hAnsi="Times New Roman" w:cs="Times New Roman"/>
          <w:sz w:val="24"/>
          <w:szCs w:val="24"/>
          <w:lang w:val="sq-AL"/>
        </w:rPr>
        <w:t xml:space="preserve">e ajo i vlerëson pretendimet e individëve në drejtim të standardeve që imponon e drejta për një proces të rregullt ligjor dhe detyrimin që kanë gjykatat e juridiksionit të zakonshëm për respektimin e tyre. </w:t>
      </w:r>
      <w:r w:rsidRPr="007F6878">
        <w:rPr>
          <w:rFonts w:ascii="Times New Roman" w:hAnsi="Times New Roman" w:cs="Times New Roman"/>
          <w:sz w:val="24"/>
          <w:szCs w:val="24"/>
          <w:lang w:val="sq-AL" w:eastAsia="fr-FR"/>
        </w:rPr>
        <w:t xml:space="preserve">Gjykata ka vlerësuar se </w:t>
      </w:r>
      <w:r w:rsidRPr="007F6878">
        <w:rPr>
          <w:rFonts w:ascii="Times New Roman" w:hAnsi="Times New Roman" w:cs="Times New Roman"/>
          <w:sz w:val="24"/>
          <w:szCs w:val="24"/>
          <w:lang w:val="sq-AL"/>
        </w:rPr>
        <w:t>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7F6878">
        <w:rPr>
          <w:rFonts w:ascii="Times New Roman" w:hAnsi="Times New Roman" w:cs="Times New Roman"/>
          <w:i/>
          <w:iCs/>
          <w:sz w:val="24"/>
          <w:szCs w:val="24"/>
          <w:lang w:val="sq-AL"/>
        </w:rPr>
        <w:t>shih vendimet nr.31, datë 05.07.2011; nr.22, datë 22.07.2009 dhe nr.14, datë 03.06.2009 të Gjykatës Kushtetuese)</w:t>
      </w:r>
      <w:r w:rsidRPr="007F6878">
        <w:rPr>
          <w:rFonts w:ascii="Times New Roman" w:hAnsi="Times New Roman" w:cs="Times New Roman"/>
          <w:sz w:val="24"/>
          <w:szCs w:val="24"/>
          <w:lang w:val="sq-AL"/>
        </w:rPr>
        <w:t xml:space="preserve">. </w:t>
      </w:r>
    </w:p>
    <w:p w:rsidR="001D5F56" w:rsidRPr="007F6878" w:rsidRDefault="00E17A48"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Në rastin në shqyrtim, Gjykata konstaton se kërkesa për rishikim e paraqitur nga kërkuesi në Gjykatën e Lartë bazohet në faktin se Prokuroria e Rrethit Gjyqësor Kurbin, në vendimin e pushimit të çështjes në ngarkim të shtetasit Armando Gjeta, ka konfirmuar se ai me veprimet e tij </w:t>
      </w:r>
      <w:r w:rsidRPr="007F6878">
        <w:rPr>
          <w:rFonts w:ascii="Times New Roman" w:hAnsi="Times New Roman" w:cs="Times New Roman"/>
          <w:i/>
          <w:sz w:val="24"/>
          <w:szCs w:val="24"/>
          <w:lang w:val="sq-AL"/>
        </w:rPr>
        <w:t>ka konsumuar elementet e veprës penale të falsifikimit të dokumenteve, në të cilat janë bazuar gjykatat në marrjen e vendimeve të tyre</w:t>
      </w:r>
      <w:r w:rsidRPr="007F6878">
        <w:rPr>
          <w:rFonts w:ascii="Times New Roman" w:hAnsi="Times New Roman" w:cs="Times New Roman"/>
          <w:b/>
          <w:i/>
          <w:sz w:val="24"/>
          <w:szCs w:val="24"/>
          <w:lang w:val="sq-AL"/>
        </w:rPr>
        <w:t>.</w:t>
      </w:r>
      <w:r w:rsidRPr="007F6878">
        <w:rPr>
          <w:rFonts w:ascii="Times New Roman" w:hAnsi="Times New Roman" w:cs="Times New Roman"/>
          <w:sz w:val="24"/>
          <w:szCs w:val="24"/>
          <w:lang w:val="sq-AL"/>
        </w:rPr>
        <w:t xml:space="preserve"> Ky fakt, sipas kërkuesit, ishte i mjaftueshëm për të shërbyer si shkak ligjor që Gjykata e Lartë të vendoste pranimin e kërkesës për rishikim, sepse sipas nenit 494/ç të KPC-së kur “</w:t>
      </w:r>
      <w:r w:rsidRPr="007F6878">
        <w:rPr>
          <w:rFonts w:ascii="Times New Roman" w:hAnsi="Times New Roman" w:cs="Times New Roman"/>
          <w:i/>
          <w:sz w:val="24"/>
          <w:szCs w:val="24"/>
          <w:lang w:val="sq-AL"/>
        </w:rPr>
        <w:t>vërtetohet se vendimi i dhënë është bazuar në dokumente të falsifikuara</w:t>
      </w:r>
      <w:r w:rsidRPr="007F6878">
        <w:rPr>
          <w:rFonts w:ascii="Times New Roman" w:hAnsi="Times New Roman" w:cs="Times New Roman"/>
          <w:sz w:val="24"/>
          <w:szCs w:val="24"/>
          <w:lang w:val="sq-AL"/>
        </w:rPr>
        <w:t xml:space="preserve">”, Gjykata e Lartë duhet të vendosë rishikimin e çështjes. </w:t>
      </w:r>
    </w:p>
    <w:p w:rsidR="001D5F56" w:rsidRPr="007F6878" w:rsidRDefault="00E17A48"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b/>
          <w:i/>
          <w:sz w:val="24"/>
          <w:szCs w:val="24"/>
          <w:lang w:val="sq-AL"/>
        </w:rPr>
        <w:t>Lidhur me këtë pretendim,</w:t>
      </w:r>
      <w:r w:rsidRPr="007F6878">
        <w:rPr>
          <w:rFonts w:ascii="Times New Roman" w:hAnsi="Times New Roman" w:cs="Times New Roman"/>
          <w:sz w:val="24"/>
          <w:szCs w:val="24"/>
          <w:lang w:val="sq-AL"/>
        </w:rPr>
        <w:t xml:space="preserve"> </w:t>
      </w:r>
      <w:r w:rsidRPr="007F6878">
        <w:rPr>
          <w:rFonts w:ascii="Times New Roman" w:hAnsi="Times New Roman" w:cs="Times New Roman"/>
          <w:b/>
          <w:i/>
          <w:sz w:val="24"/>
          <w:szCs w:val="24"/>
          <w:lang w:val="sq-AL"/>
        </w:rPr>
        <w:t xml:space="preserve">Gjykata konstaton se Kolegji Civil i Gjykatës së Lartë  ka arsyetuar se neni 494/ç i KPC-së duhet interpretuar në lidhje të ngushtë me nenin 495 të KPC-së, sipas të cilit rishikimi i vendimeve për rrethanat e parashikuara në shkronjat “b”, “c” dhe “ç” të nenit 494 të KPC-së lejohen kur ato rrethana janë vërtetuar me vendim penal të formës së prerë dhe në këto kushte vendimi i pushimit të prokurorit nuk mund të shërbejë si shkak për rishikimin e vendimeve gjyqësore. </w:t>
      </w:r>
    </w:p>
    <w:p w:rsidR="001D5F56" w:rsidRPr="007F6878" w:rsidRDefault="00E17A48"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b/>
          <w:i/>
          <w:sz w:val="24"/>
          <w:szCs w:val="24"/>
          <w:lang w:val="sq-AL"/>
        </w:rPr>
        <w:t>Për sa i përket vendimit të prokurorit për pushimin e çështjes, G</w:t>
      </w:r>
      <w:r w:rsidRPr="007F6878">
        <w:rPr>
          <w:rFonts w:ascii="Times New Roman" w:hAnsi="Times New Roman" w:cs="Times New Roman"/>
          <w:b/>
          <w:i/>
          <w:iCs/>
          <w:sz w:val="24"/>
          <w:szCs w:val="24"/>
          <w:lang w:val="sq-AL"/>
        </w:rPr>
        <w:t xml:space="preserve">jykata në jurisprudencën e saj është shprehur se funksioni kushtetues i dhënies së drejtësisë nga gjykatat është i ndryshëm nga funksioni i ndjekjes penale që ushtron prokurori. Kur ushtron ndjekjen penale prokurori mbledh provat për të vërtetuar akuzën dhe verifikon nëse ndodhet në kushtet që e </w:t>
      </w:r>
      <w:r w:rsidRPr="007F6878">
        <w:rPr>
          <w:rFonts w:ascii="Times New Roman" w:hAnsi="Times New Roman" w:cs="Times New Roman"/>
          <w:b/>
          <w:i/>
          <w:iCs/>
          <w:sz w:val="24"/>
          <w:szCs w:val="24"/>
          <w:lang w:val="sq-AL"/>
        </w:rPr>
        <w:lastRenderedPageBreak/>
        <w:t>detyrojnë të pushojë akuzën ose çështjen penale, apo ta dërgojë çështjen në gjykatë. Gjykata, në përfundim të procesit, vendos për deklarimin fajtor ose të pafajshëm të të pandehurit, që</w:t>
      </w:r>
      <w:r w:rsidRPr="007F6878">
        <w:rPr>
          <w:rFonts w:ascii="Times New Roman" w:hAnsi="Times New Roman" w:cs="Times New Roman"/>
          <w:b/>
          <w:i/>
          <w:sz w:val="24"/>
          <w:szCs w:val="24"/>
          <w:lang w:val="sq-AL"/>
        </w:rPr>
        <w:t xml:space="preserve"> do të thotë se në ushtrim të funksionit të dhënies së drejtësisë në kontekstin penal, është ajo që vendos për themelin e akuzës së ngritur nga prokurori </w:t>
      </w:r>
      <w:r w:rsidRPr="007F6878">
        <w:rPr>
          <w:rFonts w:ascii="Times New Roman" w:hAnsi="Times New Roman" w:cs="Times New Roman"/>
          <w:sz w:val="24"/>
          <w:szCs w:val="24"/>
          <w:lang w:val="sq-AL"/>
        </w:rPr>
        <w:t>(</w:t>
      </w:r>
      <w:r w:rsidRPr="007F6878">
        <w:rPr>
          <w:rFonts w:ascii="Times New Roman" w:hAnsi="Times New Roman" w:cs="Times New Roman"/>
          <w:i/>
          <w:sz w:val="24"/>
          <w:szCs w:val="24"/>
          <w:lang w:val="sq-AL"/>
        </w:rPr>
        <w:t>shih vendimin nr. 5, datë 06.03.2009 të Gjykatës Kushtetuese</w:t>
      </w:r>
      <w:r w:rsidRPr="007F6878">
        <w:rPr>
          <w:rFonts w:ascii="Times New Roman" w:hAnsi="Times New Roman" w:cs="Times New Roman"/>
          <w:sz w:val="24"/>
          <w:szCs w:val="24"/>
          <w:lang w:val="sq-AL"/>
        </w:rPr>
        <w:t xml:space="preserve">). </w:t>
      </w:r>
    </w:p>
    <w:p w:rsidR="00E17A48" w:rsidRPr="007F6878" w:rsidRDefault="00E17A48"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 xml:space="preserve"> Nga ana tjetër, Gjykata ka theksuar, gjithashtu, s</w:t>
      </w:r>
      <w:r w:rsidRPr="007F6878">
        <w:rPr>
          <w:rFonts w:ascii="Times New Roman" w:hAnsi="Times New Roman" w:cs="Times New Roman"/>
          <w:spacing w:val="-3"/>
          <w:sz w:val="24"/>
          <w:szCs w:val="24"/>
          <w:lang w:val="sq-AL"/>
        </w:rPr>
        <w:t xml:space="preserve">e interpretimi i </w:t>
      </w:r>
      <w:r w:rsidRPr="007F6878">
        <w:rPr>
          <w:rFonts w:ascii="Times New Roman" w:hAnsi="Times New Roman" w:cs="Times New Roman"/>
          <w:sz w:val="24"/>
          <w:szCs w:val="24"/>
          <w:lang w:val="sq-AL"/>
        </w:rPr>
        <w:t>ligjit procedural është atribut i gjykatave të sistemit gjyqësor dhe i organeve që e zbatojnë atë. Nisur nga ky parim, edhe sqarimi i kuptimit të çdo dispozite të KPP-së dhe raporti i saj me dispozitat e tjera të përafërta me të për zbatimin e tyre në gjykimet e çështjeve është në kompetencë të gjykatave të sistemit gjyqësor (</w:t>
      </w:r>
      <w:r w:rsidRPr="007F6878">
        <w:rPr>
          <w:rFonts w:ascii="Times New Roman" w:hAnsi="Times New Roman" w:cs="Times New Roman"/>
          <w:i/>
          <w:sz w:val="24"/>
          <w:szCs w:val="24"/>
          <w:lang w:val="sq-AL"/>
        </w:rPr>
        <w:t>shih vendimin nr.20, datë 29.09.2008 të Gjykatës Kushtetuese</w:t>
      </w:r>
      <w:r w:rsidRPr="007F6878">
        <w:rPr>
          <w:rFonts w:ascii="Times New Roman" w:hAnsi="Times New Roman" w:cs="Times New Roman"/>
          <w:sz w:val="24"/>
          <w:szCs w:val="24"/>
          <w:lang w:val="sq-AL"/>
        </w:rPr>
        <w:t xml:space="preserve">). </w:t>
      </w:r>
      <w:r w:rsidRPr="007F6878">
        <w:rPr>
          <w:rFonts w:ascii="Times New Roman" w:hAnsi="Times New Roman" w:cs="Times New Roman"/>
          <w:i/>
          <w:sz w:val="24"/>
          <w:szCs w:val="24"/>
          <w:lang w:val="sq-AL"/>
        </w:rPr>
        <w:t>Për rrjedhojë,  Gjykata vlerëson se arsyetimi i lartpërmendur i Gjykatës së Lartë (shih paragrafin nr. 28) është brenda kompetencave që ligji procedural i atribuon asaj Gjykate, dhe në këtë kuptim pretendimi i kërkuesit për cenimin e të drejtës së aksesit nuk hyn në juridiksionin kushtetues.</w:t>
      </w:r>
    </w:p>
    <w:p w:rsidR="00AB4CE9" w:rsidRPr="007F6878" w:rsidRDefault="00AB4CE9" w:rsidP="00A47F3B">
      <w:pPr>
        <w:spacing w:after="0" w:line="240" w:lineRule="auto"/>
        <w:ind w:firstLine="360"/>
        <w:jc w:val="both"/>
        <w:rPr>
          <w:rFonts w:ascii="Times New Roman" w:hAnsi="Times New Roman" w:cs="Times New Roman"/>
          <w:sz w:val="24"/>
          <w:szCs w:val="24"/>
          <w:shd w:val="clear" w:color="auto" w:fill="FFFFFF"/>
          <w:lang w:val="sq-AL"/>
        </w:rPr>
      </w:pPr>
    </w:p>
    <w:p w:rsidR="008A402D" w:rsidRPr="007F6878" w:rsidRDefault="0085661E" w:rsidP="00A47F3B">
      <w:pPr>
        <w:pStyle w:val="ListParagraph"/>
        <w:numPr>
          <w:ilvl w:val="0"/>
          <w:numId w:val="15"/>
        </w:numPr>
        <w:tabs>
          <w:tab w:val="left" w:pos="720"/>
        </w:tabs>
        <w:spacing w:after="0" w:line="240" w:lineRule="auto"/>
        <w:ind w:left="0" w:firstLine="360"/>
        <w:jc w:val="both"/>
        <w:rPr>
          <w:rFonts w:ascii="Times New Roman" w:hAnsi="Times New Roman" w:cs="Times New Roman"/>
          <w:bCs/>
          <w:sz w:val="24"/>
          <w:szCs w:val="24"/>
          <w:lang w:val="sq-AL"/>
        </w:rPr>
      </w:pPr>
      <w:r w:rsidRPr="007F6878">
        <w:rPr>
          <w:rFonts w:ascii="Times New Roman" w:hAnsi="Times New Roman" w:cs="Times New Roman"/>
          <w:b/>
          <w:bCs/>
          <w:sz w:val="24"/>
          <w:szCs w:val="24"/>
          <w:u w:val="single"/>
          <w:lang w:val="sq-AL"/>
        </w:rPr>
        <w:t xml:space="preserve">Vendim </w:t>
      </w:r>
      <w:r w:rsidRPr="007F6878">
        <w:rPr>
          <w:rFonts w:ascii="Times New Roman" w:hAnsi="Times New Roman" w:cs="Times New Roman"/>
          <w:b/>
          <w:sz w:val="24"/>
          <w:szCs w:val="24"/>
          <w:u w:val="single"/>
          <w:lang w:val="sq-AL"/>
        </w:rPr>
        <w:t xml:space="preserve">i Gjykatës Kushtetuese </w:t>
      </w:r>
      <w:r w:rsidRPr="007F6878">
        <w:rPr>
          <w:rFonts w:ascii="Times New Roman" w:hAnsi="Times New Roman" w:cs="Times New Roman"/>
          <w:b/>
          <w:bCs/>
          <w:sz w:val="24"/>
          <w:szCs w:val="24"/>
          <w:u w:val="single"/>
          <w:lang w:val="sq-AL"/>
        </w:rPr>
        <w:t>nr. 74, datë 16.12.2016</w:t>
      </w:r>
      <w:r w:rsidR="003E074F" w:rsidRPr="007F6878">
        <w:rPr>
          <w:rFonts w:ascii="Times New Roman" w:hAnsi="Times New Roman" w:cs="Times New Roman"/>
          <w:bCs/>
          <w:i/>
          <w:sz w:val="24"/>
          <w:szCs w:val="24"/>
          <w:lang w:val="sq-AL"/>
        </w:rPr>
        <w:t xml:space="preserve">. </w:t>
      </w:r>
      <w:r w:rsidR="003E074F" w:rsidRPr="007F6878">
        <w:rPr>
          <w:rFonts w:ascii="Times New Roman" w:hAnsi="Times New Roman" w:cs="Times New Roman"/>
          <w:b/>
          <w:bCs/>
          <w:i/>
          <w:sz w:val="24"/>
          <w:szCs w:val="24"/>
          <w:lang w:val="sq-AL"/>
        </w:rPr>
        <w:t>(Dallimi Rishikim/ Rekurs)</w:t>
      </w:r>
      <w:r w:rsidR="008A402D" w:rsidRPr="007F6878">
        <w:rPr>
          <w:rFonts w:ascii="Times New Roman" w:hAnsi="Times New Roman" w:cs="Times New Roman"/>
          <w:b/>
          <w:bCs/>
          <w:i/>
          <w:sz w:val="24"/>
          <w:szCs w:val="24"/>
          <w:lang w:val="sq-AL"/>
        </w:rPr>
        <w:t xml:space="preserve"> </w:t>
      </w:r>
      <w:r w:rsidR="003E074F" w:rsidRPr="007F6878">
        <w:rPr>
          <w:rFonts w:ascii="Times New Roman" w:hAnsi="Times New Roman" w:cs="Times New Roman"/>
          <w:bCs/>
          <w:i/>
          <w:sz w:val="24"/>
          <w:szCs w:val="24"/>
          <w:lang w:val="sq-AL"/>
        </w:rPr>
        <w:t>Për pretendimin për cenimin e parimit të gjykatës së caktuar me ligj.</w:t>
      </w:r>
      <w:r w:rsidR="003E074F" w:rsidRPr="007F6878">
        <w:rPr>
          <w:rFonts w:ascii="Times New Roman" w:hAnsi="Times New Roman" w:cs="Times New Roman"/>
          <w:sz w:val="24"/>
          <w:szCs w:val="24"/>
          <w:lang w:val="sq-AL"/>
        </w:rPr>
        <w:t xml:space="preserve"> Sipas kërkuesve, </w:t>
      </w:r>
      <w:r w:rsidR="003E074F" w:rsidRPr="007F6878">
        <w:rPr>
          <w:rFonts w:ascii="Times New Roman" w:hAnsi="Times New Roman" w:cs="Times New Roman"/>
          <w:bCs/>
          <w:sz w:val="24"/>
          <w:szCs w:val="24"/>
          <w:lang w:val="sq-AL"/>
        </w:rPr>
        <w:t xml:space="preserve">Gjykata e Lartë ka dalë tej kompetencave që i njeh ligji në rastet e rishikimit, duke bërë vlerësim të provave dhe shqyrtim në themel të çështjes. Ajo gjithashtu nuk ka marrë parasysh faktet e vërtetuara me një vendim penal të formës së prerë, sipas të cilave akti i marrjes së tokës në pronësi nga Arif Kuçi është i falsifikuar. Për pasojë, Gjykata e Lartë ishte e detyruar të prishte vendimet gjyqësore civile të cilat Arif Kuçi i kishte fituar nëpërmjet këtij dokumenti të falsifikuar. Sipas kërkuesve, Gjykata e Lartë i ka hyrë vlerësimit të vendimit penal si provë, nuk e ka mbështetur atë në provat e paraqitura gjatë gjykimeve të mëparshme, si dhe ka pranuar fakte të ndryshme nga ato të cilat janë vërtetuar gjatë gjykimeve. </w:t>
      </w:r>
    </w:p>
    <w:p w:rsidR="008A402D" w:rsidRPr="007F6878" w:rsidRDefault="003E074F" w:rsidP="00A47F3B">
      <w:pPr>
        <w:spacing w:after="0" w:line="240" w:lineRule="auto"/>
        <w:ind w:firstLine="360"/>
        <w:jc w:val="both"/>
        <w:rPr>
          <w:rFonts w:ascii="Times New Roman" w:hAnsi="Times New Roman" w:cs="Times New Roman"/>
          <w:bCs/>
          <w:i/>
          <w:sz w:val="24"/>
          <w:szCs w:val="24"/>
          <w:lang w:val="sq-AL"/>
        </w:rPr>
      </w:pPr>
      <w:r w:rsidRPr="007F6878">
        <w:rPr>
          <w:rFonts w:ascii="Times New Roman" w:hAnsi="Times New Roman" w:cs="Times New Roman"/>
          <w:sz w:val="24"/>
          <w:szCs w:val="24"/>
          <w:lang w:val="sq-AL"/>
        </w:rPr>
        <w:t xml:space="preserve">Gjykata vlerëson se të dyja pretendimet e kërkuesve kanë të bëjnë me parimin e gjykatës së caktuar me ligj. Ky parim është konsideruar në jurisprudencën e Gjykatës si një nga elementet e procesit të rregullt ligjor, sipas nenit 42 të Kushtetutës dhe nenit 6 të KEDNJ-së. Ky parim karakterizohet, në sensin material, nga funksioni gjyqësor, që ka të bëjë me zgjidhjen e çështjeve nga organe të ngarkuara me ligj për të dhënë drejtësi. </w:t>
      </w:r>
      <w:r w:rsidRPr="007F6878">
        <w:rPr>
          <w:rFonts w:ascii="Times New Roman" w:hAnsi="Times New Roman" w:cs="Times New Roman"/>
          <w:b/>
          <w:i/>
          <w:sz w:val="24"/>
          <w:szCs w:val="24"/>
          <w:lang w:val="sq-AL"/>
        </w:rPr>
        <w:t>Përveç këtij kushti, këto organe duhet të shqyrtojnë dhe të vendosin për çështje që janë në kompetencë të tyre gjatë një procesi të zhvilluar mbi një procedurë ligjërisht të përcaktuar dhe në pajtim me rendin juridik</w:t>
      </w:r>
      <w:r w:rsidRPr="007F6878">
        <w:rPr>
          <w:rFonts w:ascii="Times New Roman" w:hAnsi="Times New Roman" w:cs="Times New Roman"/>
          <w:sz w:val="24"/>
          <w:szCs w:val="24"/>
          <w:lang w:val="sq-AL"/>
        </w:rPr>
        <w:t xml:space="preserve">.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7F6878">
        <w:rPr>
          <w:rFonts w:ascii="Times New Roman" w:hAnsi="Times New Roman" w:cs="Times New Roman"/>
          <w:i/>
          <w:sz w:val="24"/>
          <w:szCs w:val="24"/>
          <w:lang w:val="sq-AL"/>
        </w:rPr>
        <w:t>(shih vendimin nr.</w:t>
      </w:r>
      <w:r w:rsidR="008A402D" w:rsidRPr="007F6878">
        <w:rPr>
          <w:rFonts w:ascii="Times New Roman" w:hAnsi="Times New Roman" w:cs="Times New Roman"/>
          <w:i/>
          <w:sz w:val="24"/>
          <w:szCs w:val="24"/>
          <w:lang w:val="sq-AL"/>
        </w:rPr>
        <w:t xml:space="preserve"> </w:t>
      </w:r>
      <w:r w:rsidRPr="007F6878">
        <w:rPr>
          <w:rFonts w:ascii="Times New Roman" w:hAnsi="Times New Roman" w:cs="Times New Roman"/>
          <w:i/>
          <w:sz w:val="24"/>
          <w:szCs w:val="24"/>
          <w:lang w:val="sq-AL"/>
        </w:rPr>
        <w:t>40, datë 25.06.2015 të Gjykatës Kushtetuese)</w:t>
      </w:r>
      <w:r w:rsidRPr="007F6878">
        <w:rPr>
          <w:rFonts w:ascii="Times New Roman" w:hAnsi="Times New Roman" w:cs="Times New Roman"/>
          <w:sz w:val="24"/>
          <w:szCs w:val="24"/>
          <w:lang w:val="sq-AL"/>
        </w:rPr>
        <w:t xml:space="preserve">. </w:t>
      </w:r>
    </w:p>
    <w:p w:rsidR="003E074F" w:rsidRPr="007F6878" w:rsidRDefault="003E074F" w:rsidP="00A47F3B">
      <w:pPr>
        <w:spacing w:after="0" w:line="240" w:lineRule="auto"/>
        <w:ind w:firstLine="360"/>
        <w:jc w:val="both"/>
        <w:rPr>
          <w:rFonts w:ascii="Times New Roman" w:hAnsi="Times New Roman" w:cs="Times New Roman"/>
          <w:b/>
          <w:bCs/>
          <w:i/>
          <w:sz w:val="24"/>
          <w:szCs w:val="24"/>
          <w:lang w:val="sq-AL"/>
        </w:rPr>
      </w:pPr>
      <w:r w:rsidRPr="007F6878">
        <w:rPr>
          <w:rFonts w:ascii="Times New Roman" w:hAnsi="Times New Roman" w:cs="Times New Roman"/>
          <w:b/>
          <w:sz w:val="24"/>
          <w:szCs w:val="24"/>
          <w:lang w:val="sq-AL"/>
        </w:rPr>
        <w:t xml:space="preserve">Nga ana tjetër, Gjykata, </w:t>
      </w:r>
      <w:r w:rsidRPr="007F6878">
        <w:rPr>
          <w:rFonts w:ascii="Times New Roman" w:eastAsia="Calibri" w:hAnsi="Times New Roman" w:cs="Times New Roman"/>
          <w:b/>
          <w:sz w:val="24"/>
          <w:szCs w:val="24"/>
          <w:lang w:val="sq-AL"/>
        </w:rPr>
        <w:t>p</w:t>
      </w:r>
      <w:r w:rsidRPr="007F6878">
        <w:rPr>
          <w:rFonts w:ascii="Times New Roman" w:hAnsi="Times New Roman" w:cs="Times New Roman"/>
          <w:b/>
          <w:iCs/>
          <w:sz w:val="24"/>
          <w:szCs w:val="24"/>
          <w:lang w:val="sq-AL" w:eastAsia="sq-AL"/>
        </w:rPr>
        <w:t xml:space="preserve">ër sa i përket rishikimit të një vendimi gjyqësor të formës së prerë, është shprehur se vlerësimi që bën Kolegji i Gjykatës së Lartë në këto raste është i ndryshëm nga ai që bën kur vihet në lëvizje nëpërmjet rekursit. </w:t>
      </w:r>
      <w:r w:rsidRPr="007F6878">
        <w:rPr>
          <w:rFonts w:ascii="Times New Roman" w:hAnsi="Times New Roman" w:cs="Times New Roman"/>
          <w:b/>
          <w:sz w:val="24"/>
          <w:szCs w:val="24"/>
          <w:lang w:val="sq-AL"/>
        </w:rPr>
        <w:t>K</w:t>
      </w:r>
      <w:r w:rsidRPr="007F6878">
        <w:rPr>
          <w:rFonts w:ascii="Times New Roman" w:hAnsi="Times New Roman" w:cs="Times New Roman"/>
          <w:b/>
          <w:bCs/>
          <w:sz w:val="24"/>
          <w:szCs w:val="24"/>
          <w:lang w:val="sq-AL"/>
        </w:rPr>
        <w:t>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Për këto arsye, r</w:t>
      </w:r>
      <w:r w:rsidRPr="007F6878">
        <w:rPr>
          <w:rFonts w:ascii="Times New Roman" w:hAnsi="Times New Roman" w:cs="Times New Roman"/>
          <w:b/>
          <w:sz w:val="24"/>
          <w:szCs w:val="24"/>
          <w:lang w:val="sq-AL"/>
        </w:rPr>
        <w:t>ishikimi i vendimit, si një mjet ankimor kundër vendimeve gjyqësore të formës së prerë, është i kufizuar vetëm në shkaqet e rishikimit të përcaktuara me ligj (</w:t>
      </w:r>
      <w:r w:rsidRPr="007F6878">
        <w:rPr>
          <w:rFonts w:ascii="Times New Roman" w:hAnsi="Times New Roman" w:cs="Times New Roman"/>
          <w:b/>
          <w:i/>
          <w:sz w:val="24"/>
          <w:szCs w:val="24"/>
          <w:lang w:val="sq-AL"/>
        </w:rPr>
        <w:t>shih vendimin nr.49, datë 10.07.2015 të</w:t>
      </w:r>
      <w:r w:rsidRPr="007F6878">
        <w:rPr>
          <w:rFonts w:ascii="Times New Roman" w:hAnsi="Times New Roman" w:cs="Times New Roman"/>
          <w:b/>
          <w:bCs/>
          <w:i/>
          <w:sz w:val="24"/>
          <w:szCs w:val="24"/>
          <w:lang w:val="sq-AL"/>
        </w:rPr>
        <w:t xml:space="preserve"> Gjykatës Kushtetuese</w:t>
      </w:r>
      <w:r w:rsidRPr="007F6878">
        <w:rPr>
          <w:rFonts w:ascii="Times New Roman" w:hAnsi="Times New Roman" w:cs="Times New Roman"/>
          <w:b/>
          <w:sz w:val="24"/>
          <w:szCs w:val="24"/>
          <w:lang w:val="sq-AL"/>
        </w:rPr>
        <w:t>).</w:t>
      </w:r>
      <w:r w:rsidRPr="007F6878">
        <w:rPr>
          <w:rFonts w:ascii="Times New Roman" w:eastAsia="Calibri" w:hAnsi="Times New Roman" w:cs="Times New Roman"/>
          <w:b/>
          <w:sz w:val="24"/>
          <w:szCs w:val="24"/>
          <w:lang w:val="sq-AL"/>
        </w:rPr>
        <w:t xml:space="preserve"> </w:t>
      </w:r>
    </w:p>
    <w:p w:rsidR="008A402D"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eastAsia="Calibri" w:hAnsi="Times New Roman" w:cs="Times New Roman"/>
          <w:b/>
          <w:i/>
          <w:sz w:val="24"/>
          <w:szCs w:val="24"/>
          <w:lang w:val="sq-AL"/>
        </w:rPr>
        <w:t xml:space="preserve">Kërkesa për rishikim ushtrohet për shkaqe që qëndrojnë jashtë procesit të themelit, që do të thotë për fakte, prova, rrethana ose ngjarje për të cilat pala nuk kishte dijeni, nuk kishin </w:t>
      </w:r>
      <w:r w:rsidRPr="007F6878">
        <w:rPr>
          <w:rFonts w:ascii="Times New Roman" w:eastAsia="Calibri" w:hAnsi="Times New Roman" w:cs="Times New Roman"/>
          <w:b/>
          <w:i/>
          <w:sz w:val="24"/>
          <w:szCs w:val="24"/>
          <w:lang w:val="sq-AL"/>
        </w:rPr>
        <w:lastRenderedPageBreak/>
        <w:t>ndodhur ose nuk ishin vërtetuar gjatë procesit gjyqësor dhe që kanë ndikuar në dhënien e vendimit në fjalë.</w:t>
      </w:r>
      <w:r w:rsidRPr="007F6878">
        <w:rPr>
          <w:rFonts w:ascii="Times New Roman" w:hAnsi="Times New Roman" w:cs="Times New Roman"/>
          <w:sz w:val="24"/>
          <w:szCs w:val="24"/>
          <w:lang w:val="sq-AL"/>
        </w:rPr>
        <w:t xml:space="preserve"> </w:t>
      </w:r>
      <w:r w:rsidRPr="007F6878">
        <w:rPr>
          <w:rFonts w:ascii="Times New Roman" w:hAnsi="Times New Roman" w:cs="Times New Roman"/>
          <w:b/>
          <w:i/>
          <w:sz w:val="24"/>
          <w:szCs w:val="24"/>
          <w:lang w:val="sq-AL"/>
        </w:rPr>
        <w:t>Gjykata është shprehur se gjyqtari që shqyrton kërkesën për rishikimin e vendimit të formës së prerë nuk kryen vlerësime të reja, në themel, të të njëjtave fakte të vlerësuara nga gjykata në gjykimin e themelit, por kryen një vlerësim, për herë të parë, të fakteve/provave të reja, të cilat nuk kanë qenë më parë objekt gjykimi, diskutimi dhe vlerësimi nga gjykatat që kanë dhënë vendimin për të cilin bëhet rishikimi. Rishikimi i vendimit si një mjet ankimor kundër vendimeve gjyqësore të formës së prerë është i kufizuar vetëm në shkaqet e rishikimit të përcaktuara me ligj, që në asnjë mënyrë nuk përfshijnë veprimtarinë vlerësuese të gjyqtarit në gjykimin që kërkohet/pranohet të rishikohet (shih vendimin nr.25, datë 10.06.2011 të Gjykatës Kushtetuese).</w:t>
      </w:r>
    </w:p>
    <w:p w:rsidR="006A5B15"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Në rastin në shqyrtim Gjykata vëren se kërkuesit kanë paraqitur në Gjykatën e Lartë kërkesë për rishikim dhe e kanë bazuar atë në nenin 494/ç të KPC-së, sipas të cilit p</w:t>
      </w:r>
      <w:r w:rsidRPr="007F6878">
        <w:rPr>
          <w:rFonts w:ascii="Times New Roman" w:eastAsia="Calibri" w:hAnsi="Times New Roman" w:cs="Times New Roman"/>
          <w:sz w:val="24"/>
          <w:szCs w:val="24"/>
          <w:lang w:val="sq-AL"/>
        </w:rPr>
        <w:t xml:space="preserve">ala e interesuar mund të kërkojë rishikimin e një vendimi civil që ka marrë formë të prerë, kur vërtetohet se vendimi i dhënë është bazuar në dokumente të falsifikuara. Për këtë arsye, ata kanë depozituar vendimin penal të formës së prerë (nr.576/2009), që ka deklaruar fajtor subjektin e interesuar Arif Kuçi për falsifikimin e aktit të marrjes së tokës në pronësi (nr.7/1993). Gjithashtu, Gjykata vëren se ky dokument rezulton të jetë administruar si provë kryesore në vendimin civil të formës së prerë që është kërkuar të rishikohet nga Gjykata e Lartë. </w:t>
      </w:r>
    </w:p>
    <w:p w:rsidR="006A5B15"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Kolegji Civil i Gjykatës së Lartë, me vendimin nr. 00-2015-829 (21), datë 22.01.2015, në seancë gjyqësore, ka rrëzuar kërkesën për rishikim, duke u shprehur se “</w:t>
      </w:r>
      <w:r w:rsidRPr="007F6878">
        <w:rPr>
          <w:rFonts w:ascii="Times New Roman" w:hAnsi="Times New Roman" w:cs="Times New Roman"/>
          <w:i/>
          <w:sz w:val="24"/>
          <w:szCs w:val="24"/>
          <w:lang w:val="sq-AL"/>
        </w:rPr>
        <w:t>kërkesa e paraqitur nga kërkuesit nuk përmban shkaqe nga ato të parashikuara në nenin 494 të KPC-së. Në interpretim dhe zbatim të nenit 494 të KPC-së, shkaku i paraqitur për rishikim nuk motivon vënien në dyshim, çmuarjen dhe vlerësimin e fakteve nga gjykatat më të ulëta mbi njohjen e të drejtës së pronësisë me vendim gjyqësor të formës së prerë Arif Kuçit, me qëllim hapjen e rrugës për një gjykim të ri të çështjes nga e para. Ky Kolegj duke vlerësuar në mënyrë tërësore dhe objektive interesat e palëve në proces çmon se shkaku për rishikim i pretenduar nga kërkuesit Rakip Koni, etj. nuk është i tillë që të përligjë cenimin e parimit të sigurisë juridike si një nga parimet bazë të shtetit të së drejtës, që synon të garantojë shtetasit se një marrëdhënie juridike e përcaktuar nga një vendim i formës së prerë, është e pandryshueshme</w:t>
      </w:r>
      <w:r w:rsidRPr="007F6878">
        <w:rPr>
          <w:rFonts w:ascii="Times New Roman" w:hAnsi="Times New Roman" w:cs="Times New Roman"/>
          <w:sz w:val="24"/>
          <w:szCs w:val="24"/>
          <w:lang w:val="sq-AL"/>
        </w:rPr>
        <w:t>” (</w:t>
      </w:r>
      <w:r w:rsidRPr="007F6878">
        <w:rPr>
          <w:rFonts w:ascii="Times New Roman" w:hAnsi="Times New Roman" w:cs="Times New Roman"/>
          <w:i/>
          <w:sz w:val="24"/>
          <w:szCs w:val="24"/>
          <w:lang w:val="sq-AL"/>
        </w:rPr>
        <w:t>shih paragrafët 10, 14 dhe 15 të vendimit të Gjykatës së Lartë</w:t>
      </w:r>
      <w:r w:rsidRPr="007F6878">
        <w:rPr>
          <w:rFonts w:ascii="Times New Roman" w:hAnsi="Times New Roman" w:cs="Times New Roman"/>
          <w:sz w:val="24"/>
          <w:szCs w:val="24"/>
          <w:lang w:val="sq-AL"/>
        </w:rPr>
        <w:t xml:space="preserve">). </w:t>
      </w:r>
    </w:p>
    <w:p w:rsidR="006A5B15"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Gjykata vëren se sipas Gjykatës së Lartë “</w:t>
      </w:r>
      <w:r w:rsidRPr="007F6878">
        <w:rPr>
          <w:rFonts w:ascii="Times New Roman" w:hAnsi="Times New Roman" w:cs="Times New Roman"/>
          <w:bCs/>
          <w:i/>
          <w:iCs/>
          <w:sz w:val="24"/>
          <w:szCs w:val="24"/>
          <w:lang w:val="sq-AL"/>
        </w:rPr>
        <w:t xml:space="preserve">rrethanat e konstatuara nga procesi penal dhe të pretenduara nga kërkuesi Rakip Koni, etj. si shkak rishikimi, nuk janë thelbësore për të përligjur domosdoshmërinë e cenimit të së drejtës së pronësisë njohur paditësit/ të kundërpaditur Arif Kuçi më një vendim gjyqësor të formës së prerë që prej vitit 2001. Kolegji Civil çmon se mungesa formale e </w:t>
      </w:r>
      <w:r w:rsidRPr="007F6878">
        <w:rPr>
          <w:rFonts w:ascii="Times New Roman" w:hAnsi="Times New Roman" w:cs="Times New Roman"/>
          <w:i/>
          <w:sz w:val="24"/>
          <w:szCs w:val="24"/>
          <w:lang w:val="sq-AL"/>
        </w:rPr>
        <w:t>nënshkrimit origjinal të Arif Kuçit, konstatuar nga procesi penal,</w:t>
      </w:r>
      <w:r w:rsidRPr="007F6878">
        <w:rPr>
          <w:rFonts w:ascii="Times New Roman" w:hAnsi="Times New Roman" w:cs="Times New Roman"/>
          <w:bCs/>
          <w:i/>
          <w:iCs/>
          <w:sz w:val="24"/>
          <w:szCs w:val="24"/>
          <w:lang w:val="sq-AL"/>
        </w:rPr>
        <w:t xml:space="preserve"> tek akti i marrjes së tokës në pronësi nr.7, datë 18.11.1993, në zërin “Kryefamiljar”, nuk ndikon në ligjshmërinë e vetë aktit të pronësisë vlerësuar në tërësinë e tij në procesin civil të përfunduar. Ky Kolegj, duke e vlerësuar mungesën e nënshkrimit në zërin marrësi “Kryefamiljar”, përkundrejt elementeve të tjerë të aktit administrativ si i) nxjerrja e aktit nga një organ i identifikuar; ii) brenda kompetencave të tij, iii) nënshkruar nga personat përgjegjës, të cilët rezultojnë të provuar gjatë hetimit nga gjykatat e faktit në procesin civil, </w:t>
      </w:r>
      <w:r w:rsidRPr="007F6878">
        <w:rPr>
          <w:rFonts w:ascii="Times New Roman" w:hAnsi="Times New Roman" w:cs="Times New Roman"/>
          <w:i/>
          <w:sz w:val="24"/>
          <w:szCs w:val="24"/>
          <w:lang w:val="sq-AL"/>
        </w:rPr>
        <w:t>çmon se një mungesë e tillë formale, nuk justifikon shmangien nga parimi i mos cenimit të sigurisë juridike</w:t>
      </w:r>
      <w:r w:rsidRPr="007F6878">
        <w:rPr>
          <w:rFonts w:ascii="Times New Roman" w:hAnsi="Times New Roman" w:cs="Times New Roman"/>
          <w:sz w:val="24"/>
          <w:szCs w:val="24"/>
          <w:lang w:val="sq-AL"/>
        </w:rPr>
        <w:t>” (</w:t>
      </w:r>
      <w:r w:rsidRPr="007F6878">
        <w:rPr>
          <w:rFonts w:ascii="Times New Roman" w:hAnsi="Times New Roman" w:cs="Times New Roman"/>
          <w:i/>
          <w:sz w:val="24"/>
          <w:szCs w:val="24"/>
          <w:lang w:val="sq-AL"/>
        </w:rPr>
        <w:t>shih paragrafët 20-22 të vendimit të Gjykatës së Lartë</w:t>
      </w:r>
      <w:r w:rsidRPr="007F6878">
        <w:rPr>
          <w:rFonts w:ascii="Times New Roman" w:hAnsi="Times New Roman" w:cs="Times New Roman"/>
          <w:sz w:val="24"/>
          <w:szCs w:val="24"/>
          <w:lang w:val="sq-AL"/>
        </w:rPr>
        <w:t>).</w:t>
      </w:r>
    </w:p>
    <w:p w:rsidR="006A5B15"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 xml:space="preserve"> Gjithashtu, Gjykata e Lartë ka vlerësuar: “</w:t>
      </w:r>
      <w:r w:rsidRPr="007F6878">
        <w:rPr>
          <w:rFonts w:ascii="Times New Roman" w:hAnsi="Times New Roman" w:cs="Times New Roman"/>
          <w:i/>
          <w:sz w:val="24"/>
          <w:szCs w:val="24"/>
          <w:lang w:val="sq-AL"/>
        </w:rPr>
        <w:t>e drejta e pronësisë dhënë Arif Kuçit me anë të aktit të marrjes së tokës në pronësi nr.</w:t>
      </w:r>
      <w:r w:rsidRPr="007F6878">
        <w:rPr>
          <w:rFonts w:ascii="Times New Roman" w:hAnsi="Times New Roman" w:cs="Times New Roman"/>
          <w:bCs/>
          <w:i/>
          <w:iCs/>
          <w:sz w:val="24"/>
          <w:szCs w:val="24"/>
          <w:lang w:val="sq-AL"/>
        </w:rPr>
        <w:t xml:space="preserve">7, datë 18.11.1993, nga vetë organet shtetërore nuk është kundërshtuar apo hequr në një nga mënyrat e parashikuara nga ligji, por janë pikërisht këto </w:t>
      </w:r>
      <w:r w:rsidRPr="007F6878">
        <w:rPr>
          <w:rFonts w:ascii="Times New Roman" w:hAnsi="Times New Roman" w:cs="Times New Roman"/>
          <w:bCs/>
          <w:i/>
          <w:iCs/>
          <w:sz w:val="24"/>
          <w:szCs w:val="24"/>
          <w:lang w:val="sq-AL"/>
        </w:rPr>
        <w:lastRenderedPageBreak/>
        <w:t>organe shtetërore (KQNT) që pas nxjerrjes së AMTP kanë marrë vendimin nr.30, të vitit 1996 për kalimin e sipërfaqes objekt gjykimi fshatit Maminas.</w:t>
      </w:r>
      <w:r w:rsidRPr="007F6878">
        <w:rPr>
          <w:rFonts w:ascii="Times New Roman" w:hAnsi="Times New Roman" w:cs="Times New Roman"/>
          <w:i/>
          <w:sz w:val="24"/>
          <w:szCs w:val="24"/>
          <w:lang w:val="sq-AL"/>
        </w:rPr>
        <w:t xml:space="preserve"> </w:t>
      </w:r>
      <w:r w:rsidRPr="007F6878">
        <w:rPr>
          <w:rFonts w:ascii="Times New Roman" w:hAnsi="Times New Roman" w:cs="Times New Roman"/>
          <w:bCs/>
          <w:i/>
          <w:iCs/>
          <w:sz w:val="24"/>
          <w:szCs w:val="24"/>
          <w:lang w:val="sq-AL"/>
        </w:rPr>
        <w:t>Kështu, organet shtetërore me veprimet dhe mosveprimet e tyre në jo vetëm krijimin, por dhe zgjidhjen e mosmarrëveshjes midis palëve ndërgjyqëse, duke trajtuar të njëjtën sipërfaqe për dy subjekte të ndryshme, si dhe mos pajisja me pronë tjetër e Arif Kuçit, përbën shkelje nga këto të fundit të detyrimit të tyre për të garantuar dhe mbrojtur të drejtën e pronësisë</w:t>
      </w:r>
      <w:r w:rsidRPr="007F6878">
        <w:rPr>
          <w:rFonts w:ascii="Times New Roman" w:hAnsi="Times New Roman" w:cs="Times New Roman"/>
          <w:bCs/>
          <w:iCs/>
          <w:sz w:val="24"/>
          <w:szCs w:val="24"/>
          <w:lang w:val="sq-AL"/>
        </w:rPr>
        <w:t>” (</w:t>
      </w:r>
      <w:r w:rsidRPr="007F6878">
        <w:rPr>
          <w:rFonts w:ascii="Times New Roman" w:hAnsi="Times New Roman" w:cs="Times New Roman"/>
          <w:bCs/>
          <w:i/>
          <w:iCs/>
          <w:sz w:val="24"/>
          <w:szCs w:val="24"/>
          <w:lang w:val="sq-AL"/>
        </w:rPr>
        <w:t>shih paragrafët 24-25 të vendimit të Gjykatës së Lartë</w:t>
      </w:r>
      <w:r w:rsidRPr="007F6878">
        <w:rPr>
          <w:rFonts w:ascii="Times New Roman" w:hAnsi="Times New Roman" w:cs="Times New Roman"/>
          <w:bCs/>
          <w:iCs/>
          <w:sz w:val="24"/>
          <w:szCs w:val="24"/>
          <w:lang w:val="sq-AL"/>
        </w:rPr>
        <w:t xml:space="preserve">). </w:t>
      </w:r>
    </w:p>
    <w:p w:rsidR="006A5B15"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bCs/>
          <w:iCs/>
          <w:sz w:val="24"/>
          <w:szCs w:val="24"/>
          <w:lang w:val="sq-AL"/>
        </w:rPr>
        <w:t xml:space="preserve">Bazuar në standardet e jurisprudencës kushtetuese dhe nisur nga arsyetimi i mësipërm i Gjykatës së Lartë, </w:t>
      </w:r>
      <w:r w:rsidRPr="007F6878">
        <w:rPr>
          <w:rFonts w:ascii="Times New Roman" w:hAnsi="Times New Roman" w:cs="Times New Roman"/>
          <w:b/>
          <w:bCs/>
          <w:iCs/>
          <w:sz w:val="24"/>
          <w:szCs w:val="24"/>
          <w:lang w:val="sq-AL"/>
        </w:rPr>
        <w:t xml:space="preserve">Gjykata çmon se Kolegji Civil i Gjykatës së Lartë </w:t>
      </w:r>
      <w:r w:rsidRPr="007F6878">
        <w:rPr>
          <w:rFonts w:ascii="Times New Roman" w:hAnsi="Times New Roman" w:cs="Times New Roman"/>
          <w:b/>
          <w:sz w:val="24"/>
          <w:szCs w:val="24"/>
          <w:lang w:val="sq-AL"/>
        </w:rPr>
        <w:t>e ka vlerësuar shkakun e rishikimit në raport me e parimin sigurisë juridike dhe në lidhje me të drejtën e pronës.</w:t>
      </w:r>
      <w:r w:rsidRPr="007F6878">
        <w:rPr>
          <w:rFonts w:ascii="Times New Roman" w:hAnsi="Times New Roman" w:cs="Times New Roman"/>
          <w:sz w:val="24"/>
          <w:szCs w:val="24"/>
          <w:lang w:val="sq-AL"/>
        </w:rPr>
        <w:t xml:space="preserve"> Ai nuk ka arsyetuar se neni 494/ç i KPC-së duhet interpretuar në lidhje të ngushtë me nenin 495 të KPC-së, sipas të cilit rishikimi i vendimeve për rrethanat e parashikuara në shkronjat “b”, “c” dhe “ç” të nenit 494 të KPC-së lejohet kur ato rrethana janë vërtetuar me vendim penal të formës së prerë. Pavarësisht kësaj situate, Kolegji Civil i Gjykatës së Lartë ka arritur në përfundimin se shkaku i rishikimit nuk përligj cenimin e parimit të sigurisë juridike dhe të së drejtës së pronësisë të njohur me vendim të formës së prerë. </w:t>
      </w:r>
      <w:r w:rsidRPr="007F6878">
        <w:rPr>
          <w:rFonts w:ascii="Times New Roman" w:hAnsi="Times New Roman" w:cs="Times New Roman"/>
          <w:b/>
          <w:sz w:val="24"/>
          <w:szCs w:val="24"/>
          <w:lang w:val="sq-AL"/>
        </w:rPr>
        <w:t xml:space="preserve">Në këtë mënyrë, Gjykata e Lartë, edhe pse në prani të një vendim penal të formës së prerë që ka vërtetuar se </w:t>
      </w:r>
      <w:r w:rsidRPr="007F6878">
        <w:rPr>
          <w:rFonts w:ascii="Times New Roman" w:hAnsi="Times New Roman" w:cs="Times New Roman"/>
          <w:b/>
          <w:bCs/>
          <w:sz w:val="24"/>
          <w:szCs w:val="24"/>
          <w:lang w:val="sq-AL"/>
        </w:rPr>
        <w:t>akti i marrjes së tokës në pronësi nr.7, datë 18.11.1993 në favor të Arif Kuçit përmban të dhëna të rreme, siç janë ato që kanë të bëjnë me përpilimin dhe nënshkrimin nga një person jokompetent dhe i paautorizuar, si dhe nënshkrimin e falsifikuar të marrësit të tokës në pronësi (të gjykuarit), nuk e ka lejuar rishikimin.</w:t>
      </w:r>
      <w:r w:rsidRPr="007F6878">
        <w:rPr>
          <w:rFonts w:ascii="Times New Roman" w:hAnsi="Times New Roman" w:cs="Times New Roman"/>
          <w:b/>
          <w:sz w:val="24"/>
          <w:szCs w:val="24"/>
          <w:lang w:val="sq-AL"/>
        </w:rPr>
        <w:t xml:space="preserve"> </w:t>
      </w:r>
    </w:p>
    <w:p w:rsidR="0085661E" w:rsidRPr="007F6878" w:rsidRDefault="003E074F" w:rsidP="00A47F3B">
      <w:pPr>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 xml:space="preserve">Nga ana tjetër, Kolegji i Gjykatës së Lartë, duke vendosur rrëzimin e kërkesës, ka kapërcyer kompetencat e tij të parashikuara nga neni 498 i KPC-së, sipas të cilit Gjykata e Lartë ose vendos mospranimin e kërkesës kur ajo është </w:t>
      </w:r>
      <w:r w:rsidRPr="007F6878">
        <w:rPr>
          <w:rFonts w:ascii="Times New Roman" w:eastAsia="Calibri" w:hAnsi="Times New Roman" w:cs="Times New Roman"/>
          <w:sz w:val="24"/>
          <w:szCs w:val="24"/>
          <w:lang w:val="sq-AL"/>
        </w:rPr>
        <w:t>bërë jashtë rasteve të përcaktuara në nenin 494, kur është bërë nga ata që nuk e kanë këtë të drejtë, si dhe kur rezulton haptazi e pambështetur,</w:t>
      </w:r>
      <w:r w:rsidRPr="007F6878">
        <w:rPr>
          <w:rFonts w:ascii="Times New Roman" w:hAnsi="Times New Roman" w:cs="Times New Roman"/>
          <w:sz w:val="24"/>
          <w:szCs w:val="24"/>
          <w:lang w:val="sq-AL"/>
        </w:rPr>
        <w:t xml:space="preserve"> ose </w:t>
      </w:r>
      <w:r w:rsidRPr="007F6878">
        <w:rPr>
          <w:rFonts w:ascii="Times New Roman" w:eastAsia="Calibri" w:hAnsi="Times New Roman" w:cs="Times New Roman"/>
          <w:sz w:val="24"/>
          <w:szCs w:val="24"/>
          <w:lang w:val="sq-AL"/>
        </w:rPr>
        <w:t xml:space="preserve">vendos prishjen e vendimit dhe e dërgon çështjen për rigjykim nga një tjetër trup gjykues në gjykatën kompetente. </w:t>
      </w:r>
      <w:r w:rsidR="006A5B15" w:rsidRPr="007F6878">
        <w:rPr>
          <w:rFonts w:ascii="Times New Roman" w:eastAsia="Calibri" w:hAnsi="Times New Roman" w:cs="Times New Roman"/>
          <w:sz w:val="24"/>
          <w:szCs w:val="24"/>
          <w:lang w:val="sq-AL" w:eastAsia="fr-FR"/>
        </w:rPr>
        <w:t>N</w:t>
      </w:r>
      <w:r w:rsidRPr="007F6878">
        <w:rPr>
          <w:rFonts w:ascii="Times New Roman" w:eastAsia="Calibri" w:hAnsi="Times New Roman" w:cs="Times New Roman"/>
          <w:sz w:val="24"/>
          <w:szCs w:val="24"/>
          <w:lang w:val="sq-AL" w:eastAsia="fr-FR"/>
        </w:rPr>
        <w:t xml:space="preserve">ë këto rrethana, Gjykata arrin në përfundimin se </w:t>
      </w:r>
      <w:r w:rsidRPr="007F6878">
        <w:rPr>
          <w:rFonts w:ascii="Times New Roman" w:hAnsi="Times New Roman" w:cs="Times New Roman"/>
          <w:sz w:val="24"/>
          <w:szCs w:val="24"/>
          <w:lang w:val="sq-AL"/>
        </w:rPr>
        <w:t>Kolegji Civil i Gjykatës së Lart</w:t>
      </w:r>
      <w:r w:rsidRPr="007F6878">
        <w:rPr>
          <w:rFonts w:ascii="Times New Roman" w:hAnsi="Times New Roman" w:cs="Times New Roman"/>
          <w:bCs/>
          <w:sz w:val="24"/>
          <w:szCs w:val="24"/>
          <w:lang w:val="sq-AL"/>
        </w:rPr>
        <w:t>ë ka cenuar parimin e gjykatës së caktuar me ligj, si element i së drejtës për një proces të rregullt ligjor. Për rrjedhojë, ky pretendim i kërkuesve është i bazuar dhe duhet pranuar.</w:t>
      </w:r>
    </w:p>
    <w:p w:rsidR="0085661E" w:rsidRPr="007F6878" w:rsidRDefault="0085661E" w:rsidP="00A47F3B">
      <w:pPr>
        <w:tabs>
          <w:tab w:val="left" w:pos="1152"/>
        </w:tabs>
        <w:spacing w:after="0" w:line="240" w:lineRule="auto"/>
        <w:jc w:val="both"/>
        <w:rPr>
          <w:rFonts w:ascii="Times New Roman" w:hAnsi="Times New Roman" w:cs="Times New Roman"/>
          <w:sz w:val="24"/>
          <w:szCs w:val="24"/>
          <w:shd w:val="clear" w:color="auto" w:fill="FFFFFF"/>
          <w:lang w:val="sq-AL"/>
        </w:rPr>
      </w:pPr>
    </w:p>
    <w:p w:rsidR="00FF7CCB" w:rsidRPr="007F6878" w:rsidRDefault="00953247" w:rsidP="00A47F3B">
      <w:pPr>
        <w:pStyle w:val="BodyTextIndent"/>
        <w:numPr>
          <w:ilvl w:val="0"/>
          <w:numId w:val="24"/>
        </w:numPr>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i/>
          <w:sz w:val="24"/>
          <w:szCs w:val="24"/>
          <w:lang w:val="sq-AL"/>
        </w:rPr>
      </w:pPr>
      <w:r w:rsidRPr="007F6878">
        <w:rPr>
          <w:rFonts w:ascii="Times New Roman" w:hAnsi="Times New Roman" w:cs="Times New Roman"/>
          <w:b/>
          <w:sz w:val="24"/>
          <w:szCs w:val="24"/>
          <w:u w:val="single"/>
          <w:lang w:val="sq-AL"/>
        </w:rPr>
        <w:t>Vendim i Gjykatës Kushtetuese n</w:t>
      </w:r>
      <w:r w:rsidR="003176E5" w:rsidRPr="007F6878">
        <w:rPr>
          <w:rFonts w:ascii="Times New Roman" w:hAnsi="Times New Roman" w:cs="Times New Roman"/>
          <w:b/>
          <w:sz w:val="24"/>
          <w:szCs w:val="24"/>
          <w:u w:val="single"/>
          <w:lang w:val="sq-AL"/>
        </w:rPr>
        <w:t>r. 33, dat</w:t>
      </w:r>
      <w:r w:rsidR="00E8036E" w:rsidRPr="007F6878">
        <w:rPr>
          <w:rFonts w:ascii="Times New Roman" w:hAnsi="Times New Roman" w:cs="Times New Roman"/>
          <w:b/>
          <w:sz w:val="24"/>
          <w:szCs w:val="24"/>
          <w:u w:val="single"/>
          <w:lang w:val="sq-AL"/>
        </w:rPr>
        <w:t>ë</w:t>
      </w:r>
      <w:r w:rsidR="00F65A2B" w:rsidRPr="007F6878">
        <w:rPr>
          <w:rFonts w:ascii="Times New Roman" w:hAnsi="Times New Roman" w:cs="Times New Roman"/>
          <w:b/>
          <w:sz w:val="24"/>
          <w:szCs w:val="24"/>
          <w:u w:val="single"/>
          <w:lang w:val="sq-AL"/>
        </w:rPr>
        <w:t xml:space="preserve"> </w:t>
      </w:r>
      <w:r w:rsidR="00F65A2B" w:rsidRPr="007F6878">
        <w:rPr>
          <w:rFonts w:ascii="Times New Roman" w:hAnsi="Times New Roman" w:cs="Times New Roman"/>
          <w:b/>
          <w:bCs/>
          <w:sz w:val="24"/>
          <w:szCs w:val="24"/>
          <w:u w:val="single"/>
          <w:lang w:val="sq-AL"/>
        </w:rPr>
        <w:t>10.04.</w:t>
      </w:r>
      <w:r w:rsidR="00871724" w:rsidRPr="007F6878">
        <w:rPr>
          <w:rFonts w:ascii="Times New Roman" w:hAnsi="Times New Roman" w:cs="Times New Roman"/>
          <w:b/>
          <w:bCs/>
          <w:sz w:val="24"/>
          <w:szCs w:val="24"/>
          <w:u w:val="single"/>
          <w:lang w:val="sq-AL"/>
        </w:rPr>
        <w:t>2017</w:t>
      </w:r>
      <w:r w:rsidR="00FF7CCB" w:rsidRPr="007F6878">
        <w:rPr>
          <w:rFonts w:ascii="Times New Roman" w:hAnsi="Times New Roman" w:cs="Times New Roman"/>
          <w:i/>
          <w:sz w:val="24"/>
          <w:szCs w:val="24"/>
          <w:lang w:val="sq-AL"/>
        </w:rPr>
        <w:t xml:space="preserve"> </w:t>
      </w:r>
      <w:r w:rsidR="003176E5" w:rsidRPr="007F6878">
        <w:rPr>
          <w:rFonts w:ascii="Times New Roman" w:hAnsi="Times New Roman" w:cs="Times New Roman"/>
          <w:sz w:val="24"/>
          <w:szCs w:val="24"/>
          <w:lang w:val="sq-AL"/>
        </w:rPr>
        <w:t xml:space="preserve">Kërkuesi ka pretenduar se mospranimi nga Gjykata e Lartë i kërkesës për rishikimin e vendimit </w:t>
      </w:r>
      <w:r w:rsidR="003176E5" w:rsidRPr="007F6878">
        <w:rPr>
          <w:rFonts w:ascii="Times New Roman" w:hAnsi="Times New Roman" w:cs="Times New Roman"/>
          <w:bCs/>
          <w:sz w:val="24"/>
          <w:szCs w:val="24"/>
          <w:lang w:val="sq-AL"/>
        </w:rPr>
        <w:t>nr.00-2011-1141, datë 13.07.2011 të</w:t>
      </w:r>
      <w:r w:rsidR="003176E5" w:rsidRPr="007F6878">
        <w:rPr>
          <w:rFonts w:ascii="Times New Roman" w:hAnsi="Times New Roman" w:cs="Times New Roman"/>
          <w:sz w:val="24"/>
          <w:szCs w:val="24"/>
          <w:lang w:val="sq-AL"/>
        </w:rPr>
        <w:t xml:space="preserve"> Kolegjit Civil cenon parimin e sigurisë juridike, pasi konflikti mbi titullin e pronësisë është zgjidhur përfundimisht me vendimin nr.42, datë 18.01.2006 të Kolegjit Civil të Gjykatës së Lartë. </w:t>
      </w:r>
    </w:p>
    <w:p w:rsidR="00775F57"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Gjykata ka theksuar se siguria juridike është ndër elementet thelbësore të shtetit të së drejtës. Parimi i shtetit të së drejtës ku mbështetet një shtet demokratik nënkupton sundimin e ligjit dhe mënjanimin e arbitraritetit, me qëllim që të arrihet respektimi dhe garantimi i dinjitetit njerëzor, drejtësisë dhe sigurisë juridike </w:t>
      </w:r>
      <w:r w:rsidRPr="007F6878">
        <w:rPr>
          <w:rFonts w:ascii="Times New Roman" w:hAnsi="Times New Roman" w:cs="Times New Roman"/>
          <w:i/>
          <w:sz w:val="24"/>
          <w:szCs w:val="24"/>
          <w:lang w:val="sq-AL"/>
        </w:rPr>
        <w:t>(shih vendimet</w:t>
      </w:r>
      <w:r w:rsidRPr="007F6878">
        <w:rPr>
          <w:rFonts w:ascii="Times New Roman" w:hAnsi="Times New Roman" w:cs="Times New Roman"/>
          <w:sz w:val="24"/>
          <w:szCs w:val="24"/>
          <w:lang w:val="sq-AL"/>
        </w:rPr>
        <w:t xml:space="preserve"> </w:t>
      </w:r>
      <w:r w:rsidRPr="007F6878">
        <w:rPr>
          <w:rFonts w:ascii="Times New Roman" w:hAnsi="Times New Roman" w:cs="Times New Roman"/>
          <w:i/>
          <w:sz w:val="24"/>
          <w:szCs w:val="24"/>
          <w:lang w:val="sq-AL"/>
        </w:rPr>
        <w:t xml:space="preserve">nr.20, datë 11.07.2006; nr.25, datë 28.04.2014; </w:t>
      </w:r>
      <w:r w:rsidRPr="007F6878">
        <w:rPr>
          <w:rFonts w:ascii="Times New Roman" w:hAnsi="Times New Roman" w:cs="Times New Roman"/>
          <w:bCs/>
          <w:i/>
          <w:sz w:val="24"/>
          <w:szCs w:val="24"/>
          <w:lang w:val="sq-AL"/>
        </w:rPr>
        <w:t xml:space="preserve">nr.41, datë </w:t>
      </w:r>
      <w:r w:rsidRPr="007F6878">
        <w:rPr>
          <w:rFonts w:ascii="Times New Roman" w:hAnsi="Times New Roman" w:cs="Times New Roman"/>
          <w:i/>
          <w:sz w:val="24"/>
          <w:szCs w:val="24"/>
          <w:lang w:val="sq-AL"/>
        </w:rPr>
        <w:t xml:space="preserve">06.07.2016 të Gjykatës Kushtetuese). </w:t>
      </w:r>
      <w:r w:rsidRPr="007F6878">
        <w:rPr>
          <w:rFonts w:ascii="Times New Roman" w:hAnsi="Times New Roman" w:cs="Times New Roman"/>
          <w:sz w:val="24"/>
          <w:szCs w:val="24"/>
          <w:lang w:val="sq-AL"/>
        </w:rPr>
        <w:t xml:space="preserve"> </w:t>
      </w:r>
    </w:p>
    <w:p w:rsidR="00775F57"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i/>
          <w:iCs/>
          <w:sz w:val="24"/>
          <w:szCs w:val="24"/>
          <w:lang w:val="sq-AL"/>
        </w:rPr>
      </w:pPr>
      <w:r w:rsidRPr="007F6878">
        <w:rPr>
          <w:rFonts w:ascii="Times New Roman" w:hAnsi="Times New Roman" w:cs="Times New Roman"/>
          <w:sz w:val="24"/>
          <w:szCs w:val="24"/>
          <w:lang w:val="sq-AL"/>
        </w:rPr>
        <w:t xml:space="preserve">Parimi i sigurisë juridike nënkupton, ndërmjet të tjerash, garantimin e besueshmërisë së individit te shteti, institucionet e tij dhe tek aktet që ato nxjerrin. Ndërsa në rastin e vendimeve gjyqësore të formës së prerë, siguria juridike nënkupton që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w:t>
      </w:r>
      <w:r w:rsidRPr="007F6878">
        <w:rPr>
          <w:rFonts w:ascii="Times New Roman" w:hAnsi="Times New Roman" w:cs="Times New Roman"/>
          <w:sz w:val="24"/>
          <w:szCs w:val="24"/>
          <w:lang w:val="sq-AL"/>
        </w:rPr>
        <w:lastRenderedPageBreak/>
        <w:t xml:space="preserve">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Pr="007F6878">
        <w:rPr>
          <w:rFonts w:ascii="Times New Roman" w:hAnsi="Times New Roman" w:cs="Times New Roman"/>
          <w:i/>
          <w:iCs/>
          <w:sz w:val="24"/>
          <w:szCs w:val="24"/>
          <w:lang w:val="sq-AL"/>
        </w:rPr>
        <w:t xml:space="preserve">(shih vendimet nr.23, datë 08.06.2007; nr.24, datë 12.11.2008; nr.21, datë 16.04.2015; </w:t>
      </w:r>
      <w:r w:rsidRPr="007F6878">
        <w:rPr>
          <w:rFonts w:ascii="Times New Roman" w:hAnsi="Times New Roman" w:cs="Times New Roman"/>
          <w:bCs/>
          <w:i/>
          <w:sz w:val="24"/>
          <w:szCs w:val="24"/>
          <w:lang w:val="sq-AL"/>
        </w:rPr>
        <w:t xml:space="preserve">nr.41, datë </w:t>
      </w:r>
      <w:r w:rsidRPr="007F6878">
        <w:rPr>
          <w:rFonts w:ascii="Times New Roman" w:hAnsi="Times New Roman" w:cs="Times New Roman"/>
          <w:i/>
          <w:sz w:val="24"/>
          <w:szCs w:val="24"/>
          <w:lang w:val="sq-AL"/>
        </w:rPr>
        <w:t xml:space="preserve">06.07.2016 </w:t>
      </w:r>
      <w:r w:rsidRPr="007F6878">
        <w:rPr>
          <w:rFonts w:ascii="Times New Roman" w:hAnsi="Times New Roman" w:cs="Times New Roman"/>
          <w:i/>
          <w:iCs/>
          <w:sz w:val="24"/>
          <w:szCs w:val="24"/>
          <w:lang w:val="sq-AL"/>
        </w:rPr>
        <w:t xml:space="preserve">të Gjykatës Kushtetuese). </w:t>
      </w:r>
    </w:p>
    <w:p w:rsidR="00775F57"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Në lidhje me parimin </w:t>
      </w:r>
      <w:r w:rsidRPr="007F6878">
        <w:rPr>
          <w:rFonts w:ascii="Times New Roman" w:hAnsi="Times New Roman" w:cs="Times New Roman"/>
          <w:i/>
          <w:iCs/>
          <w:sz w:val="24"/>
          <w:szCs w:val="24"/>
          <w:lang w:val="sq-AL"/>
        </w:rPr>
        <w:t>res judicata</w:t>
      </w:r>
      <w:r w:rsidRPr="007F6878">
        <w:rPr>
          <w:rFonts w:ascii="Times New Roman" w:hAnsi="Times New Roman" w:cs="Times New Roman"/>
          <w:sz w:val="24"/>
          <w:szCs w:val="24"/>
          <w:lang w:val="sq-AL"/>
        </w:rPr>
        <w:t xml:space="preserve">, Gjykata ka vlerësuar se vendimi gjyqësor i formës së prerë, që përbën gjë të gjykuar, është shprehje dhe konkretizim i së drejtës mbi marrëdhënien juridike dhe ka qëllim t’i japë jo vetëm qartësi, por dhe siguri kësaj marrëdhënieje. </w:t>
      </w:r>
      <w:r w:rsidRPr="007F6878">
        <w:rPr>
          <w:rFonts w:ascii="Times New Roman" w:hAnsi="Times New Roman" w:cs="Times New Roman"/>
          <w:b/>
          <w:i/>
          <w:sz w:val="24"/>
          <w:szCs w:val="24"/>
          <w:lang w:val="sq-AL"/>
        </w:rPr>
        <w:t>Cenimi i parimit të gjësë së gjykuar do të çonte në cenimin e të drejtave, lirive dhe interesave kushtetuese e ligjore të garantuara nga neni 42 i Kushtetutës, pra në cenim të vetë sigurisë juridike</w:t>
      </w:r>
      <w:r w:rsidRPr="007F6878">
        <w:rPr>
          <w:rFonts w:ascii="Times New Roman" w:hAnsi="Times New Roman" w:cs="Times New Roman"/>
          <w:sz w:val="24"/>
          <w:szCs w:val="24"/>
          <w:lang w:val="sq-AL"/>
        </w:rPr>
        <w:t xml:space="preserve"> (</w:t>
      </w:r>
      <w:r w:rsidRPr="007F6878">
        <w:rPr>
          <w:rFonts w:ascii="Times New Roman" w:hAnsi="Times New Roman" w:cs="Times New Roman"/>
          <w:i/>
          <w:iCs/>
          <w:sz w:val="24"/>
          <w:szCs w:val="24"/>
          <w:lang w:val="sq-AL"/>
        </w:rPr>
        <w:t>shih vendimet nr.15, datë 19.04.2013; nr.23, datë 08.06.2007 të Gjykatës Kushtetuese</w:t>
      </w:r>
      <w:r w:rsidRPr="007F6878">
        <w:rPr>
          <w:rFonts w:ascii="Times New Roman" w:hAnsi="Times New Roman" w:cs="Times New Roman"/>
          <w:sz w:val="24"/>
          <w:szCs w:val="24"/>
          <w:lang w:val="sq-AL"/>
        </w:rPr>
        <w:t>). Kufijtë</w:t>
      </w:r>
      <w:r w:rsidRPr="007F6878">
        <w:rPr>
          <w:rFonts w:ascii="Times New Roman" w:hAnsi="Times New Roman" w:cs="Times New Roman"/>
          <w:bCs/>
          <w:sz w:val="24"/>
          <w:szCs w:val="24"/>
          <w:lang w:val="sq-AL"/>
        </w:rPr>
        <w:t xml:space="preserve"> </w:t>
      </w:r>
      <w:r w:rsidRPr="007F6878">
        <w:rPr>
          <w:rFonts w:ascii="Times New Roman" w:hAnsi="Times New Roman" w:cs="Times New Roman"/>
          <w:sz w:val="24"/>
          <w:szCs w:val="24"/>
          <w:lang w:val="sq-AL"/>
        </w:rPr>
        <w:t>e zbatimit të parimit të gjësë së</w:t>
      </w:r>
      <w:r w:rsidRPr="007F6878">
        <w:rPr>
          <w:rFonts w:ascii="Times New Roman" w:hAnsi="Times New Roman" w:cs="Times New Roman"/>
          <w:bCs/>
          <w:sz w:val="24"/>
          <w:szCs w:val="24"/>
          <w:lang w:val="sq-AL"/>
        </w:rPr>
        <w:t xml:space="preserve"> </w:t>
      </w:r>
      <w:r w:rsidRPr="007F6878">
        <w:rPr>
          <w:rFonts w:ascii="Times New Roman" w:hAnsi="Times New Roman" w:cs="Times New Roman"/>
          <w:sz w:val="24"/>
          <w:szCs w:val="24"/>
          <w:lang w:val="sq-AL"/>
        </w:rPr>
        <w:t>gjykuar përcaktohen në</w:t>
      </w:r>
      <w:r w:rsidRPr="007F6878">
        <w:rPr>
          <w:rFonts w:ascii="Times New Roman" w:hAnsi="Times New Roman" w:cs="Times New Roman"/>
          <w:bCs/>
          <w:sz w:val="24"/>
          <w:szCs w:val="24"/>
          <w:lang w:val="sq-AL"/>
        </w:rPr>
        <w:t xml:space="preserve"> </w:t>
      </w:r>
      <w:r w:rsidRPr="007F6878">
        <w:rPr>
          <w:rFonts w:ascii="Times New Roman" w:hAnsi="Times New Roman" w:cs="Times New Roman"/>
          <w:sz w:val="24"/>
          <w:szCs w:val="24"/>
          <w:lang w:val="sq-AL"/>
        </w:rPr>
        <w:t>lidhje të ngushtë me thelbin e mosmarrëveshjes në gjykim. Në</w:t>
      </w:r>
      <w:r w:rsidRPr="007F6878">
        <w:rPr>
          <w:rFonts w:ascii="Times New Roman" w:hAnsi="Times New Roman" w:cs="Times New Roman"/>
          <w:bCs/>
          <w:sz w:val="24"/>
          <w:szCs w:val="24"/>
          <w:lang w:val="sq-AL"/>
        </w:rPr>
        <w:t xml:space="preserve"> </w:t>
      </w:r>
      <w:r w:rsidRPr="007F6878">
        <w:rPr>
          <w:rFonts w:ascii="Times New Roman" w:hAnsi="Times New Roman" w:cs="Times New Roman"/>
          <w:sz w:val="24"/>
          <w:szCs w:val="24"/>
          <w:lang w:val="sq-AL"/>
        </w:rPr>
        <w:t>këtë aspekt, Gjykata çmon se gjëja e gjykuar përfshin jo vetëm urdhërimet e dispozitivit të vendimit gjyqësor, por edhe vërtetimet e fakteve dhe zbatimin e së drejtës, të përcaktuara në pjesën përshkruese arsyetuese të vendimit, me kusht që të jenë kryer me qëllim të dhënies së vendimit gjyqësor dhe t’u përkasin fakteve ose marrëdhënieve që kanë formuar objektin e gjykimit mbi të cilin gjykata ka dhënë vendimin e saj (</w:t>
      </w:r>
      <w:r w:rsidRPr="007F6878">
        <w:rPr>
          <w:rFonts w:ascii="Times New Roman" w:hAnsi="Times New Roman" w:cs="Times New Roman"/>
          <w:i/>
          <w:sz w:val="24"/>
          <w:szCs w:val="24"/>
          <w:lang w:val="sq-AL"/>
        </w:rPr>
        <w:t>shih vendimin nr. 24, datë 12.11.2008 të Gjykatës Kushtetuese)</w:t>
      </w:r>
      <w:r w:rsidRPr="007F6878">
        <w:rPr>
          <w:rFonts w:ascii="Times New Roman" w:hAnsi="Times New Roman" w:cs="Times New Roman"/>
          <w:sz w:val="24"/>
          <w:szCs w:val="24"/>
          <w:lang w:val="sq-AL"/>
        </w:rPr>
        <w:t xml:space="preserve">. </w:t>
      </w:r>
    </w:p>
    <w:p w:rsidR="00775F57"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Të njëjtin qëndrim ka mbajtur edhe Gjykata Evropiane e të Drejtave të Njeriut, e cila ka nënvizuar se “…</w:t>
      </w:r>
      <w:r w:rsidRPr="007F6878">
        <w:rPr>
          <w:rFonts w:ascii="Times New Roman" w:hAnsi="Times New Roman" w:cs="Times New Roman"/>
          <w:i/>
          <w:sz w:val="24"/>
          <w:szCs w:val="24"/>
          <w:lang w:val="sq-AL"/>
        </w:rPr>
        <w:t xml:space="preserve"> në pikëpamjen e Gjykatës, parimi në bazë të të cilit një vendim përfundimtar i formës së prerë është gjë e gjykuar dhe zgjidh mosmarrëveshjen midis palëve me një efekt përfundimtar është një element themelor i së drejtës për një gjykim të drejtë, që garantohet nga neni 6 i Konventës në çështjet civile. Parimi i sigurisë juridike dikton që, kur një mosmarrëveshje civile është shqyrtuar në themel nga gjykata, vendimi i saj nuk vihet më në diskutim</w:t>
      </w:r>
      <w:r w:rsidRPr="007F6878">
        <w:rPr>
          <w:rFonts w:ascii="Times New Roman" w:hAnsi="Times New Roman" w:cs="Times New Roman"/>
          <w:sz w:val="24"/>
          <w:szCs w:val="24"/>
          <w:lang w:val="sq-AL"/>
        </w:rPr>
        <w:t xml:space="preserve">” </w:t>
      </w:r>
      <w:r w:rsidRPr="007F6878">
        <w:rPr>
          <w:rFonts w:ascii="Times New Roman" w:hAnsi="Times New Roman" w:cs="Times New Roman"/>
          <w:i/>
          <w:iCs/>
          <w:sz w:val="24"/>
          <w:szCs w:val="24"/>
          <w:lang w:val="sq-AL"/>
        </w:rPr>
        <w:t>(shih çështjen Kehaya dhe të tjerë kundër Bullgarisë, datë 12.01.2006)</w:t>
      </w:r>
      <w:r w:rsidRPr="007F6878">
        <w:rPr>
          <w:rFonts w:ascii="Times New Roman" w:hAnsi="Times New Roman" w:cs="Times New Roman"/>
          <w:iCs/>
          <w:sz w:val="24"/>
          <w:szCs w:val="24"/>
          <w:lang w:val="sq-AL"/>
        </w:rPr>
        <w:t>.</w:t>
      </w:r>
      <w:r w:rsidRPr="007F6878">
        <w:rPr>
          <w:rFonts w:ascii="Times New Roman" w:hAnsi="Times New Roman" w:cs="Times New Roman"/>
          <w:sz w:val="24"/>
          <w:szCs w:val="24"/>
          <w:lang w:val="sq-AL"/>
        </w:rPr>
        <w:t xml:space="preserve"> </w:t>
      </w:r>
    </w:p>
    <w:p w:rsidR="0087645C"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Duke iu rikthyer çështjes konkrete, Gjykata vëren se në proceset gjyqësore civile të zhvilluara për mosmarrëveshjen në fjalë kërkuesi ka marrë pjesë herë si palë e paditur dhe herë si palë paditëse. Konkretisht, kërkuesi ka qenë njëra nga palët e paditura në procesin gjyqësor të vënë në lëvizje nga subjekti i interesuar, M.Hysi, me objekt deklarimin si të pavlefshme të kontratës së shitjes dhe shfuqizimin e vendimit të KKKP-së Sarandë. Në përfundim të këtij procesi, Kolegji Civil i Gjykatës së Lartë, me vendimin nr.42, datë 18.01.2006 ka vendosur prishjen e vendimit nr.203, datë 14.05.2004 të Gjykatës së Apelit Tiranë dhe lënien në fuqi të vendimit nr.1428, datë 17.12.2003 të Gjykatës së Rrethit Gjyqësor Tiranë. Kolegji Civil e ka vlerësuar si të pabazuar konkluzionin e Gjykatës së Apelit se të paditurit kishin shitur një pronë pa qenë pronarë të saj, duke argumentuar se për sa kohë ishte në fuqi vendimi i KKKP-së me të gjitha pasojat juridike dhe nuk ishte kundërshtuar në rrugën e parashikuar në ligj, Bashkia Sarandë nuk mund ta dispononte atë në favor të personave të tjerë. Për rrjedhojë, sipas Kolegjit paditësja nuk mund të përfitonte të drejta ligjore nga veprimet e parregullta të Bashkisë Sarandë dhe për këtë arsye nuk e ka legjitimuar atë të kërkonte shfuqizimin e vendimit të KKKP-së apo pavlefshmërinë e kontratës së shitjes së truallit nga trashëgimtarët e ish-pronarit në favor të personave të tretë. Nga ana tjetër, Gjykata konstaton se kërkuesi ka qenë palë paditëse në procesin gjyqësor me objekt lirimin dhe dorëzimin e truallit prej 625 m</w:t>
      </w:r>
      <w:r w:rsidRPr="007F6878">
        <w:rPr>
          <w:rFonts w:ascii="Times New Roman" w:hAnsi="Times New Roman" w:cs="Times New Roman"/>
          <w:sz w:val="24"/>
          <w:szCs w:val="24"/>
          <w:vertAlign w:val="superscript"/>
          <w:lang w:val="sq-AL"/>
        </w:rPr>
        <w:t>2</w:t>
      </w:r>
      <w:r w:rsidRPr="007F6878">
        <w:rPr>
          <w:rFonts w:ascii="Times New Roman" w:hAnsi="Times New Roman" w:cs="Times New Roman"/>
          <w:sz w:val="24"/>
          <w:szCs w:val="24"/>
          <w:lang w:val="sq-AL"/>
        </w:rPr>
        <w:t>, pavlefshmërinë e kontratës së shitjes për 492 m</w:t>
      </w:r>
      <w:r w:rsidRPr="007F6878">
        <w:rPr>
          <w:rFonts w:ascii="Times New Roman" w:hAnsi="Times New Roman" w:cs="Times New Roman"/>
          <w:sz w:val="24"/>
          <w:szCs w:val="24"/>
          <w:vertAlign w:val="superscript"/>
          <w:lang w:val="sq-AL"/>
        </w:rPr>
        <w:t xml:space="preserve">2 </w:t>
      </w:r>
      <w:r w:rsidRPr="007F6878">
        <w:rPr>
          <w:rFonts w:ascii="Times New Roman" w:hAnsi="Times New Roman" w:cs="Times New Roman"/>
          <w:sz w:val="24"/>
          <w:szCs w:val="24"/>
          <w:lang w:val="sq-AL"/>
        </w:rPr>
        <w:t xml:space="preserve">dhe të vendimit nr.1/1999 të Këshillit Bashkiak, fshirjen e regjistrimeve në regjistrin hipotekor dhe kthimin e palëve në gjendjen e mëparshme. Kjo kërkesëpadi e paraqitur kundër subjekteve të interesuara, M.Hysi, Këshillit të Qarkut Vlorë dhe ZVRPP-së të Bashkisë Sarandë është rrëzuar në dy shkallët e para të gjykimit dhe Kolegji Civil, </w:t>
      </w:r>
      <w:r w:rsidRPr="007F6878">
        <w:rPr>
          <w:rFonts w:ascii="Times New Roman" w:hAnsi="Times New Roman" w:cs="Times New Roman"/>
          <w:sz w:val="24"/>
          <w:szCs w:val="24"/>
          <w:lang w:val="sq-AL"/>
        </w:rPr>
        <w:lastRenderedPageBreak/>
        <w:t xml:space="preserve">me vendimin nr.00-2011-1141, datë 13.07.2011 ka vendosur mospranimin e rekursit të kërkuesit, duke argumentuar se nuk përmban shkaqe nga ato që parashikon neni 472 i KPC-së. </w:t>
      </w:r>
    </w:p>
    <w:p w:rsidR="009A25EC"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Për sa i përket procesit gjyqësor objekt kundërshtimi, Gjykata vëren se Kolegji Civil, pasi ka marrë në shqyrtim kërkesën e kërkuesit për rishikimin e vendimeve gjyqësore, që kanë pasur për objekt lirimin dhe dorëzimin e truallit (2009-2011), ka vendosur mospranimin, duke arsyetuar: “</w:t>
      </w:r>
      <w:r w:rsidRPr="007F6878">
        <w:rPr>
          <w:rFonts w:ascii="Times New Roman" w:hAnsi="Times New Roman" w:cs="Times New Roman"/>
          <w:i/>
          <w:sz w:val="24"/>
          <w:szCs w:val="24"/>
          <w:lang w:val="sq-AL"/>
        </w:rPr>
        <w:t>që të ndodhemi para një vendimi gjyqësor që përbën gjë të gjykuar duhet që midis dy çështjeve gjyqësore të konkurrojnë tre elemente së bashku: (i) të jenë të njëjtat palë dhe ato të kenë të njëjtin identitet juridik; (ii) çështjet të kenë të njëjtin objekt dhe (iii) të njëjtin shkak</w:t>
      </w:r>
      <w:r w:rsidRPr="007F6878">
        <w:rPr>
          <w:rFonts w:ascii="Times New Roman" w:hAnsi="Times New Roman" w:cs="Times New Roman"/>
          <w:sz w:val="24"/>
          <w:szCs w:val="24"/>
          <w:lang w:val="sq-AL"/>
        </w:rPr>
        <w:t xml:space="preserve">. </w:t>
      </w:r>
      <w:r w:rsidRPr="007F6878">
        <w:rPr>
          <w:rFonts w:ascii="Times New Roman" w:hAnsi="Times New Roman" w:cs="Times New Roman"/>
          <w:i/>
          <w:sz w:val="24"/>
          <w:szCs w:val="24"/>
          <w:lang w:val="sq-AL"/>
        </w:rPr>
        <w:t>Mjafton mungesa e vetëm njërit prej këtyre elementeve që vendimi gjyqësor të mos përbëjë “gjë të gjykuar”. Paditësja M.Hysi me padi: (i) ka kundërshtuar vendimin e KKKP-së duke parashtruar si shkak të drejta pronësie mbi një sipërfaqe trualli të trajtuar nga ky komision në favor të ish-pronarit Y.Fazlli; (ii) ka kërkuar pavlefshmërinë e kontratës së shitblerjes së truallit 625 m</w:t>
      </w:r>
      <w:r w:rsidRPr="007F6878">
        <w:rPr>
          <w:rFonts w:ascii="Times New Roman" w:hAnsi="Times New Roman" w:cs="Times New Roman"/>
          <w:i/>
          <w:sz w:val="24"/>
          <w:szCs w:val="24"/>
          <w:vertAlign w:val="superscript"/>
          <w:lang w:val="sq-AL"/>
        </w:rPr>
        <w:t>2</w:t>
      </w:r>
      <w:r w:rsidRPr="007F6878">
        <w:rPr>
          <w:rFonts w:ascii="Times New Roman" w:hAnsi="Times New Roman" w:cs="Times New Roman"/>
          <w:i/>
          <w:sz w:val="24"/>
          <w:szCs w:val="24"/>
          <w:lang w:val="sq-AL"/>
        </w:rPr>
        <w:t xml:space="preserve"> me të cilën i ka kaluar pronësia mbi këtë truall Kozak Arbana nga ish –pronari, si dhe (iii) ka kërkuar fshirjen e regjistrimeve të bëra pranë ZRPP-së Sarandë. Kjo padi është rrëzuar nga Gjykata e Rrethit Gjyqësor Sarandë me vendimin nr.1428/2003, i cili është lënë në fuqi nga Kolegji Civil me tjetër arsyetim. Ndërsa padia e ngritur nga kërkuesi</w:t>
      </w:r>
      <w:r w:rsidRPr="007F6878">
        <w:rPr>
          <w:rFonts w:ascii="Times New Roman" w:hAnsi="Times New Roman" w:cs="Times New Roman"/>
          <w:b/>
          <w:i/>
          <w:sz w:val="24"/>
          <w:szCs w:val="24"/>
          <w:lang w:val="sq-AL"/>
        </w:rPr>
        <w:t xml:space="preserve"> </w:t>
      </w:r>
      <w:r w:rsidRPr="007F6878">
        <w:rPr>
          <w:rFonts w:ascii="Times New Roman" w:hAnsi="Times New Roman" w:cs="Times New Roman"/>
          <w:i/>
          <w:sz w:val="24"/>
          <w:szCs w:val="24"/>
          <w:lang w:val="sq-AL"/>
        </w:rPr>
        <w:t>kundër M.Hysi, Këshillit të Qarkut Vlorë, Bashkisë Sarandë dhe ZRPP-së Sarandë ka pasur për objekt: (i) lirimin dhe dorëzimin e një sipërfaqe trualli prej 625 m</w:t>
      </w:r>
      <w:r w:rsidRPr="007F6878">
        <w:rPr>
          <w:rFonts w:ascii="Times New Roman" w:hAnsi="Times New Roman" w:cs="Times New Roman"/>
          <w:i/>
          <w:sz w:val="24"/>
          <w:szCs w:val="24"/>
          <w:vertAlign w:val="superscript"/>
          <w:lang w:val="sq-AL"/>
        </w:rPr>
        <w:t>2</w:t>
      </w:r>
      <w:r w:rsidRPr="007F6878">
        <w:rPr>
          <w:rFonts w:ascii="Times New Roman" w:hAnsi="Times New Roman" w:cs="Times New Roman"/>
          <w:i/>
          <w:sz w:val="24"/>
          <w:szCs w:val="24"/>
          <w:lang w:val="sq-AL"/>
        </w:rPr>
        <w:t xml:space="preserve">; (ii) konstatimin pavlefshmëri kontrate shitje; (iii) pavlefshmëri e vendimeve të KKRRT-së Bashkisë Sarandë dhe të Këshillit të Bashkisë, (iv) fshirje të regjistrimeve të kryera pranë ZRPP-së dhe kthimin e palëve në gjendjen e mëparshme. Në këtë padi kërkuesi ka paraqitur disa kërkime, të cilat në thelb kanë të bëjnë me rivendikimin. Padia e ngritur nga M.Hysi, ndonëse pretendimet e palëve drejtohen mbi të njëjtin objekt material, nuk ka qenë padi rivendikimi, çka e bën të ndryshme për nga objekti me padinë e dytë dhe, po ashtu, shkaku i kësaj padie konsiston në të drejtën e pronësisë të paditëses që pretendonte se i cenohej nga vendimi i KKKP-së e më pas nga veprimet kontraktore të krijuara midis trashëgimtarëve të ish-pronarit me Kozak Arbanën.”       </w:t>
      </w:r>
      <w:r w:rsidRPr="007F6878">
        <w:rPr>
          <w:rFonts w:ascii="Times New Roman" w:hAnsi="Times New Roman" w:cs="Times New Roman"/>
          <w:sz w:val="24"/>
          <w:szCs w:val="24"/>
          <w:lang w:val="sq-AL"/>
        </w:rPr>
        <w:t xml:space="preserve">                  </w:t>
      </w:r>
    </w:p>
    <w:p w:rsidR="009A25EC"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b/>
          <w:bCs/>
          <w:i/>
          <w:iCs/>
          <w:sz w:val="24"/>
          <w:szCs w:val="24"/>
          <w:lang w:val="sq-AL"/>
        </w:rPr>
      </w:pPr>
      <w:r w:rsidRPr="007F6878">
        <w:rPr>
          <w:rFonts w:ascii="Times New Roman" w:hAnsi="Times New Roman" w:cs="Times New Roman"/>
          <w:b/>
          <w:i/>
          <w:sz w:val="24"/>
          <w:szCs w:val="24"/>
          <w:lang w:val="sq-AL"/>
        </w:rPr>
        <w:t xml:space="preserve">Në vështrim të sa më sipër, Gjykata çmon se argumentet e kërkuesit për cenimin e parimit të sigurisë juridike kanë të bëjnë me mënyrën e zbatimit dhe interpretimit të ligjit material, si dhe vlerësimin e akteve të tjera të administruara në gjykim nga gjykatat e juridiksionit të zakonshëm. Nisur nga natyra ligjore e këtyre pretendimeve, Gjykata vlerëson se ato nuk përfshihen në juridiksionin kushtetues. Për më tepër, referuar vendimit objekt kundërshtimi, </w:t>
      </w:r>
      <w:r w:rsidRPr="007F6878">
        <w:rPr>
          <w:rFonts w:ascii="Times New Roman" w:hAnsi="Times New Roman" w:cs="Times New Roman"/>
          <w:b/>
          <w:bCs/>
          <w:i/>
          <w:sz w:val="24"/>
          <w:szCs w:val="24"/>
          <w:lang w:val="sq-AL"/>
        </w:rPr>
        <w:t xml:space="preserve">Gjykata çmon se </w:t>
      </w:r>
      <w:r w:rsidRPr="007F6878">
        <w:rPr>
          <w:rFonts w:ascii="Times New Roman" w:hAnsi="Times New Roman" w:cs="Times New Roman"/>
          <w:b/>
          <w:i/>
          <w:iCs/>
          <w:sz w:val="24"/>
          <w:szCs w:val="24"/>
          <w:lang w:val="sq-AL"/>
        </w:rPr>
        <w:t xml:space="preserve">Gjykata e Lartë, </w:t>
      </w:r>
      <w:r w:rsidRPr="007F6878">
        <w:rPr>
          <w:rFonts w:ascii="Times New Roman" w:hAnsi="Times New Roman" w:cs="Times New Roman"/>
          <w:b/>
          <w:bCs/>
          <w:i/>
          <w:iCs/>
          <w:sz w:val="24"/>
          <w:szCs w:val="24"/>
          <w:lang w:val="sq-AL"/>
        </w:rPr>
        <w:t xml:space="preserve">në funksion të rolit të saj si gjykatë e ligjit, si dhe në </w:t>
      </w:r>
      <w:r w:rsidRPr="007F6878">
        <w:rPr>
          <w:rFonts w:ascii="Times New Roman" w:hAnsi="Times New Roman" w:cs="Times New Roman"/>
          <w:b/>
          <w:i/>
          <w:iCs/>
          <w:sz w:val="24"/>
          <w:szCs w:val="24"/>
          <w:lang w:val="sq-AL"/>
        </w:rPr>
        <w:t>kontrollin e respektimin e standardeve kushtetuese nga gjykatat më të ulëta,</w:t>
      </w:r>
      <w:r w:rsidRPr="007F6878">
        <w:rPr>
          <w:rFonts w:ascii="Times New Roman" w:hAnsi="Times New Roman" w:cs="Times New Roman"/>
          <w:b/>
          <w:bCs/>
          <w:i/>
          <w:iCs/>
          <w:sz w:val="24"/>
          <w:szCs w:val="24"/>
          <w:lang w:val="sq-AL"/>
        </w:rPr>
        <w:t xml:space="preserve"> ka mbajtur një qëndrim të shprehur lidhur me arsyet dhe shkaqet pse në çështjen konkrete nuk gjente zbatim res judicata. </w:t>
      </w:r>
    </w:p>
    <w:p w:rsidR="003176E5" w:rsidRPr="007F6878" w:rsidRDefault="003176E5" w:rsidP="00A47F3B">
      <w:pPr>
        <w:pStyle w:val="BodyTextIndent"/>
        <w:tabs>
          <w:tab w:val="left" w:pos="720"/>
          <w:tab w:val="left" w:pos="1080"/>
          <w:tab w:val="left" w:pos="1170"/>
          <w:tab w:val="left" w:pos="1260"/>
          <w:tab w:val="left" w:pos="1350"/>
        </w:tabs>
        <w:spacing w:after="0" w:line="240" w:lineRule="auto"/>
        <w:ind w:left="0" w:firstLine="360"/>
        <w:jc w:val="both"/>
        <w:rPr>
          <w:rFonts w:ascii="Times New Roman" w:hAnsi="Times New Roman" w:cs="Times New Roman"/>
          <w:i/>
          <w:sz w:val="24"/>
          <w:szCs w:val="24"/>
          <w:lang w:val="sq-AL"/>
        </w:rPr>
      </w:pPr>
      <w:r w:rsidRPr="007F6878">
        <w:rPr>
          <w:rFonts w:ascii="Times New Roman" w:hAnsi="Times New Roman" w:cs="Times New Roman"/>
          <w:sz w:val="24"/>
          <w:szCs w:val="24"/>
          <w:lang w:val="sq-AL"/>
        </w:rPr>
        <w:t>Për rrjedhojë, Gjykata arrin në përfundimin se, për sa kohë vendimi i Kolegjit Civil të Gjykatës së Lartë nuk e ka cenuar të drejtën e kërkuesit për një proces të rregullt ligjor, në kuptim të nenit 42 të Kushtetutës dhe nenit 6 të Konventës Europiane për të Drejtat e Njeriut, kërkesa është e pabazuar.</w:t>
      </w:r>
    </w:p>
    <w:p w:rsidR="00CC12A1" w:rsidRPr="007F6878" w:rsidRDefault="00CC12A1" w:rsidP="00A47F3B">
      <w:pPr>
        <w:tabs>
          <w:tab w:val="left" w:pos="1152"/>
        </w:tabs>
        <w:spacing w:after="0" w:line="240" w:lineRule="auto"/>
        <w:jc w:val="both"/>
        <w:rPr>
          <w:rFonts w:ascii="Times New Roman" w:hAnsi="Times New Roman" w:cs="Times New Roman"/>
          <w:sz w:val="24"/>
          <w:szCs w:val="24"/>
          <w:shd w:val="clear" w:color="auto" w:fill="FFFFFF"/>
          <w:lang w:val="sq-AL"/>
        </w:rPr>
      </w:pPr>
    </w:p>
    <w:p w:rsidR="00902F11" w:rsidRPr="007F6878" w:rsidRDefault="00AD2B02" w:rsidP="00A47F3B">
      <w:pPr>
        <w:pStyle w:val="ListParagraph"/>
        <w:numPr>
          <w:ilvl w:val="0"/>
          <w:numId w:val="19"/>
        </w:numPr>
        <w:tabs>
          <w:tab w:val="left" w:pos="720"/>
        </w:tabs>
        <w:spacing w:after="0" w:line="240" w:lineRule="auto"/>
        <w:ind w:left="0" w:firstLine="360"/>
        <w:jc w:val="both"/>
        <w:rPr>
          <w:rFonts w:ascii="Times New Roman" w:hAnsi="Times New Roman" w:cs="Times New Roman"/>
          <w:b/>
          <w:sz w:val="24"/>
          <w:szCs w:val="24"/>
          <w:lang w:val="sq-AL"/>
        </w:rPr>
      </w:pPr>
      <w:r w:rsidRPr="007F6878">
        <w:rPr>
          <w:rFonts w:ascii="Times New Roman" w:hAnsi="Times New Roman" w:cs="Times New Roman"/>
          <w:b/>
          <w:sz w:val="24"/>
          <w:szCs w:val="24"/>
          <w:lang w:val="sq-AL"/>
        </w:rPr>
        <w:t>Jurisprudenca e Gjykatës s</w:t>
      </w:r>
      <w:r w:rsidR="00E8036E" w:rsidRPr="007F6878">
        <w:rPr>
          <w:rFonts w:ascii="Times New Roman" w:hAnsi="Times New Roman" w:cs="Times New Roman"/>
          <w:b/>
          <w:sz w:val="24"/>
          <w:szCs w:val="24"/>
          <w:lang w:val="sq-AL"/>
        </w:rPr>
        <w:t>ë</w:t>
      </w:r>
      <w:r w:rsidR="00B665BB" w:rsidRPr="007F6878">
        <w:rPr>
          <w:rFonts w:ascii="Times New Roman" w:hAnsi="Times New Roman" w:cs="Times New Roman"/>
          <w:b/>
          <w:sz w:val="24"/>
          <w:szCs w:val="24"/>
          <w:lang w:val="sq-AL"/>
        </w:rPr>
        <w:t xml:space="preserve"> </w:t>
      </w:r>
      <w:r w:rsidRPr="007F6878">
        <w:rPr>
          <w:rFonts w:ascii="Times New Roman" w:hAnsi="Times New Roman" w:cs="Times New Roman"/>
          <w:b/>
          <w:sz w:val="24"/>
          <w:szCs w:val="24"/>
          <w:lang w:val="sq-AL"/>
        </w:rPr>
        <w:t>Lartë</w:t>
      </w:r>
    </w:p>
    <w:p w:rsidR="00E17A48" w:rsidRPr="007F6878" w:rsidRDefault="00E17A48" w:rsidP="00A47F3B">
      <w:pPr>
        <w:spacing w:after="0" w:line="240" w:lineRule="auto"/>
        <w:jc w:val="both"/>
        <w:rPr>
          <w:rFonts w:ascii="Times New Roman" w:hAnsi="Times New Roman" w:cs="Times New Roman"/>
          <w:sz w:val="24"/>
          <w:szCs w:val="24"/>
          <w:lang w:val="sq-AL"/>
        </w:rPr>
      </w:pPr>
    </w:p>
    <w:p w:rsidR="00871724" w:rsidRPr="007F6878" w:rsidRDefault="00CB75F1" w:rsidP="00A47F3B">
      <w:pPr>
        <w:pStyle w:val="ListParagraph"/>
        <w:numPr>
          <w:ilvl w:val="0"/>
          <w:numId w:val="23"/>
        </w:numPr>
        <w:tabs>
          <w:tab w:val="left" w:pos="720"/>
        </w:tabs>
        <w:spacing w:after="0" w:line="240" w:lineRule="auto"/>
        <w:ind w:left="0" w:firstLine="360"/>
        <w:jc w:val="both"/>
        <w:rPr>
          <w:rFonts w:ascii="Times New Roman" w:hAnsi="Times New Roman" w:cs="Times New Roman"/>
          <w:iCs/>
          <w:sz w:val="24"/>
          <w:szCs w:val="24"/>
          <w:lang w:val="sq-AL"/>
        </w:rPr>
      </w:pPr>
      <w:r w:rsidRPr="007F6878">
        <w:rPr>
          <w:rFonts w:ascii="Times New Roman" w:hAnsi="Times New Roman" w:cs="Times New Roman"/>
          <w:b/>
          <w:sz w:val="24"/>
          <w:szCs w:val="24"/>
          <w:u w:val="single"/>
          <w:lang w:val="sq-AL"/>
        </w:rPr>
        <w:t>Vendim Unifikues nr.8 dat</w:t>
      </w:r>
      <w:r w:rsidR="00BA1C30" w:rsidRPr="007F6878">
        <w:rPr>
          <w:rFonts w:ascii="Times New Roman" w:hAnsi="Times New Roman" w:cs="Times New Roman"/>
          <w:b/>
          <w:sz w:val="24"/>
          <w:szCs w:val="24"/>
          <w:u w:val="single"/>
          <w:lang w:val="sq-AL"/>
        </w:rPr>
        <w:t>ë</w:t>
      </w:r>
      <w:r w:rsidRPr="007F6878">
        <w:rPr>
          <w:rFonts w:ascii="Times New Roman" w:hAnsi="Times New Roman" w:cs="Times New Roman"/>
          <w:b/>
          <w:sz w:val="24"/>
          <w:szCs w:val="24"/>
          <w:u w:val="single"/>
          <w:lang w:val="sq-AL"/>
        </w:rPr>
        <w:t xml:space="preserve"> 24.03.2005 i Kolegjeve të Bashkuara të Gjykatës së Lartë, </w:t>
      </w:r>
      <w:r w:rsidR="00871724" w:rsidRPr="007F6878">
        <w:rPr>
          <w:rFonts w:ascii="Times New Roman" w:hAnsi="Times New Roman" w:cs="Times New Roman"/>
          <w:iCs/>
          <w:sz w:val="24"/>
          <w:szCs w:val="24"/>
          <w:lang w:val="sq-AL"/>
        </w:rPr>
        <w:t>"Kur vendoset q</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k</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rkesa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rishikim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pranohet, Kolegji Civil nuk shprehet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pabazueshm</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rin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apo ligjshm</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rin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e vendimit, por e prish at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shkak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v</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nies 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dyshim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tij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nj</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nga shkaqet e reja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krijuara pas marrjes form</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prer</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vendimit i cili k</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rkohet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w:t>
      </w:r>
      <w:r w:rsidR="00871724" w:rsidRPr="007F6878">
        <w:rPr>
          <w:rFonts w:ascii="Times New Roman" w:hAnsi="Times New Roman" w:cs="Times New Roman"/>
          <w:iCs/>
          <w:sz w:val="24"/>
          <w:szCs w:val="24"/>
          <w:lang w:val="sq-AL"/>
        </w:rPr>
        <w:lastRenderedPageBreak/>
        <w:t>rishikohet. Nisur nga argumentimi i sip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rm, mospjes</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marrja e pal</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ve, nuk cenon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drejt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n e tyre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nj</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proçes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rregullt gjyq</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sor, 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themel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cilit q</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ndron dh</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nia e mund</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sive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barabarta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gjith</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pal</w:t>
      </w:r>
      <w:r w:rsidR="00565C03" w:rsidRPr="007F6878">
        <w:rPr>
          <w:rFonts w:ascii="Times New Roman" w:hAnsi="Times New Roman" w:cs="Times New Roman"/>
          <w:iCs/>
          <w:sz w:val="24"/>
          <w:szCs w:val="24"/>
          <w:lang w:val="sq-AL"/>
        </w:rPr>
        <w:t>ëë</w:t>
      </w:r>
      <w:r w:rsidR="00871724" w:rsidRPr="007F6878">
        <w:rPr>
          <w:rFonts w:ascii="Times New Roman" w:hAnsi="Times New Roman" w:cs="Times New Roman"/>
          <w:iCs/>
          <w:sz w:val="24"/>
          <w:szCs w:val="24"/>
          <w:lang w:val="sq-AL"/>
        </w:rPr>
        <w:t>ve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t'u degjuar e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t'u mbrojtur. 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kund</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rt po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pranohej thirrja e pal</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ve dhe pjes</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marrja e tyre gjat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shqyrtimit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k</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rkes</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s p</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r rishkim nga Kolegji Civil i Gjykat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s s</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Lart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dashur pa dashur do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impononte debatin mes pal</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ve, hyrjen e tyre e gjykat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s me vler</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simin e problemeve q</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kan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t</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bejn</w:t>
      </w:r>
      <w:r w:rsidR="00565C03" w:rsidRPr="007F6878">
        <w:rPr>
          <w:rFonts w:ascii="Times New Roman" w:hAnsi="Times New Roman" w:cs="Times New Roman"/>
          <w:iCs/>
          <w:sz w:val="24"/>
          <w:szCs w:val="24"/>
          <w:lang w:val="sq-AL"/>
        </w:rPr>
        <w:t>ë</w:t>
      </w:r>
      <w:r w:rsidR="00871724" w:rsidRPr="007F6878">
        <w:rPr>
          <w:rFonts w:ascii="Times New Roman" w:hAnsi="Times New Roman" w:cs="Times New Roman"/>
          <w:iCs/>
          <w:sz w:val="24"/>
          <w:szCs w:val="24"/>
          <w:lang w:val="sq-AL"/>
        </w:rPr>
        <w:t xml:space="preserve"> me themelin dhe bazueshmerine e çeshtjes".</w:t>
      </w:r>
    </w:p>
    <w:p w:rsidR="00CB75F1" w:rsidRPr="007F6878" w:rsidRDefault="00CB75F1" w:rsidP="00A47F3B">
      <w:pPr>
        <w:tabs>
          <w:tab w:val="left" w:pos="-720"/>
          <w:tab w:val="left" w:pos="90"/>
        </w:tabs>
        <w:suppressAutoHyphens/>
        <w:spacing w:after="0" w:line="240" w:lineRule="auto"/>
        <w:jc w:val="both"/>
        <w:rPr>
          <w:rFonts w:ascii="Times New Roman" w:hAnsi="Times New Roman" w:cs="Times New Roman"/>
          <w:b/>
          <w:sz w:val="24"/>
          <w:szCs w:val="24"/>
          <w:u w:val="single"/>
          <w:lang w:val="sq-AL"/>
        </w:rPr>
      </w:pPr>
    </w:p>
    <w:p w:rsidR="000342F8" w:rsidRPr="007F6878" w:rsidRDefault="00447D34" w:rsidP="00A47F3B">
      <w:pPr>
        <w:pStyle w:val="ListParagraph"/>
        <w:numPr>
          <w:ilvl w:val="0"/>
          <w:numId w:val="21"/>
        </w:numPr>
        <w:tabs>
          <w:tab w:val="left" w:pos="-720"/>
          <w:tab w:val="left" w:pos="90"/>
          <w:tab w:val="left" w:pos="720"/>
        </w:tabs>
        <w:suppressAutoHyphen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 xml:space="preserve">Vendim Unifikues </w:t>
      </w:r>
      <w:r w:rsidR="00CB75F1" w:rsidRPr="007F6878">
        <w:rPr>
          <w:rFonts w:ascii="Times New Roman" w:hAnsi="Times New Roman" w:cs="Times New Roman"/>
          <w:b/>
          <w:sz w:val="24"/>
          <w:szCs w:val="24"/>
          <w:u w:val="single"/>
          <w:lang w:val="sq-AL"/>
        </w:rPr>
        <w:t>nr.1 dat</w:t>
      </w:r>
      <w:r w:rsidR="00BA1C30" w:rsidRPr="007F6878">
        <w:rPr>
          <w:rFonts w:ascii="Times New Roman" w:hAnsi="Times New Roman" w:cs="Times New Roman"/>
          <w:b/>
          <w:sz w:val="24"/>
          <w:szCs w:val="24"/>
          <w:u w:val="single"/>
          <w:lang w:val="sq-AL"/>
        </w:rPr>
        <w:t>ë</w:t>
      </w:r>
      <w:r w:rsidR="00CB75F1" w:rsidRPr="007F6878">
        <w:rPr>
          <w:rFonts w:ascii="Times New Roman" w:hAnsi="Times New Roman" w:cs="Times New Roman"/>
          <w:b/>
          <w:sz w:val="24"/>
          <w:szCs w:val="24"/>
          <w:u w:val="single"/>
          <w:lang w:val="sq-AL"/>
        </w:rPr>
        <w:t xml:space="preserve"> 31.01.2006 </w:t>
      </w:r>
      <w:r w:rsidRPr="007F6878">
        <w:rPr>
          <w:rFonts w:ascii="Times New Roman" w:hAnsi="Times New Roman" w:cs="Times New Roman"/>
          <w:b/>
          <w:sz w:val="24"/>
          <w:szCs w:val="24"/>
          <w:u w:val="single"/>
          <w:lang w:val="sq-AL"/>
        </w:rPr>
        <w:t>i Kolegjeve të</w:t>
      </w:r>
      <w:r w:rsidR="00CB75F1" w:rsidRPr="007F6878">
        <w:rPr>
          <w:rFonts w:ascii="Times New Roman" w:hAnsi="Times New Roman" w:cs="Times New Roman"/>
          <w:b/>
          <w:sz w:val="24"/>
          <w:szCs w:val="24"/>
          <w:u w:val="single"/>
          <w:lang w:val="sq-AL"/>
        </w:rPr>
        <w:t xml:space="preserve"> Bashkuara të Gjykatës së Lartë</w:t>
      </w:r>
      <w:r w:rsidRPr="007F6878">
        <w:rPr>
          <w:rFonts w:ascii="Times New Roman" w:hAnsi="Times New Roman" w:cs="Times New Roman"/>
          <w:b/>
          <w:sz w:val="24"/>
          <w:szCs w:val="24"/>
          <w:u w:val="single"/>
          <w:lang w:val="sq-AL"/>
        </w:rPr>
        <w:t>:</w:t>
      </w:r>
      <w:r w:rsidRPr="007F6878">
        <w:rPr>
          <w:rFonts w:ascii="Times New Roman" w:hAnsi="Times New Roman" w:cs="Times New Roman"/>
          <w:sz w:val="24"/>
          <w:szCs w:val="24"/>
          <w:lang w:val="sq-AL"/>
        </w:rPr>
        <w:t xml:space="preserve"> </w:t>
      </w:r>
      <w:r w:rsidR="00CB75F1" w:rsidRPr="007F6878">
        <w:rPr>
          <w:rFonts w:ascii="Times New Roman" w:hAnsi="Times New Roman" w:cs="Times New Roman"/>
          <w:sz w:val="24"/>
          <w:szCs w:val="24"/>
          <w:lang w:val="sq-AL"/>
        </w:rPr>
        <w:t xml:space="preserve"> P</w:t>
      </w:r>
      <w:r w:rsidR="00BA1C30" w:rsidRPr="007F6878">
        <w:rPr>
          <w:rFonts w:ascii="Times New Roman" w:hAnsi="Times New Roman" w:cs="Times New Roman"/>
          <w:sz w:val="24"/>
          <w:szCs w:val="24"/>
          <w:lang w:val="sq-AL"/>
        </w:rPr>
        <w:t>ë</w:t>
      </w:r>
      <w:r w:rsidR="00CB75F1" w:rsidRPr="007F6878">
        <w:rPr>
          <w:rFonts w:ascii="Times New Roman" w:hAnsi="Times New Roman" w:cs="Times New Roman"/>
          <w:sz w:val="24"/>
          <w:szCs w:val="24"/>
          <w:lang w:val="sq-AL"/>
        </w:rPr>
        <w:t>r efekt t</w:t>
      </w:r>
      <w:r w:rsidR="00BA1C30" w:rsidRPr="007F6878">
        <w:rPr>
          <w:rFonts w:ascii="Times New Roman" w:hAnsi="Times New Roman" w:cs="Times New Roman"/>
          <w:sz w:val="24"/>
          <w:szCs w:val="24"/>
          <w:lang w:val="sq-AL"/>
        </w:rPr>
        <w:t>ë</w:t>
      </w:r>
      <w:r w:rsidR="00CB75F1" w:rsidRPr="007F6878">
        <w:rPr>
          <w:rFonts w:ascii="Times New Roman" w:hAnsi="Times New Roman" w:cs="Times New Roman"/>
          <w:sz w:val="24"/>
          <w:szCs w:val="24"/>
          <w:lang w:val="sq-AL"/>
        </w:rPr>
        <w:t xml:space="preserve"> ndryshimit t</w:t>
      </w:r>
      <w:r w:rsidR="00BA1C30" w:rsidRPr="007F6878">
        <w:rPr>
          <w:rFonts w:ascii="Times New Roman" w:hAnsi="Times New Roman" w:cs="Times New Roman"/>
          <w:sz w:val="24"/>
          <w:szCs w:val="24"/>
          <w:lang w:val="sq-AL"/>
        </w:rPr>
        <w:t>ë</w:t>
      </w:r>
      <w:r w:rsidR="00CB75F1" w:rsidRPr="007F6878">
        <w:rPr>
          <w:rFonts w:ascii="Times New Roman" w:hAnsi="Times New Roman" w:cs="Times New Roman"/>
          <w:sz w:val="24"/>
          <w:szCs w:val="24"/>
          <w:lang w:val="sq-AL"/>
        </w:rPr>
        <w:t xml:space="preserve"> praktik</w:t>
      </w:r>
      <w:r w:rsidR="00BA1C30" w:rsidRPr="007F6878">
        <w:rPr>
          <w:rFonts w:ascii="Times New Roman" w:hAnsi="Times New Roman" w:cs="Times New Roman"/>
          <w:sz w:val="24"/>
          <w:szCs w:val="24"/>
          <w:lang w:val="sq-AL"/>
        </w:rPr>
        <w:t>ë</w:t>
      </w:r>
      <w:r w:rsidR="00CB75F1" w:rsidRPr="007F6878">
        <w:rPr>
          <w:rFonts w:ascii="Times New Roman" w:hAnsi="Times New Roman" w:cs="Times New Roman"/>
          <w:sz w:val="24"/>
          <w:szCs w:val="24"/>
          <w:lang w:val="sq-AL"/>
        </w:rPr>
        <w:t>s gjyq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sore, </w:t>
      </w:r>
      <w:r w:rsidR="00CB75F1" w:rsidRPr="007F6878">
        <w:rPr>
          <w:rFonts w:ascii="Times New Roman" w:hAnsi="Times New Roman" w:cs="Times New Roman"/>
          <w:b/>
          <w:bCs/>
          <w:iCs/>
          <w:sz w:val="24"/>
          <w:szCs w:val="24"/>
          <w:lang w:val="sq-AL"/>
        </w:rPr>
        <w:t>konkludojne se,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se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dhom</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n e k</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s</w:t>
      </w:r>
      <w:r w:rsidR="00CB75F1" w:rsidRPr="007F6878">
        <w:rPr>
          <w:rFonts w:ascii="Times New Roman" w:hAnsi="Times New Roman" w:cs="Times New Roman"/>
          <w:b/>
          <w:bCs/>
          <w:iCs/>
          <w:sz w:val="24"/>
          <w:szCs w:val="24"/>
          <w:lang w:val="sq-AL"/>
        </w:rPr>
        <w:t>hillimit Kolegji Civil i Gjykat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 s</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Lart</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 xml:space="preserve"> konstaton se faktet e paraqitur</w:t>
      </w:r>
      <w:r w:rsidR="00CB75F1" w:rsidRPr="007F6878">
        <w:rPr>
          <w:rFonts w:ascii="Times New Roman" w:hAnsi="Times New Roman" w:cs="Times New Roman"/>
          <w:b/>
          <w:bCs/>
          <w:iCs/>
          <w:sz w:val="24"/>
          <w:szCs w:val="24"/>
          <w:lang w:val="sq-AL"/>
        </w:rPr>
        <w:t>a nga pala e interesuar, mund 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jen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shkaqe p</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r rishikim t</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 xml:space="preserve"> nje vendimi </w:t>
      </w:r>
      <w:r w:rsidR="00CB75F1" w:rsidRPr="007F6878">
        <w:rPr>
          <w:rFonts w:ascii="Times New Roman" w:hAnsi="Times New Roman" w:cs="Times New Roman"/>
          <w:b/>
          <w:bCs/>
          <w:iCs/>
          <w:sz w:val="24"/>
          <w:szCs w:val="24"/>
          <w:lang w:val="sq-AL"/>
        </w:rPr>
        <w:t>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form</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 s</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prer</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ç</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shtja nuk vendoset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dhom</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k</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shillimi, por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seanc</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gjyqesore duke njoftuar pal</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t p</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r 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marr</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pjes</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n</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 xml:space="preserve"> gjykim.</w:t>
      </w:r>
      <w:r w:rsidR="00CB75F1" w:rsidRPr="007F6878">
        <w:rPr>
          <w:rFonts w:ascii="Times New Roman" w:hAnsi="Times New Roman" w:cs="Times New Roman"/>
          <w:b/>
          <w:bCs/>
          <w:iCs/>
          <w:sz w:val="24"/>
          <w:szCs w:val="24"/>
          <w:lang w:val="sq-AL"/>
        </w:rPr>
        <w:t xml:space="preserve"> Gjykimi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seanc</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gjyqesore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k</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rast nuk </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sht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nje gjykim themeli, por nj</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seanc</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 xml:space="preserve"> degjimore ku se</w:t>
      </w:r>
      <w:r w:rsidR="00CB75F1" w:rsidRPr="007F6878">
        <w:rPr>
          <w:rFonts w:ascii="Times New Roman" w:hAnsi="Times New Roman" w:cs="Times New Roman"/>
          <w:b/>
          <w:bCs/>
          <w:iCs/>
          <w:sz w:val="24"/>
          <w:szCs w:val="24"/>
          <w:lang w:val="sq-AL"/>
        </w:rPr>
        <w:t>cila nga pal</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t pje</w:t>
      </w:r>
      <w:r w:rsidR="00CB75F1" w:rsidRPr="007F6878">
        <w:rPr>
          <w:rFonts w:ascii="Times New Roman" w:hAnsi="Times New Roman" w:cs="Times New Roman"/>
          <w:b/>
          <w:bCs/>
          <w:iCs/>
          <w:sz w:val="24"/>
          <w:szCs w:val="24"/>
          <w:lang w:val="sq-AL"/>
        </w:rPr>
        <w:t>s</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marr</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se n</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gjykim, pasi gjykata t</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zbatoj</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 xml:space="preserve"> parimin e kontradiktoritetit, par</w:t>
      </w:r>
      <w:r w:rsidR="00CB75F1" w:rsidRPr="007F6878">
        <w:rPr>
          <w:rFonts w:ascii="Times New Roman" w:hAnsi="Times New Roman" w:cs="Times New Roman"/>
          <w:b/>
          <w:bCs/>
          <w:iCs/>
          <w:sz w:val="24"/>
          <w:szCs w:val="24"/>
          <w:lang w:val="sq-AL"/>
        </w:rPr>
        <w:t>aqet argumenta rreth shkaqeve q</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 xml:space="preserve"> ligji k</w:t>
      </w:r>
      <w:r w:rsidR="00BA1C30" w:rsidRPr="007F6878">
        <w:rPr>
          <w:rFonts w:ascii="Times New Roman" w:hAnsi="Times New Roman" w:cs="Times New Roman"/>
          <w:b/>
          <w:bCs/>
          <w:iCs/>
          <w:sz w:val="24"/>
          <w:szCs w:val="24"/>
          <w:lang w:val="sq-AL"/>
        </w:rPr>
        <w:t>ë</w:t>
      </w:r>
      <w:r w:rsidR="00CB75F1" w:rsidRPr="007F6878">
        <w:rPr>
          <w:rFonts w:ascii="Times New Roman" w:hAnsi="Times New Roman" w:cs="Times New Roman"/>
          <w:b/>
          <w:bCs/>
          <w:iCs/>
          <w:sz w:val="24"/>
          <w:szCs w:val="24"/>
          <w:lang w:val="sq-AL"/>
        </w:rPr>
        <w:t>rkon p</w:t>
      </w:r>
      <w:r w:rsidR="00BA1C30" w:rsidRPr="007F6878">
        <w:rPr>
          <w:rFonts w:ascii="Times New Roman" w:hAnsi="Times New Roman" w:cs="Times New Roman"/>
          <w:b/>
          <w:bCs/>
          <w:iCs/>
          <w:sz w:val="24"/>
          <w:szCs w:val="24"/>
          <w:lang w:val="sq-AL"/>
        </w:rPr>
        <w:t>ë</w:t>
      </w:r>
      <w:r w:rsidRPr="007F6878">
        <w:rPr>
          <w:rFonts w:ascii="Times New Roman" w:hAnsi="Times New Roman" w:cs="Times New Roman"/>
          <w:b/>
          <w:bCs/>
          <w:iCs/>
          <w:sz w:val="24"/>
          <w:szCs w:val="24"/>
          <w:lang w:val="sq-AL"/>
        </w:rPr>
        <w:t>r rishikimin.</w:t>
      </w:r>
    </w:p>
    <w:p w:rsidR="00447D34" w:rsidRPr="007F6878" w:rsidRDefault="000342F8" w:rsidP="00A47F3B">
      <w:pPr>
        <w:tabs>
          <w:tab w:val="left" w:pos="-720"/>
          <w:tab w:val="left" w:pos="720"/>
        </w:tabs>
        <w:suppressAutoHyphen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K</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rkuesi S. Z., ka bazuar k</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rkes</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rishikim neni 485/a 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K.Pr.Civile.</w:t>
      </w:r>
      <w:r w:rsidRPr="007F6878">
        <w:rPr>
          <w:rFonts w:ascii="Times New Roman" w:hAnsi="Times New Roman" w:cs="Times New Roman"/>
          <w:sz w:val="24"/>
          <w:szCs w:val="24"/>
          <w:lang w:val="sq-AL"/>
        </w:rPr>
        <w:t xml:space="preserve"> Sa i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rket shkakut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parashikuar nga g</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rma "a" e </w:t>
      </w:r>
      <w:r w:rsidRPr="007F6878">
        <w:rPr>
          <w:rFonts w:ascii="Times New Roman" w:hAnsi="Times New Roman" w:cs="Times New Roman"/>
          <w:sz w:val="24"/>
          <w:szCs w:val="24"/>
          <w:lang w:val="sq-AL"/>
        </w:rPr>
        <w:t>nenit 494, 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K.Pr.Civile, rretha</w:t>
      </w:r>
      <w:r w:rsidRPr="007F6878">
        <w:rPr>
          <w:rFonts w:ascii="Times New Roman" w:hAnsi="Times New Roman" w:cs="Times New Roman"/>
          <w:sz w:val="24"/>
          <w:szCs w:val="24"/>
          <w:lang w:val="sq-AL"/>
        </w:rPr>
        <w:t>nat e reja apo provat e reja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zbuluara pas marrjes form</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prer</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vendimit, duhet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mos kishte mund</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diheshin, 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koh</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 e gjykimit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ç</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shtjes nga pala si dhe,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pasoj</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nga gjykata, jo vet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m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shkak 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vep</w:t>
      </w:r>
      <w:r w:rsidRPr="007F6878">
        <w:rPr>
          <w:rFonts w:ascii="Times New Roman" w:hAnsi="Times New Roman" w:cs="Times New Roman"/>
          <w:sz w:val="24"/>
          <w:szCs w:val="24"/>
          <w:lang w:val="sq-AL"/>
        </w:rPr>
        <w:t>rimit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an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 kund</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rshtare, por edhe,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çdo shkak tjet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nuk rrjedh nga faji i pal</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rkon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mb</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shtes</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drejtat e tij mbi prov</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 ose rrethan</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n e zbuluar. Pra, rrethana ose prova e zbuluar duhet te plotesoje keto kushte:</w:t>
      </w:r>
    </w:p>
    <w:p w:rsidR="00447D34" w:rsidRPr="007F6878" w:rsidRDefault="000342F8" w:rsidP="00A47F3B">
      <w:pPr>
        <w:tabs>
          <w:tab w:val="left" w:pos="90"/>
        </w:tabs>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a) 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ket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nd</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si esen</w:t>
      </w:r>
      <w:r w:rsidRPr="007F6878">
        <w:rPr>
          <w:rFonts w:ascii="Times New Roman" w:hAnsi="Times New Roman" w:cs="Times New Roman"/>
          <w:sz w:val="24"/>
          <w:szCs w:val="24"/>
          <w:lang w:val="sq-AL"/>
        </w:rPr>
        <w:t>ciale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zgjidhjen e ç</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shtjes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till</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q</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sikur gjykata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kishte qen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dijeni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saj vendimi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do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jepte do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ishte i ndrysh</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m nga ai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ka dh</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w:t>
      </w:r>
    </w:p>
    <w:p w:rsidR="00447D34" w:rsidRPr="007F6878" w:rsidRDefault="000342F8" w:rsidP="00A47F3B">
      <w:pPr>
        <w:tabs>
          <w:tab w:val="left" w:pos="90"/>
        </w:tabs>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b)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jet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zbuluar rishtaz,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mos k</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as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mund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ishte 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dijeni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rkuesit 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koh</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n e dh</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nies s</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vendimit nga ana e gjykat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s. </w:t>
      </w:r>
    </w:p>
    <w:p w:rsidR="00447D34" w:rsidRPr="007F6878" w:rsidRDefault="000342F8" w:rsidP="00A47F3B">
      <w:pPr>
        <w:tabs>
          <w:tab w:val="left" w:pos="90"/>
        </w:tabs>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c) 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jet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nj</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rrethan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lidhje me nje fakt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nuk </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pranuar nga ana e gjykat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s. </w:t>
      </w:r>
    </w:p>
    <w:p w:rsidR="00447D34" w:rsidRPr="007F6878" w:rsidRDefault="00447D34" w:rsidP="00A47F3B">
      <w:pPr>
        <w:tabs>
          <w:tab w:val="left" w:pos="90"/>
        </w:tabs>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Harta emertuar "pjese nga reliev</w:t>
      </w:r>
      <w:r w:rsidR="000342F8" w:rsidRPr="007F6878">
        <w:rPr>
          <w:rFonts w:ascii="Times New Roman" w:hAnsi="Times New Roman" w:cs="Times New Roman"/>
          <w:sz w:val="24"/>
          <w:szCs w:val="24"/>
          <w:lang w:val="sq-AL"/>
        </w:rPr>
        <w:t>i i Sarandes i vitit 1935" marr</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nga Ark</w:t>
      </w:r>
      <w:r w:rsidR="000342F8" w:rsidRPr="007F6878">
        <w:rPr>
          <w:rFonts w:ascii="Times New Roman" w:hAnsi="Times New Roman" w:cs="Times New Roman"/>
          <w:sz w:val="24"/>
          <w:szCs w:val="24"/>
          <w:lang w:val="sq-AL"/>
        </w:rPr>
        <w:t>ivi Qendror i Ndertimit, me dat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11.09.1993, paraqitur s</w:t>
      </w:r>
      <w:r w:rsidR="000342F8" w:rsidRPr="007F6878">
        <w:rPr>
          <w:rFonts w:ascii="Times New Roman" w:hAnsi="Times New Roman" w:cs="Times New Roman"/>
          <w:sz w:val="24"/>
          <w:szCs w:val="24"/>
          <w:lang w:val="sq-AL"/>
        </w:rPr>
        <w:t>i shkak i zbuluar i ri, q</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 xml:space="preserve"> ka r</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nd</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si p</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r ç</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shtjen dhe mbi </w:t>
      </w:r>
      <w:r w:rsidR="000342F8" w:rsidRPr="007F6878">
        <w:rPr>
          <w:rFonts w:ascii="Times New Roman" w:hAnsi="Times New Roman" w:cs="Times New Roman"/>
          <w:sz w:val="24"/>
          <w:szCs w:val="24"/>
          <w:lang w:val="sq-AL"/>
        </w:rPr>
        <w:t>t</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 xml:space="preserve"> cilin mb</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shtetet k</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rkesa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rishkim</w:t>
      </w:r>
      <w:r w:rsidR="000342F8" w:rsidRPr="007F6878">
        <w:rPr>
          <w:rFonts w:ascii="Times New Roman" w:hAnsi="Times New Roman" w:cs="Times New Roman"/>
          <w:sz w:val="24"/>
          <w:szCs w:val="24"/>
          <w:lang w:val="sq-AL"/>
        </w:rPr>
        <w:t xml:space="preserve"> vendimi, vler</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sohet se nuk plot</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son kriteret e sip</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rp</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rmendura t</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 xml:space="preserve"> proves apo rrethan</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s s</w:t>
      </w:r>
      <w:r w:rsidR="00BA1C30" w:rsidRPr="007F6878">
        <w:rPr>
          <w:rFonts w:ascii="Times New Roman" w:hAnsi="Times New Roman" w:cs="Times New Roman"/>
          <w:sz w:val="24"/>
          <w:szCs w:val="24"/>
          <w:lang w:val="sq-AL"/>
        </w:rPr>
        <w:t>ë</w:t>
      </w:r>
      <w:r w:rsidR="000342F8" w:rsidRPr="007F6878">
        <w:rPr>
          <w:rFonts w:ascii="Times New Roman" w:hAnsi="Times New Roman" w:cs="Times New Roman"/>
          <w:sz w:val="24"/>
          <w:szCs w:val="24"/>
          <w:lang w:val="sq-AL"/>
        </w:rPr>
        <w:t xml:space="preserve"> re,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parashikon neni 494/a </w:t>
      </w:r>
      <w:r w:rsidR="000342F8" w:rsidRPr="007F6878">
        <w:rPr>
          <w:rFonts w:ascii="Times New Roman" w:hAnsi="Times New Roman" w:cs="Times New Roman"/>
          <w:sz w:val="24"/>
          <w:szCs w:val="24"/>
          <w:lang w:val="sq-AL"/>
        </w:rPr>
        <w:t>i</w:t>
      </w:r>
      <w:r w:rsidRPr="007F6878">
        <w:rPr>
          <w:rFonts w:ascii="Times New Roman" w:hAnsi="Times New Roman" w:cs="Times New Roman"/>
          <w:sz w:val="24"/>
          <w:szCs w:val="24"/>
          <w:lang w:val="sq-AL"/>
        </w:rPr>
        <w:t xml:space="preserve"> K.Pr.Civile.</w:t>
      </w:r>
    </w:p>
    <w:p w:rsidR="00447D34" w:rsidRPr="007F6878" w:rsidRDefault="007C3C8F"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sia e provave shkre</w:t>
      </w:r>
      <w:r w:rsidRPr="007F6878">
        <w:rPr>
          <w:rFonts w:ascii="Times New Roman" w:hAnsi="Times New Roman" w:cs="Times New Roman"/>
          <w:sz w:val="24"/>
          <w:szCs w:val="24"/>
          <w:lang w:val="sq-AL"/>
        </w:rPr>
        <w:t>sore 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administruara</w:t>
      </w:r>
      <w:r w:rsidRPr="007F6878">
        <w:rPr>
          <w:rFonts w:ascii="Times New Roman" w:hAnsi="Times New Roman" w:cs="Times New Roman"/>
          <w:sz w:val="24"/>
          <w:szCs w:val="24"/>
          <w:lang w:val="sq-AL"/>
        </w:rPr>
        <w:t xml:space="preserve"> e analizuara nga gjykatat si v</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rtetim pron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sie, i paraqitur nga trash</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agimtar</w:t>
      </w:r>
      <w:r w:rsidR="00BA1C30" w:rsidRPr="007F6878">
        <w:rPr>
          <w:rFonts w:ascii="Times New Roman" w:hAnsi="Times New Roman" w:cs="Times New Roman"/>
          <w:sz w:val="24"/>
          <w:szCs w:val="24"/>
          <w:lang w:val="sq-AL"/>
        </w:rPr>
        <w:t>ë</w:t>
      </w:r>
      <w:r w:rsidR="000B70FA" w:rsidRPr="007F6878">
        <w:rPr>
          <w:rFonts w:ascii="Times New Roman" w:hAnsi="Times New Roman" w:cs="Times New Roman"/>
          <w:sz w:val="24"/>
          <w:szCs w:val="24"/>
          <w:lang w:val="sq-AL"/>
        </w:rPr>
        <w:t>t</w:t>
      </w:r>
      <w:r w:rsidRPr="007F6878">
        <w:rPr>
          <w:rFonts w:ascii="Times New Roman" w:hAnsi="Times New Roman" w:cs="Times New Roman"/>
          <w:sz w:val="24"/>
          <w:szCs w:val="24"/>
          <w:lang w:val="sq-AL"/>
        </w:rPr>
        <w:t>, dokumentat shkresore marr</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nga Arkivi Qendror Tiran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etj, t</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a</w:t>
      </w:r>
      <w:r w:rsidRPr="007F6878">
        <w:rPr>
          <w:rFonts w:ascii="Times New Roman" w:hAnsi="Times New Roman" w:cs="Times New Roman"/>
          <w:sz w:val="24"/>
          <w:szCs w:val="24"/>
          <w:lang w:val="sq-AL"/>
        </w:rPr>
        <w:t>nalizuara nga gjykatat, nuk kan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provuar pron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e pal</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ve S. e S. Z. mbi objektin "godi</w:t>
      </w:r>
      <w:r w:rsidRPr="007F6878">
        <w:rPr>
          <w:rFonts w:ascii="Times New Roman" w:hAnsi="Times New Roman" w:cs="Times New Roman"/>
          <w:sz w:val="24"/>
          <w:szCs w:val="24"/>
          <w:lang w:val="sq-AL"/>
        </w:rPr>
        <w:t>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dykat</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she" 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qytetin e Sarand</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s, fituar me nj</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nga m</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nyrat q</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ligji k</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rkon, p</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fitimin e pron</w:t>
      </w:r>
      <w:r w:rsidR="00BA1C30"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sis</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mbi sendet e paluajtshme. Pra, r</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nd</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sia dhe fuqia provuese e hart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s si dokument i paraqitur nuk </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sht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e till</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q</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 munges</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çmuarjes s</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saj si fak</w:t>
      </w:r>
      <w:r w:rsidR="00152AEB" w:rsidRPr="007F6878">
        <w:rPr>
          <w:rFonts w:ascii="Times New Roman" w:hAnsi="Times New Roman" w:cs="Times New Roman"/>
          <w:sz w:val="24"/>
          <w:szCs w:val="24"/>
          <w:lang w:val="sq-AL"/>
        </w:rPr>
        <w:t>t, gjykata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ket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dh</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n</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nj</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vendim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gabuar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ndrysh</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m nga ai q</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ka dh</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n</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H</w:t>
      </w:r>
      <w:r w:rsidR="00152AEB" w:rsidRPr="007F6878">
        <w:rPr>
          <w:rFonts w:ascii="Times New Roman" w:hAnsi="Times New Roman" w:cs="Times New Roman"/>
          <w:sz w:val="24"/>
          <w:szCs w:val="24"/>
          <w:lang w:val="sq-AL"/>
        </w:rPr>
        <w:t>arta e paraqitur nuk rezulton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jet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e till</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q</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nuk ka ekzistuar gjat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gjykimit, pavar</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sisht nga data kur </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shte</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marr</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nga arkivi, nuk </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sht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nj</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rrethane e ndryshuar me von</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d</w:t>
      </w:r>
      <w:r w:rsidR="00152AEB" w:rsidRPr="007F6878">
        <w:rPr>
          <w:rFonts w:ascii="Times New Roman" w:hAnsi="Times New Roman" w:cs="Times New Roman"/>
          <w:sz w:val="24"/>
          <w:szCs w:val="24"/>
          <w:lang w:val="sq-AL"/>
        </w:rPr>
        <w:t>he as rrethane q</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nuk </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sht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pranuar nga ana e gjykat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 pasoj</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nuk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rb</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n shkak p</w:t>
      </w:r>
      <w:r w:rsidR="00BA1C30"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r rishikimin e vendimit.</w:t>
      </w:r>
      <w:r w:rsidR="00152AEB" w:rsidRPr="007F6878">
        <w:rPr>
          <w:rFonts w:ascii="Times New Roman" w:hAnsi="Times New Roman" w:cs="Times New Roman"/>
          <w:sz w:val="24"/>
          <w:szCs w:val="24"/>
          <w:lang w:val="sq-AL"/>
        </w:rPr>
        <w:t xml:space="preserve"> </w:t>
      </w:r>
      <w:r w:rsidR="00447D34" w:rsidRPr="007F6878">
        <w:rPr>
          <w:rFonts w:ascii="Times New Roman" w:hAnsi="Times New Roman" w:cs="Times New Roman"/>
          <w:sz w:val="24"/>
          <w:szCs w:val="24"/>
          <w:lang w:val="sq-AL"/>
        </w:rPr>
        <w:t>Gjith</w:t>
      </w:r>
      <w:r w:rsidR="00152AEB" w:rsidRPr="007F6878">
        <w:rPr>
          <w:rFonts w:ascii="Times New Roman" w:hAnsi="Times New Roman" w:cs="Times New Roman"/>
          <w:sz w:val="24"/>
          <w:szCs w:val="24"/>
          <w:lang w:val="sq-AL"/>
        </w:rPr>
        <w:t>ashtu ligji i "Mbretit Zog" dat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21.09.1937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 shtyrjen e regjistrimeve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rgjithshme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nd</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rtesave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viteve", nuk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rb</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n rrethane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re q</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plot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son kriteret e 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rmendura m</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sip</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r, e till</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q</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nuk ka ekzistuar n</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koh</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n e shqyrtimit t</w:t>
      </w:r>
      <w:r w:rsidR="00BA1C30" w:rsidRPr="007F6878">
        <w:rPr>
          <w:rFonts w:ascii="Times New Roman" w:hAnsi="Times New Roman" w:cs="Times New Roman"/>
          <w:sz w:val="24"/>
          <w:szCs w:val="24"/>
          <w:lang w:val="sq-AL"/>
        </w:rPr>
        <w:t>ë</w:t>
      </w:r>
      <w:r w:rsidR="00152AEB" w:rsidRPr="007F6878">
        <w:rPr>
          <w:rFonts w:ascii="Times New Roman" w:hAnsi="Times New Roman" w:cs="Times New Roman"/>
          <w:sz w:val="24"/>
          <w:szCs w:val="24"/>
          <w:lang w:val="sq-AL"/>
        </w:rPr>
        <w:t xml:space="preserve"> </w:t>
      </w:r>
      <w:r w:rsidR="00447D34" w:rsidRPr="007F6878">
        <w:rPr>
          <w:rFonts w:ascii="Times New Roman" w:hAnsi="Times New Roman" w:cs="Times New Roman"/>
          <w:sz w:val="24"/>
          <w:szCs w:val="24"/>
          <w:lang w:val="sq-AL"/>
        </w:rPr>
        <w:t>ç</w:t>
      </w:r>
      <w:r w:rsidR="00BA1C30"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shtjes, apo nj</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prove e re n</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favor t</w:t>
      </w:r>
      <w:r w:rsidR="00565C03"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 xml:space="preserve"> pretendimeve t</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k</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rkuesit "Zeri" n</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lidhje me pron</w:t>
      </w:r>
      <w:r w:rsidR="00565C03"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sin</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w:t>
      </w:r>
      <w:r w:rsidR="00871724" w:rsidRPr="007F6878">
        <w:rPr>
          <w:rFonts w:ascii="Times New Roman" w:hAnsi="Times New Roman" w:cs="Times New Roman"/>
          <w:sz w:val="24"/>
          <w:szCs w:val="24"/>
          <w:lang w:val="sq-AL"/>
        </w:rPr>
        <w:lastRenderedPageBreak/>
        <w:t>mbi godin</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n ose t</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k</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t</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dal</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pas dh</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nies s</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vendimit p</w:t>
      </w:r>
      <w:r w:rsidR="00565C03"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rfundimtar, q</w:t>
      </w:r>
      <w:r w:rsidR="00871724" w:rsidRPr="007F6878">
        <w:rPr>
          <w:rFonts w:ascii="Times New Roman" w:hAnsi="Times New Roman" w:cs="Times New Roman"/>
          <w:sz w:val="24"/>
          <w:szCs w:val="24"/>
          <w:lang w:val="sq-AL"/>
        </w:rPr>
        <w:t>e te perbente rrethane te re, p</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r nj</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zgjidhje t</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w:t>
      </w:r>
      <w:r w:rsidR="00447D34" w:rsidRPr="007F6878">
        <w:rPr>
          <w:rFonts w:ascii="Times New Roman" w:hAnsi="Times New Roman" w:cs="Times New Roman"/>
          <w:sz w:val="24"/>
          <w:szCs w:val="24"/>
          <w:lang w:val="sq-AL"/>
        </w:rPr>
        <w:t>ndryshm</w:t>
      </w:r>
      <w:r w:rsidR="00871724" w:rsidRPr="007F6878">
        <w:rPr>
          <w:rFonts w:ascii="Times New Roman" w:hAnsi="Times New Roman" w:cs="Times New Roman"/>
          <w:sz w:val="24"/>
          <w:szCs w:val="24"/>
          <w:lang w:val="sq-AL"/>
        </w:rPr>
        <w:t>e t</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 xml:space="preserve"> ç</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shtjes nga zgjidhja e dh</w:t>
      </w:r>
      <w:r w:rsidR="00565C03" w:rsidRPr="007F6878">
        <w:rPr>
          <w:rFonts w:ascii="Times New Roman" w:hAnsi="Times New Roman" w:cs="Times New Roman"/>
          <w:sz w:val="24"/>
          <w:szCs w:val="24"/>
          <w:lang w:val="sq-AL"/>
        </w:rPr>
        <w:t>ë</w:t>
      </w:r>
      <w:r w:rsidR="00871724" w:rsidRPr="007F6878">
        <w:rPr>
          <w:rFonts w:ascii="Times New Roman" w:hAnsi="Times New Roman" w:cs="Times New Roman"/>
          <w:sz w:val="24"/>
          <w:szCs w:val="24"/>
          <w:lang w:val="sq-AL"/>
        </w:rPr>
        <w:t>n</w:t>
      </w:r>
      <w:r w:rsidR="00565C03" w:rsidRPr="007F6878">
        <w:rPr>
          <w:rFonts w:ascii="Times New Roman" w:hAnsi="Times New Roman" w:cs="Times New Roman"/>
          <w:sz w:val="24"/>
          <w:szCs w:val="24"/>
          <w:lang w:val="sq-AL"/>
        </w:rPr>
        <w:t>ë</w:t>
      </w:r>
      <w:r w:rsidR="00447D34" w:rsidRPr="007F6878">
        <w:rPr>
          <w:rFonts w:ascii="Times New Roman" w:hAnsi="Times New Roman" w:cs="Times New Roman"/>
          <w:sz w:val="24"/>
          <w:szCs w:val="24"/>
          <w:lang w:val="sq-AL"/>
        </w:rPr>
        <w:t>.</w:t>
      </w:r>
    </w:p>
    <w:p w:rsidR="00871724" w:rsidRPr="007F6878" w:rsidRDefault="00871724" w:rsidP="00A47F3B">
      <w:pPr>
        <w:tabs>
          <w:tab w:val="left" w:pos="720"/>
        </w:tabs>
        <w:spacing w:after="0" w:line="240" w:lineRule="auto"/>
        <w:ind w:firstLine="360"/>
        <w:jc w:val="both"/>
        <w:rPr>
          <w:rFonts w:ascii="Times New Roman" w:hAnsi="Times New Roman" w:cs="Times New Roman"/>
          <w:sz w:val="24"/>
          <w:szCs w:val="24"/>
          <w:lang w:val="sq-AL"/>
        </w:rPr>
      </w:pPr>
    </w:p>
    <w:p w:rsidR="00871724" w:rsidRPr="007F6878" w:rsidRDefault="00871724" w:rsidP="00A47F3B">
      <w:pPr>
        <w:pStyle w:val="ListParagraph"/>
        <w:numPr>
          <w:ilvl w:val="0"/>
          <w:numId w:val="20"/>
        </w:numPr>
        <w:tabs>
          <w:tab w:val="left" w:pos="720"/>
          <w:tab w:val="left" w:pos="981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Vendim nr. 430, datë 11.04.2006 i Kolegji Civil i Gjykatës së Lartë:</w:t>
      </w:r>
      <w:r w:rsidRPr="007F6878">
        <w:rPr>
          <w:rFonts w:ascii="Times New Roman" w:hAnsi="Times New Roman" w:cs="Times New Roman"/>
          <w:sz w:val="24"/>
          <w:szCs w:val="24"/>
          <w:lang w:val="sq-AL"/>
        </w:rPr>
        <w:t xml:space="preserve"> </w:t>
      </w:r>
      <w:r w:rsidRPr="007F6878">
        <w:rPr>
          <w:rFonts w:ascii="Times New Roman" w:hAnsi="Times New Roman" w:cs="Times New Roman"/>
          <w:b/>
          <w:i/>
          <w:sz w:val="24"/>
          <w:szCs w:val="24"/>
          <w:lang w:val="sq-AL"/>
        </w:rPr>
        <w:t>(jo çdo provë e re përbën shkak për rishikim)</w:t>
      </w:r>
      <w:r w:rsidRPr="007F6878">
        <w:rPr>
          <w:rFonts w:ascii="Times New Roman" w:hAnsi="Times New Roman" w:cs="Times New Roman"/>
          <w:sz w:val="24"/>
          <w:szCs w:val="24"/>
          <w:lang w:val="sq-AL"/>
        </w:rPr>
        <w:t xml:space="preserve"> Kolegji Civil gjykon se, kërkesa për rishikim e paraqitur nga kërkuesi, nuk i ploteëson kërkesat e nenit 494/a të K.Pr.Civile. Sipas kësaj dispozite, pala e interesuar mund të kërkoje rishikimin e një vendimi që ka marrë formë të prerë, kur zbulohen rrethana dhe prova të reja me shkresë, që kanë rëndësi për çështjen, të cilat nuk mund të diheshin nga pala, gjatë shqyrtimit të çështjes.</w:t>
      </w:r>
    </w:p>
    <w:p w:rsidR="00871724" w:rsidRPr="007F6878" w:rsidRDefault="00871724" w:rsidP="00A47F3B">
      <w:pPr>
        <w:tabs>
          <w:tab w:val="left" w:pos="720"/>
          <w:tab w:val="left" w:pos="9810"/>
        </w:tabs>
        <w:spacing w:after="0" w:line="240" w:lineRule="auto"/>
        <w:ind w:firstLine="360"/>
        <w:jc w:val="both"/>
        <w:rPr>
          <w:rFonts w:ascii="Times New Roman" w:hAnsi="Times New Roman" w:cs="Times New Roman"/>
          <w:b/>
          <w:i/>
          <w:sz w:val="24"/>
          <w:szCs w:val="24"/>
          <w:lang w:val="sq-AL"/>
        </w:rPr>
      </w:pPr>
      <w:r w:rsidRPr="007F6878">
        <w:rPr>
          <w:rFonts w:ascii="Times New Roman" w:hAnsi="Times New Roman" w:cs="Times New Roman"/>
          <w:sz w:val="24"/>
          <w:szCs w:val="24"/>
          <w:lang w:val="sq-AL"/>
        </w:rPr>
        <w:t xml:space="preserve">Ka rezultuar se shkresa (vërtetimi nr. 3844 prot., datë 29.08.1997) lëshuar nga ish Ndermarrja Komunale Banesa, nuk rezulton të jetë prove e re në kuptimin e nenit 494/a të K.Pr.Civile, as nuk rezulton të jetë i tillë që pala mos të kishte mundësi ta merrte gjatë gjykimit të çështjes ose të vihej në dijeni për ekzistencën e tij, duke ja paraqitur gjykatës. Gjithashtu përmbajtja e shkresës së paraqitur nga kërkuesi, si shkak për rishikimin e vendimit nuk përbën rrethana të reja të zbuluara rishtazi, që po të diheshin nga gjykatat që kanë zgjidhur mosmarreveshjen do t'i jepte çështjes zgjidhje tjeter, nga ajo që është dhënë. Gjatë gjykimit në themel të ceshtjes ka rezultuar e provuar nga provat e administruara dhe analizuara në vendimin e formës së prerë, paditësja A. Q., ka qenë qiramarrese e rregullt në banesën objekt konflikti dhe në bazë të ligjit nr. 7652, datë 23.12.1992 "Për privatizimin e banesave shtetërore" e drejta e privatizimit të banesës i takon paditëses prandaj zgjidhja e kontratës së qirasë së paditëses dhe lidhja e kësaj kontrate të paditurit M. V., është bërë në kundërshtim me ligjin. </w:t>
      </w:r>
      <w:r w:rsidRPr="007F6878">
        <w:rPr>
          <w:rFonts w:ascii="Times New Roman" w:hAnsi="Times New Roman" w:cs="Times New Roman"/>
          <w:b/>
          <w:i/>
          <w:sz w:val="24"/>
          <w:szCs w:val="24"/>
          <w:lang w:val="sq-AL"/>
        </w:rPr>
        <w:t xml:space="preserve">Në këto rrethana, shkresa e pretenduar si provë e re nga kërkuesi edhe nëse është nje fakt i ri për gjykatën, që shqyrton nje kërkesë për rishikim, nuk ka fuqinë e provës që mund të ndryshojë sa është vertetuar në gjykimet e mëparëshme të çështjes dhe që të sjellë një zgjidhje tjetër të saj. </w:t>
      </w:r>
    </w:p>
    <w:p w:rsidR="00E17A48" w:rsidRPr="007F6878" w:rsidRDefault="00E17A48" w:rsidP="00A47F3B">
      <w:pPr>
        <w:spacing w:after="0" w:line="240" w:lineRule="auto"/>
        <w:jc w:val="both"/>
        <w:rPr>
          <w:rFonts w:ascii="Times New Roman" w:hAnsi="Times New Roman" w:cs="Times New Roman"/>
          <w:sz w:val="24"/>
          <w:szCs w:val="24"/>
          <w:lang w:val="sq-AL"/>
        </w:rPr>
      </w:pPr>
    </w:p>
    <w:p w:rsidR="00F41A00" w:rsidRPr="007F6878" w:rsidRDefault="007C0E65" w:rsidP="00A47F3B">
      <w:pPr>
        <w:pStyle w:val="ListParagraph"/>
        <w:numPr>
          <w:ilvl w:val="0"/>
          <w:numId w:val="2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Vendim</w:t>
      </w:r>
      <w:r w:rsidR="00F41A00" w:rsidRPr="007F6878">
        <w:rPr>
          <w:rFonts w:ascii="Times New Roman" w:hAnsi="Times New Roman" w:cs="Times New Roman"/>
          <w:b/>
          <w:sz w:val="24"/>
          <w:szCs w:val="24"/>
          <w:u w:val="single"/>
          <w:lang w:val="sq-AL"/>
        </w:rPr>
        <w:t xml:space="preserve"> </w:t>
      </w:r>
      <w:r w:rsidRPr="007F6878">
        <w:rPr>
          <w:rFonts w:ascii="Times New Roman" w:hAnsi="Times New Roman" w:cs="Times New Roman"/>
          <w:b/>
          <w:sz w:val="24"/>
          <w:szCs w:val="24"/>
          <w:u w:val="single"/>
          <w:lang w:val="sq-AL"/>
        </w:rPr>
        <w:t>nr. 00-2009-303 (95), dat</w:t>
      </w:r>
      <w:r w:rsidR="00FE2011" w:rsidRPr="007F6878">
        <w:rPr>
          <w:rFonts w:ascii="Times New Roman" w:hAnsi="Times New Roman" w:cs="Times New Roman"/>
          <w:b/>
          <w:sz w:val="24"/>
          <w:szCs w:val="24"/>
          <w:u w:val="single"/>
          <w:lang w:val="sq-AL"/>
        </w:rPr>
        <w:t>ë</w:t>
      </w:r>
      <w:r w:rsidRPr="007F6878">
        <w:rPr>
          <w:rFonts w:ascii="Times New Roman" w:hAnsi="Times New Roman" w:cs="Times New Roman"/>
          <w:b/>
          <w:sz w:val="24"/>
          <w:szCs w:val="24"/>
          <w:u w:val="single"/>
          <w:lang w:val="sq-AL"/>
        </w:rPr>
        <w:t xml:space="preserve"> 19.03.2009 i Kolegji Civil  t</w:t>
      </w:r>
      <w:r w:rsidR="00FE2011" w:rsidRPr="007F6878">
        <w:rPr>
          <w:rFonts w:ascii="Times New Roman" w:hAnsi="Times New Roman" w:cs="Times New Roman"/>
          <w:b/>
          <w:sz w:val="24"/>
          <w:szCs w:val="24"/>
          <w:u w:val="single"/>
          <w:lang w:val="sq-AL"/>
        </w:rPr>
        <w:t>ë</w:t>
      </w:r>
      <w:r w:rsidRPr="007F6878">
        <w:rPr>
          <w:rFonts w:ascii="Times New Roman" w:hAnsi="Times New Roman" w:cs="Times New Roman"/>
          <w:b/>
          <w:sz w:val="24"/>
          <w:szCs w:val="24"/>
          <w:u w:val="single"/>
          <w:lang w:val="sq-AL"/>
        </w:rPr>
        <w:t xml:space="preserve"> </w:t>
      </w:r>
      <w:r w:rsidR="00F41A00" w:rsidRPr="007F6878">
        <w:rPr>
          <w:rFonts w:ascii="Times New Roman" w:hAnsi="Times New Roman" w:cs="Times New Roman"/>
          <w:b/>
          <w:sz w:val="24"/>
          <w:szCs w:val="24"/>
          <w:u w:val="single"/>
          <w:lang w:val="sq-AL"/>
        </w:rPr>
        <w:t>Gjykatës së Lartë:</w:t>
      </w:r>
      <w:r w:rsidRPr="007F6878">
        <w:rPr>
          <w:rFonts w:ascii="Times New Roman" w:hAnsi="Times New Roman" w:cs="Times New Roman"/>
          <w:sz w:val="24"/>
          <w:szCs w:val="24"/>
          <w:lang w:val="sq-AL"/>
        </w:rPr>
        <w:t xml:space="preserve"> K</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rk</w:t>
      </w:r>
      <w:r w:rsidRPr="007F6878">
        <w:rPr>
          <w:rFonts w:ascii="Times New Roman" w:hAnsi="Times New Roman" w:cs="Times New Roman"/>
          <w:sz w:val="24"/>
          <w:szCs w:val="24"/>
          <w:lang w:val="sq-AL"/>
        </w:rPr>
        <w:t>uesi I. ka paraqitur si shkak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rishikimin e vendimeve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akt ekspertimi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kryer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dat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n 25.</w:t>
      </w:r>
      <w:r w:rsidRPr="007F6878">
        <w:rPr>
          <w:rFonts w:ascii="Times New Roman" w:hAnsi="Times New Roman" w:cs="Times New Roman"/>
          <w:sz w:val="24"/>
          <w:szCs w:val="24"/>
          <w:lang w:val="sq-AL"/>
        </w:rPr>
        <w:t>03.2003 nga Instituti i Policis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Shkencore pran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Ministris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Rendit Publik, sipas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cilit dokumentet e p</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rdorura nga</w:t>
      </w:r>
      <w:r w:rsidRPr="007F6878">
        <w:rPr>
          <w:rFonts w:ascii="Times New Roman" w:hAnsi="Times New Roman" w:cs="Times New Roman"/>
          <w:sz w:val="24"/>
          <w:szCs w:val="24"/>
          <w:lang w:val="sq-AL"/>
        </w:rPr>
        <w:t xml:space="preserve"> Servet Ismaili, me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cilat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konkluduar t’i kthehet pron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sia nga Komisioni, jan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fal</w:t>
      </w:r>
      <w:r w:rsidR="00F41A00" w:rsidRPr="007F6878">
        <w:rPr>
          <w:rFonts w:ascii="Times New Roman" w:hAnsi="Times New Roman" w:cs="Times New Roman"/>
          <w:sz w:val="24"/>
          <w:szCs w:val="24"/>
          <w:lang w:val="sq-AL"/>
        </w:rPr>
        <w:t>sifiku</w:t>
      </w:r>
      <w:r w:rsidRPr="007F6878">
        <w:rPr>
          <w:rFonts w:ascii="Times New Roman" w:hAnsi="Times New Roman" w:cs="Times New Roman"/>
          <w:sz w:val="24"/>
          <w:szCs w:val="24"/>
          <w:lang w:val="sq-AL"/>
        </w:rPr>
        <w:t>ara. Akti i ekspertimit sipas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rkuesit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konfirmuar edhe me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akt tjet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vonsh</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m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vitit 2006, i cili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marr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proçes gjyq</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sor penal, ku S. I. ak</w:t>
      </w:r>
      <w:r w:rsidRPr="007F6878">
        <w:rPr>
          <w:rFonts w:ascii="Times New Roman" w:hAnsi="Times New Roman" w:cs="Times New Roman"/>
          <w:sz w:val="24"/>
          <w:szCs w:val="24"/>
          <w:lang w:val="sq-AL"/>
        </w:rPr>
        <w:t>uzohej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vepr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 penale t</w:t>
      </w:r>
      <w:r w:rsidR="00FE2011" w:rsidRPr="007F6878">
        <w:rPr>
          <w:rFonts w:ascii="Times New Roman" w:hAnsi="Times New Roman" w:cs="Times New Roman"/>
          <w:sz w:val="24"/>
          <w:szCs w:val="24"/>
          <w:lang w:val="sq-AL"/>
        </w:rPr>
        <w:t>ë</w:t>
      </w:r>
      <w:r w:rsidR="00D502BF" w:rsidRPr="007F6878">
        <w:rPr>
          <w:rFonts w:ascii="Times New Roman" w:hAnsi="Times New Roman" w:cs="Times New Roman"/>
          <w:sz w:val="24"/>
          <w:szCs w:val="24"/>
          <w:lang w:val="sq-AL"/>
        </w:rPr>
        <w:t xml:space="preserve"> fal</w:t>
      </w:r>
      <w:r w:rsidR="00F41A00" w:rsidRPr="007F6878">
        <w:rPr>
          <w:rFonts w:ascii="Times New Roman" w:hAnsi="Times New Roman" w:cs="Times New Roman"/>
          <w:sz w:val="24"/>
          <w:szCs w:val="24"/>
          <w:lang w:val="sq-AL"/>
        </w:rPr>
        <w:t>sifikimit. Duke pa</w:t>
      </w:r>
      <w:r w:rsidRPr="007F6878">
        <w:rPr>
          <w:rFonts w:ascii="Times New Roman" w:hAnsi="Times New Roman" w:cs="Times New Roman"/>
          <w:sz w:val="24"/>
          <w:szCs w:val="24"/>
          <w:lang w:val="sq-AL"/>
        </w:rPr>
        <w:t>sur parasysh faktin se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perfundim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gjykimit penal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vendosur pushimi i ç</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shtjes, k</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rkuesi e ka konsid</w:t>
      </w:r>
      <w:r w:rsidRPr="007F6878">
        <w:rPr>
          <w:rFonts w:ascii="Times New Roman" w:hAnsi="Times New Roman" w:cs="Times New Roman"/>
          <w:sz w:val="24"/>
          <w:szCs w:val="24"/>
          <w:lang w:val="sq-AL"/>
        </w:rPr>
        <w:t>eruar aktin e ekspertimit si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rrethan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re apo prove 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re shkresore, e cila ka </w:t>
      </w:r>
      <w:r w:rsidRPr="007F6878">
        <w:rPr>
          <w:rFonts w:ascii="Times New Roman" w:hAnsi="Times New Roman" w:cs="Times New Roman"/>
          <w:sz w:val="24"/>
          <w:szCs w:val="24"/>
          <w:lang w:val="sq-AL"/>
        </w:rPr>
        <w:t>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nd</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ç</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shtjen dhe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referim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nenit 494/a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K.Pr.Civile ka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rkuar t</w:t>
      </w:r>
      <w:r w:rsidR="00FE2011" w:rsidRPr="007F6878">
        <w:rPr>
          <w:rFonts w:ascii="Times New Roman" w:hAnsi="Times New Roman" w:cs="Times New Roman"/>
          <w:sz w:val="24"/>
          <w:szCs w:val="24"/>
          <w:lang w:val="sq-AL"/>
        </w:rPr>
        <w:t>ë</w:t>
      </w:r>
      <w:r w:rsidR="00D559B8" w:rsidRPr="007F6878">
        <w:rPr>
          <w:rFonts w:ascii="Times New Roman" w:hAnsi="Times New Roman" w:cs="Times New Roman"/>
          <w:sz w:val="24"/>
          <w:szCs w:val="24"/>
          <w:lang w:val="sq-AL"/>
        </w:rPr>
        <w:t xml:space="preserve"> rishikoj</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vendimin.</w:t>
      </w:r>
    </w:p>
    <w:p w:rsidR="00C434CF" w:rsidRPr="007F6878" w:rsidRDefault="00D559B8" w:rsidP="00A47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Kolegji Civil i Gjykates 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Lart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konkludoi se, pavar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sisht se padit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si i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referuar shkronj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 “a” 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nenit 494, duke e konsideruar aktin e ekspertimit si </w:t>
      </w:r>
      <w:r w:rsidRPr="007F6878">
        <w:rPr>
          <w:rFonts w:ascii="Times New Roman" w:hAnsi="Times New Roman" w:cs="Times New Roman"/>
          <w:sz w:val="24"/>
          <w:szCs w:val="24"/>
          <w:lang w:val="sq-AL"/>
        </w:rPr>
        <w:t>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prove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re,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fakt zgjidhja e ç</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shtjes duhet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behet jo n</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referim ligjor. Kjo jo vet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m p</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 sh</w:t>
      </w:r>
      <w:r w:rsidRPr="007F6878">
        <w:rPr>
          <w:rFonts w:ascii="Times New Roman" w:hAnsi="Times New Roman" w:cs="Times New Roman"/>
          <w:sz w:val="24"/>
          <w:szCs w:val="24"/>
          <w:lang w:val="sq-AL"/>
        </w:rPr>
        <w:t>kak se akti i ekspertimit nuk p</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rbe</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 ndonj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rrethan</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apo </w:t>
      </w:r>
      <w:r w:rsidRPr="007F6878">
        <w:rPr>
          <w:rFonts w:ascii="Times New Roman" w:hAnsi="Times New Roman" w:cs="Times New Roman"/>
          <w:sz w:val="24"/>
          <w:szCs w:val="24"/>
          <w:lang w:val="sq-AL"/>
        </w:rPr>
        <w:t>prov</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(rrethana do t</w:t>
      </w:r>
      <w:r w:rsidR="00FE2011" w:rsidRPr="007F6878">
        <w:rPr>
          <w:rFonts w:ascii="Times New Roman" w:hAnsi="Times New Roman" w:cs="Times New Roman"/>
          <w:sz w:val="24"/>
          <w:szCs w:val="24"/>
          <w:lang w:val="sq-AL"/>
        </w:rPr>
        <w:t>ë</w:t>
      </w:r>
      <w:r w:rsidR="00D502BF" w:rsidRPr="007F6878">
        <w:rPr>
          <w:rFonts w:ascii="Times New Roman" w:hAnsi="Times New Roman" w:cs="Times New Roman"/>
          <w:sz w:val="24"/>
          <w:szCs w:val="24"/>
          <w:lang w:val="sq-AL"/>
        </w:rPr>
        <w:t xml:space="preserve"> ishte fal</w:t>
      </w:r>
      <w:r w:rsidRPr="007F6878">
        <w:rPr>
          <w:rFonts w:ascii="Times New Roman" w:hAnsi="Times New Roman" w:cs="Times New Roman"/>
          <w:sz w:val="24"/>
          <w:szCs w:val="24"/>
          <w:lang w:val="sq-AL"/>
        </w:rPr>
        <w:t>siteti i dokumentit), jo vet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m se ajo nuk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nje gjë e re </w:t>
      </w:r>
      <w:r w:rsidRPr="007F6878">
        <w:rPr>
          <w:rFonts w:ascii="Times New Roman" w:hAnsi="Times New Roman" w:cs="Times New Roman"/>
          <w:sz w:val="24"/>
          <w:szCs w:val="24"/>
          <w:lang w:val="sq-AL"/>
        </w:rPr>
        <w:t>por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pretendim q</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ngritur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gjith</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gjykimet, duke filluar q</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nga viti 2003, por kryesorja, p</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 fakt</w:t>
      </w:r>
      <w:r w:rsidR="007C0E65" w:rsidRPr="007F6878">
        <w:rPr>
          <w:rFonts w:ascii="Times New Roman" w:hAnsi="Times New Roman" w:cs="Times New Roman"/>
          <w:sz w:val="24"/>
          <w:szCs w:val="24"/>
          <w:lang w:val="sq-AL"/>
        </w:rPr>
        <w:t>in se rasti kur pretendohet fal</w:t>
      </w:r>
      <w:r w:rsidRPr="007F6878">
        <w:rPr>
          <w:rFonts w:ascii="Times New Roman" w:hAnsi="Times New Roman" w:cs="Times New Roman"/>
          <w:sz w:val="24"/>
          <w:szCs w:val="24"/>
          <w:lang w:val="sq-AL"/>
        </w:rPr>
        <w:t>siteti i dokumentave mbi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cilat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bazuar vendimi q</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rkohet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rishikohet,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parashikuar si nj</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lloj </w:t>
      </w:r>
      <w:r w:rsidRPr="007F6878">
        <w:rPr>
          <w:rFonts w:ascii="Times New Roman" w:hAnsi="Times New Roman" w:cs="Times New Roman"/>
          <w:sz w:val="24"/>
          <w:szCs w:val="24"/>
          <w:lang w:val="sq-AL"/>
        </w:rPr>
        <w:t>i veçant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nenin 494, </w:t>
      </w:r>
      <w:r w:rsidRPr="007F6878">
        <w:rPr>
          <w:rFonts w:ascii="Times New Roman" w:hAnsi="Times New Roman" w:cs="Times New Roman"/>
          <w:sz w:val="24"/>
          <w:szCs w:val="24"/>
          <w:lang w:val="sq-AL"/>
        </w:rPr>
        <w:t xml:space="preserve">shkronja “ç”. Ky parashikim nuk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m formal por i </w:t>
      </w:r>
      <w:r w:rsidRPr="007F6878">
        <w:rPr>
          <w:rFonts w:ascii="Times New Roman" w:hAnsi="Times New Roman" w:cs="Times New Roman"/>
          <w:sz w:val="24"/>
          <w:szCs w:val="24"/>
          <w:lang w:val="sq-AL"/>
        </w:rPr>
        <w:t>lidhur edhe me zbatimin e nje 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kushtesh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veçanta,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cilat duhet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kihen parasysh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secilin nga rastet q</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nyr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me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specifikuar parashikohen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nenin 495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w:t>
      </w:r>
      <w:r w:rsidR="00F41A00" w:rsidRPr="007F6878">
        <w:rPr>
          <w:rFonts w:ascii="Times New Roman" w:hAnsi="Times New Roman" w:cs="Times New Roman"/>
          <w:sz w:val="24"/>
          <w:szCs w:val="24"/>
          <w:lang w:val="sq-AL"/>
        </w:rPr>
        <w:t>K.Pr.</w:t>
      </w:r>
      <w:r w:rsidRPr="007F6878">
        <w:rPr>
          <w:rFonts w:ascii="Times New Roman" w:hAnsi="Times New Roman" w:cs="Times New Roman"/>
          <w:sz w:val="24"/>
          <w:szCs w:val="24"/>
          <w:lang w:val="sq-AL"/>
        </w:rPr>
        <w:t>Civile</w:t>
      </w:r>
      <w:r w:rsidR="00F41A00" w:rsidRPr="007F6878">
        <w:rPr>
          <w:rFonts w:ascii="Times New Roman" w:hAnsi="Times New Roman" w:cs="Times New Roman"/>
          <w:sz w:val="24"/>
          <w:szCs w:val="24"/>
          <w:lang w:val="sq-AL"/>
        </w:rPr>
        <w:t>. Konkre</w:t>
      </w:r>
      <w:r w:rsidRPr="007F6878">
        <w:rPr>
          <w:rFonts w:ascii="Times New Roman" w:hAnsi="Times New Roman" w:cs="Times New Roman"/>
          <w:sz w:val="24"/>
          <w:szCs w:val="24"/>
          <w:lang w:val="sq-AL"/>
        </w:rPr>
        <w:t>tisht kjo dispozite parashikon: “Rishikimi i vendimeve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rrethanat e parashikuara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shkronjat “b”, “c” dhe “ç”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lastRenderedPageBreak/>
        <w:t>nenit 494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tij Kodi lejohet kur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to rrethana jan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rtetuar me vendim penal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form</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 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prer</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w:t>
      </w:r>
      <w:r w:rsidR="00236332" w:rsidRPr="007F6878">
        <w:rPr>
          <w:rFonts w:ascii="Times New Roman" w:hAnsi="Times New Roman" w:cs="Times New Roman"/>
          <w:sz w:val="24"/>
          <w:szCs w:val="24"/>
          <w:lang w:val="sq-AL"/>
        </w:rPr>
        <w:t xml:space="preserve"> </w:t>
      </w:r>
      <w:r w:rsidR="00F41A00" w:rsidRPr="007F6878">
        <w:rPr>
          <w:rFonts w:ascii="Times New Roman" w:hAnsi="Times New Roman" w:cs="Times New Roman"/>
          <w:sz w:val="24"/>
          <w:szCs w:val="24"/>
          <w:lang w:val="sq-AL"/>
        </w:rPr>
        <w:t>Kur ndjekja penale nu</w:t>
      </w:r>
      <w:r w:rsidR="00236332" w:rsidRPr="007F6878">
        <w:rPr>
          <w:rFonts w:ascii="Times New Roman" w:hAnsi="Times New Roman" w:cs="Times New Roman"/>
          <w:sz w:val="24"/>
          <w:szCs w:val="24"/>
          <w:lang w:val="sq-AL"/>
        </w:rPr>
        <w:t>k mund t</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 xml:space="preserve"> filloj</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 xml:space="preserve"> ose t</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 xml:space="preserve"> p</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rfundoj</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 xml:space="preserve"> p</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r ndonj</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 xml:space="preserve"> nga shkaqet e treguara n</w:t>
      </w:r>
      <w:r w:rsidR="00FE2011" w:rsidRPr="007F6878">
        <w:rPr>
          <w:rFonts w:ascii="Times New Roman" w:hAnsi="Times New Roman" w:cs="Times New Roman"/>
          <w:sz w:val="24"/>
          <w:szCs w:val="24"/>
          <w:lang w:val="sq-AL"/>
        </w:rPr>
        <w:t>ë</w:t>
      </w:r>
      <w:r w:rsidR="00236332" w:rsidRPr="007F6878">
        <w:rPr>
          <w:rFonts w:ascii="Times New Roman" w:hAnsi="Times New Roman" w:cs="Times New Roman"/>
          <w:sz w:val="24"/>
          <w:szCs w:val="24"/>
          <w:lang w:val="sq-AL"/>
        </w:rPr>
        <w:t xml:space="preserve"> nenin 290 t</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 K.Pr.Penale, ose p</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r shkak se nuk </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 zbuluar personi q</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 ka kryer falsifikimin, p</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r v</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rtetimin e rethanave t</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 m</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sip</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rme mund t</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 ngrihet padi n</w:t>
      </w:r>
      <w:r w:rsidR="00FE2011" w:rsidRPr="007F6878">
        <w:rPr>
          <w:rFonts w:ascii="Times New Roman" w:hAnsi="Times New Roman" w:cs="Times New Roman"/>
          <w:sz w:val="24"/>
          <w:szCs w:val="24"/>
          <w:lang w:val="sq-AL"/>
        </w:rPr>
        <w:t>ë</w:t>
      </w:r>
      <w:r w:rsidR="00C434CF" w:rsidRPr="007F6878">
        <w:rPr>
          <w:rFonts w:ascii="Times New Roman" w:hAnsi="Times New Roman" w:cs="Times New Roman"/>
          <w:sz w:val="24"/>
          <w:szCs w:val="24"/>
          <w:lang w:val="sq-AL"/>
        </w:rPr>
        <w:t xml:space="preserve"> gjykat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n civile”.</w:t>
      </w:r>
    </w:p>
    <w:p w:rsidR="00F41A00" w:rsidRPr="007F6878" w:rsidRDefault="00C434CF" w:rsidP="00A47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N</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k</w:t>
      </w:r>
      <w:r w:rsidRPr="007F6878">
        <w:rPr>
          <w:rFonts w:ascii="Times New Roman" w:hAnsi="Times New Roman" w:cs="Times New Roman"/>
          <w:sz w:val="24"/>
          <w:szCs w:val="24"/>
          <w:lang w:val="sq-AL"/>
        </w:rPr>
        <w:t>und</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rshtim me sa u pretendua nga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rfaq</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suesi i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rkuesit, nuk rezulton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vendim penal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form</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 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prer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q</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ket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rtetuar fal</w:t>
      </w:r>
      <w:r w:rsidR="00F41A00" w:rsidRPr="007F6878">
        <w:rPr>
          <w:rFonts w:ascii="Times New Roman" w:hAnsi="Times New Roman" w:cs="Times New Roman"/>
          <w:sz w:val="24"/>
          <w:szCs w:val="24"/>
          <w:lang w:val="sq-AL"/>
        </w:rPr>
        <w:t>sitetin e dokument</w:t>
      </w:r>
      <w:r w:rsidRPr="007F6878">
        <w:rPr>
          <w:rFonts w:ascii="Times New Roman" w:hAnsi="Times New Roman" w:cs="Times New Roman"/>
          <w:sz w:val="24"/>
          <w:szCs w:val="24"/>
          <w:lang w:val="sq-AL"/>
        </w:rPr>
        <w:t>it. Ka rezultuar se ekziston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vendim penal me numur 82, dat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10.11.2004, me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cilin S. I. </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sh</w:t>
      </w:r>
      <w:r w:rsidRPr="007F6878">
        <w:rPr>
          <w:rFonts w:ascii="Times New Roman" w:hAnsi="Times New Roman" w:cs="Times New Roman"/>
          <w:sz w:val="24"/>
          <w:szCs w:val="24"/>
          <w:lang w:val="sq-AL"/>
        </w:rPr>
        <w:t>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deklaruar fajtor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vepr</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 penale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falsifikimit 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dokumentit, por ky vendim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prishur nga gjykata e apelit me vendimin nr.</w:t>
      </w:r>
      <w:r w:rsidRPr="007F6878">
        <w:rPr>
          <w:rFonts w:ascii="Times New Roman" w:hAnsi="Times New Roman" w:cs="Times New Roman"/>
          <w:sz w:val="24"/>
          <w:szCs w:val="24"/>
          <w:lang w:val="sq-AL"/>
        </w:rPr>
        <w:t xml:space="preserve"> 28, dat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21.03.2005 dhe ç</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shtja </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kthyer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rigjykim pran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gjykat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 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rrethit. Kjo e fundit, n</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rigjykim, ka konstat</w:t>
      </w:r>
      <w:r w:rsidRPr="007F6878">
        <w:rPr>
          <w:rFonts w:ascii="Times New Roman" w:hAnsi="Times New Roman" w:cs="Times New Roman"/>
          <w:sz w:val="24"/>
          <w:szCs w:val="24"/>
          <w:lang w:val="sq-AL"/>
        </w:rPr>
        <w:t>uar se kishte dal</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ligji nr.</w:t>
      </w:r>
      <w:r w:rsidRPr="007F6878">
        <w:rPr>
          <w:rFonts w:ascii="Times New Roman" w:hAnsi="Times New Roman" w:cs="Times New Roman"/>
          <w:sz w:val="24"/>
          <w:szCs w:val="24"/>
          <w:lang w:val="sq-AL"/>
        </w:rPr>
        <w:t xml:space="preserve"> 8895/2002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amnistin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dhe se i pandehuri Servet p</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rfitonte</w:t>
      </w:r>
      <w:r w:rsidRPr="007F6878">
        <w:rPr>
          <w:rFonts w:ascii="Times New Roman" w:hAnsi="Times New Roman" w:cs="Times New Roman"/>
          <w:sz w:val="24"/>
          <w:szCs w:val="24"/>
          <w:lang w:val="sq-AL"/>
        </w:rPr>
        <w:t xml:space="preserve"> nga ky ligj ndaj ka vendosur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pushoj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ç</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shtjen penale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ngarkim 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tij pik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risht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shkak. Se fundi gjykata e apelit, e cila ka shqyrtuar ankimin e prokuror</w:t>
      </w:r>
      <w:r w:rsidRPr="007F6878">
        <w:rPr>
          <w:rFonts w:ascii="Times New Roman" w:hAnsi="Times New Roman" w:cs="Times New Roman"/>
          <w:sz w:val="24"/>
          <w:szCs w:val="24"/>
          <w:lang w:val="sq-AL"/>
        </w:rPr>
        <w:t>is</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kund</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k</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tij vendimi, ka konstatu</w:t>
      </w:r>
      <w:r w:rsidRPr="007F6878">
        <w:rPr>
          <w:rFonts w:ascii="Times New Roman" w:hAnsi="Times New Roman" w:cs="Times New Roman"/>
          <w:sz w:val="24"/>
          <w:szCs w:val="24"/>
          <w:lang w:val="sq-AL"/>
        </w:rPr>
        <w:t>ar se i pandehuri ka vdekur e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rrjedhoje procedimi penal 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ngarkim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tij nuk mund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vazhdonte.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shkak ajo ka vendosur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pushoj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ç</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shtjen penale n</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ngarkim 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tij.</w:t>
      </w:r>
      <w:r w:rsidRPr="007F6878">
        <w:rPr>
          <w:rFonts w:ascii="Times New Roman" w:hAnsi="Times New Roman" w:cs="Times New Roman"/>
          <w:sz w:val="24"/>
          <w:szCs w:val="24"/>
          <w:lang w:val="sq-AL"/>
        </w:rPr>
        <w:t xml:space="preserve"> </w:t>
      </w:r>
      <w:r w:rsidRPr="007F6878">
        <w:rPr>
          <w:rFonts w:ascii="Times New Roman" w:hAnsi="Times New Roman" w:cs="Times New Roman"/>
          <w:b/>
          <w:sz w:val="24"/>
          <w:szCs w:val="24"/>
          <w:lang w:val="sq-AL"/>
        </w:rPr>
        <w:t>Nd</w:t>
      </w:r>
      <w:r w:rsidR="00FE2011" w:rsidRPr="007F6878">
        <w:rPr>
          <w:rFonts w:ascii="Times New Roman" w:hAnsi="Times New Roman" w:cs="Times New Roman"/>
          <w:b/>
          <w:sz w:val="24"/>
          <w:szCs w:val="24"/>
          <w:lang w:val="sq-AL"/>
        </w:rPr>
        <w:t>ë</w:t>
      </w:r>
      <w:r w:rsidR="00F41A00" w:rsidRPr="007F6878">
        <w:rPr>
          <w:rFonts w:ascii="Times New Roman" w:hAnsi="Times New Roman" w:cs="Times New Roman"/>
          <w:b/>
          <w:sz w:val="24"/>
          <w:szCs w:val="24"/>
          <w:lang w:val="sq-AL"/>
        </w:rPr>
        <w:t>rkoh</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ka rezultuar qart</w:t>
      </w:r>
      <w:r w:rsidR="00FE2011" w:rsidRPr="007F6878">
        <w:rPr>
          <w:rFonts w:ascii="Times New Roman" w:hAnsi="Times New Roman" w:cs="Times New Roman"/>
          <w:b/>
          <w:sz w:val="24"/>
          <w:szCs w:val="24"/>
          <w:lang w:val="sq-AL"/>
        </w:rPr>
        <w:t>ë</w:t>
      </w:r>
      <w:r w:rsidR="00F41A00" w:rsidRPr="007F6878">
        <w:rPr>
          <w:rFonts w:ascii="Times New Roman" w:hAnsi="Times New Roman" w:cs="Times New Roman"/>
          <w:b/>
          <w:sz w:val="24"/>
          <w:szCs w:val="24"/>
          <w:lang w:val="sq-AL"/>
        </w:rPr>
        <w:t xml:space="preserve"> se ndodhemi n</w:t>
      </w:r>
      <w:r w:rsidR="00FE2011" w:rsidRPr="007F6878">
        <w:rPr>
          <w:rFonts w:ascii="Times New Roman" w:hAnsi="Times New Roman" w:cs="Times New Roman"/>
          <w:b/>
          <w:sz w:val="24"/>
          <w:szCs w:val="24"/>
          <w:lang w:val="sq-AL"/>
        </w:rPr>
        <w:t>ë</w:t>
      </w:r>
      <w:r w:rsidR="00F41A00" w:rsidRPr="007F6878">
        <w:rPr>
          <w:rFonts w:ascii="Times New Roman" w:hAnsi="Times New Roman" w:cs="Times New Roman"/>
          <w:b/>
          <w:sz w:val="24"/>
          <w:szCs w:val="24"/>
          <w:lang w:val="sq-AL"/>
        </w:rPr>
        <w:t xml:space="preserve"> kushtet e parashik</w:t>
      </w:r>
      <w:r w:rsidRPr="007F6878">
        <w:rPr>
          <w:rFonts w:ascii="Times New Roman" w:hAnsi="Times New Roman" w:cs="Times New Roman"/>
          <w:b/>
          <w:sz w:val="24"/>
          <w:szCs w:val="24"/>
          <w:lang w:val="sq-AL"/>
        </w:rPr>
        <w:t>uara nga paragarfi 2 i dispozit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s s</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m</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sip</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rme kur ç</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shtja penale nuk mund 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filloje, ose p</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rfundoj</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p</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r nj</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nga shkaqet e treguara n</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nenin 290 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K.Pr.Penale (siç </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sht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amnistia apo dhe vdekja e 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pandehurit). N</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k</w:t>
      </w:r>
      <w:r w:rsidR="00FE2011" w:rsidRPr="007F6878">
        <w:rPr>
          <w:rFonts w:ascii="Times New Roman" w:hAnsi="Times New Roman" w:cs="Times New Roman"/>
          <w:b/>
          <w:sz w:val="24"/>
          <w:szCs w:val="24"/>
          <w:lang w:val="sq-AL"/>
        </w:rPr>
        <w:t>ë</w:t>
      </w:r>
      <w:r w:rsidR="00F41A00" w:rsidRPr="007F6878">
        <w:rPr>
          <w:rFonts w:ascii="Times New Roman" w:hAnsi="Times New Roman" w:cs="Times New Roman"/>
          <w:b/>
          <w:sz w:val="24"/>
          <w:szCs w:val="24"/>
          <w:lang w:val="sq-AL"/>
        </w:rPr>
        <w:t>to raste dispozit</w:t>
      </w:r>
      <w:r w:rsidRPr="007F6878">
        <w:rPr>
          <w:rFonts w:ascii="Times New Roman" w:hAnsi="Times New Roman" w:cs="Times New Roman"/>
          <w:b/>
          <w:sz w:val="24"/>
          <w:szCs w:val="24"/>
          <w:lang w:val="sq-AL"/>
        </w:rPr>
        <w:t>a ka parashikuar alternativ</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n q</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rrethana e falsitetit e pretenduar nga pala 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mund 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vertetohet n</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p</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rmjet nj</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padie q</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mund t</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ngrihet n</w:t>
      </w:r>
      <w:r w:rsidR="00FE2011"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gjykat</w:t>
      </w:r>
      <w:r w:rsidR="00FE2011" w:rsidRPr="007F6878">
        <w:rPr>
          <w:rFonts w:ascii="Times New Roman" w:hAnsi="Times New Roman" w:cs="Times New Roman"/>
          <w:b/>
          <w:sz w:val="24"/>
          <w:szCs w:val="24"/>
          <w:lang w:val="sq-AL"/>
        </w:rPr>
        <w:t>ë</w:t>
      </w:r>
      <w:r w:rsidR="00F41A00" w:rsidRPr="007F6878">
        <w:rPr>
          <w:rFonts w:ascii="Times New Roman" w:hAnsi="Times New Roman" w:cs="Times New Roman"/>
          <w:b/>
          <w:sz w:val="24"/>
          <w:szCs w:val="24"/>
          <w:lang w:val="sq-AL"/>
        </w:rPr>
        <w:t>n civile.</w:t>
      </w:r>
      <w:r w:rsidRPr="007F6878">
        <w:rPr>
          <w:rFonts w:ascii="Times New Roman" w:hAnsi="Times New Roman" w:cs="Times New Roman"/>
          <w:b/>
          <w:sz w:val="24"/>
          <w:szCs w:val="24"/>
          <w:lang w:val="sq-AL"/>
        </w:rPr>
        <w:t xml:space="preserve"> </w:t>
      </w:r>
      <w:r w:rsidRPr="007F6878">
        <w:rPr>
          <w:rFonts w:ascii="Times New Roman" w:hAnsi="Times New Roman" w:cs="Times New Roman"/>
          <w:sz w:val="24"/>
          <w:szCs w:val="24"/>
          <w:lang w:val="sq-AL"/>
        </w:rPr>
        <w:t>Por nuk ka rezultuar q</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ket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qoft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dhe nj</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vendim civil t</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dh</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n</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p</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r 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t</w:t>
      </w:r>
      <w:r w:rsidR="00FE2011" w:rsidRPr="007F6878">
        <w:rPr>
          <w:rFonts w:ascii="Times New Roman" w:hAnsi="Times New Roman" w:cs="Times New Roman"/>
          <w:sz w:val="24"/>
          <w:szCs w:val="24"/>
          <w:lang w:val="sq-AL"/>
        </w:rPr>
        <w:t>ë</w:t>
      </w:r>
      <w:r w:rsidR="00F41A00" w:rsidRPr="007F6878">
        <w:rPr>
          <w:rFonts w:ascii="Times New Roman" w:hAnsi="Times New Roman" w:cs="Times New Roman"/>
          <w:sz w:val="24"/>
          <w:szCs w:val="24"/>
          <w:lang w:val="sq-AL"/>
        </w:rPr>
        <w:t xml:space="preserve"> shkak.</w:t>
      </w:r>
    </w:p>
    <w:p w:rsidR="00FE2011" w:rsidRPr="007F6878" w:rsidRDefault="00FE2011" w:rsidP="00A47F3B">
      <w:pPr>
        <w:spacing w:after="0" w:line="240" w:lineRule="auto"/>
        <w:jc w:val="both"/>
        <w:rPr>
          <w:rFonts w:ascii="Times New Roman" w:hAnsi="Times New Roman" w:cs="Times New Roman"/>
          <w:sz w:val="24"/>
          <w:szCs w:val="24"/>
          <w:lang w:val="sq-AL"/>
        </w:rPr>
      </w:pPr>
    </w:p>
    <w:p w:rsidR="00F41A00" w:rsidRPr="007F6878" w:rsidRDefault="00F41A00" w:rsidP="00A47F3B">
      <w:pPr>
        <w:pStyle w:val="ListParagraph"/>
        <w:numPr>
          <w:ilvl w:val="0"/>
          <w:numId w:val="20"/>
        </w:numPr>
        <w:tabs>
          <w:tab w:val="left" w:pos="72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 xml:space="preserve">Vendim </w:t>
      </w:r>
      <w:r w:rsidR="00FE2011" w:rsidRPr="007F6878">
        <w:rPr>
          <w:rFonts w:ascii="Times New Roman" w:hAnsi="Times New Roman" w:cs="Times New Roman"/>
          <w:b/>
          <w:bCs/>
          <w:sz w:val="24"/>
          <w:szCs w:val="24"/>
          <w:u w:val="single"/>
          <w:lang w:val="sq-AL"/>
        </w:rPr>
        <w:t xml:space="preserve">nr. </w:t>
      </w:r>
      <w:r w:rsidR="00FE2011" w:rsidRPr="007F6878">
        <w:rPr>
          <w:rFonts w:ascii="Times New Roman" w:hAnsi="Times New Roman" w:cs="Times New Roman"/>
          <w:b/>
          <w:sz w:val="24"/>
          <w:szCs w:val="24"/>
          <w:u w:val="single"/>
          <w:lang w:val="sq-AL"/>
        </w:rPr>
        <w:t xml:space="preserve">00-2011-1117 </w:t>
      </w:r>
      <w:r w:rsidR="00FE2011" w:rsidRPr="007F6878">
        <w:rPr>
          <w:rFonts w:ascii="Times New Roman" w:hAnsi="Times New Roman" w:cs="Times New Roman"/>
          <w:b/>
          <w:bCs/>
          <w:sz w:val="24"/>
          <w:szCs w:val="24"/>
          <w:u w:val="single"/>
          <w:lang w:val="sq-AL"/>
        </w:rPr>
        <w:t>(191), datë 21.04.2011</w:t>
      </w:r>
      <w:r w:rsidR="002F6F26" w:rsidRPr="007F6878">
        <w:rPr>
          <w:rFonts w:ascii="Times New Roman" w:hAnsi="Times New Roman" w:cs="Times New Roman"/>
          <w:b/>
          <w:bCs/>
          <w:sz w:val="24"/>
          <w:szCs w:val="24"/>
          <w:u w:val="single"/>
          <w:lang w:val="sq-AL"/>
        </w:rPr>
        <w:t xml:space="preserve"> </w:t>
      </w:r>
      <w:r w:rsidRPr="007F6878">
        <w:rPr>
          <w:rFonts w:ascii="Times New Roman" w:hAnsi="Times New Roman" w:cs="Times New Roman"/>
          <w:b/>
          <w:sz w:val="24"/>
          <w:szCs w:val="24"/>
          <w:u w:val="single"/>
          <w:lang w:val="sq-AL"/>
        </w:rPr>
        <w:t>i Kolegjit Civil të Gjykatës së Lartë</w:t>
      </w:r>
      <w:r w:rsidRPr="007F6878">
        <w:rPr>
          <w:rFonts w:ascii="Times New Roman" w:hAnsi="Times New Roman" w:cs="Times New Roman"/>
          <w:b/>
          <w:bCs/>
          <w:sz w:val="24"/>
          <w:szCs w:val="24"/>
          <w:u w:val="single"/>
          <w:lang w:val="sq-AL"/>
        </w:rPr>
        <w:t xml:space="preserve"> </w:t>
      </w:r>
      <w:r w:rsidR="00FE2011" w:rsidRPr="007F6878">
        <w:rPr>
          <w:rFonts w:ascii="Times New Roman" w:hAnsi="Times New Roman" w:cs="Times New Roman"/>
          <w:b/>
          <w:bCs/>
          <w:sz w:val="24"/>
          <w:szCs w:val="24"/>
          <w:lang w:val="sq-AL"/>
        </w:rPr>
        <w:t>P</w:t>
      </w:r>
      <w:r w:rsidRPr="007F6878">
        <w:rPr>
          <w:rFonts w:ascii="Times New Roman" w:hAnsi="Times New Roman" w:cs="Times New Roman"/>
          <w:sz w:val="24"/>
          <w:szCs w:val="24"/>
          <w:lang w:val="sq-AL"/>
        </w:rPr>
        <w:t xml:space="preserve">ala kërkuese, bazuar në nenin 494/a të K.Pr.Civile, bashkëngjitur kërkesës për rishikim, ka paraqitur si provë të re aktin e Kontrollit të Lartë të Shtetit, i cili pas verifikimeve të bëra gjatë kontrollit të ushtruar në ZVRPP Sarandë ka arritur në konkluzionin se, baza dokumentare (vendimet e gjykatës) mbi të cilat është bazuar ZVRPP Sarandë për të bërë kalimin e pronësisë (pjesës prej 60%) të Kampit të Punëtorëve Sarandë në persona të tretë është në kundërshtim me ligjin nr.7843, datë 13.07.1994 “Për regjistrimin e pasurive të paluajtshme”, pasi në asnjë nga këto akte (vendime gjykate) nuk është pasqyruar ndonjë veprim që ka të bëjë me ndonjë nga mënyrat e kalimit të pronësisë sipas parashikimeve në ligje. </w:t>
      </w:r>
      <w:r w:rsidRPr="007F6878">
        <w:rPr>
          <w:rFonts w:ascii="Times New Roman" w:hAnsi="Times New Roman" w:cs="Times New Roman"/>
          <w:sz w:val="24"/>
          <w:szCs w:val="24"/>
          <w:lang w:val="sq-AL"/>
        </w:rPr>
        <w:tab/>
      </w:r>
    </w:p>
    <w:p w:rsidR="00F41A00" w:rsidRPr="007F6878" w:rsidRDefault="009D5CEA" w:rsidP="00A47F3B">
      <w:pPr>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P</w:t>
      </w:r>
      <w:r w:rsidR="00F41A00" w:rsidRPr="007F6878">
        <w:rPr>
          <w:rFonts w:ascii="Times New Roman" w:hAnsi="Times New Roman" w:cs="Times New Roman"/>
          <w:sz w:val="24"/>
          <w:szCs w:val="24"/>
          <w:lang w:val="sq-AL"/>
        </w:rPr>
        <w:t xml:space="preserve">rovohet se pala kërkuese i është drejtuar me ankesë KLSH, por se për veprimet e kësaj të fundit ajo nuk ka qenë në dijeni dhe nuk mund t’í dinte gjatë zhvillimit të gjykimit. </w:t>
      </w:r>
    </w:p>
    <w:p w:rsidR="00F41A00" w:rsidRPr="007F6878" w:rsidRDefault="00F41A00" w:rsidP="00A47F3B">
      <w:pPr>
        <w:spacing w:after="0" w:line="240" w:lineRule="auto"/>
        <w:ind w:firstLine="720"/>
        <w:jc w:val="both"/>
        <w:rPr>
          <w:rFonts w:ascii="Times New Roman" w:hAnsi="Times New Roman" w:cs="Times New Roman"/>
          <w:b/>
          <w:i/>
          <w:sz w:val="24"/>
          <w:szCs w:val="24"/>
          <w:lang w:val="sq-AL"/>
        </w:rPr>
      </w:pPr>
      <w:r w:rsidRPr="007F6878">
        <w:rPr>
          <w:rFonts w:ascii="Times New Roman" w:hAnsi="Times New Roman" w:cs="Times New Roman"/>
          <w:b/>
          <w:i/>
          <w:sz w:val="24"/>
          <w:szCs w:val="24"/>
          <w:lang w:val="sq-AL"/>
        </w:rPr>
        <w:t xml:space="preserve">Në këto </w:t>
      </w:r>
      <w:r w:rsidR="009D5CEA" w:rsidRPr="007F6878">
        <w:rPr>
          <w:rFonts w:ascii="Times New Roman" w:hAnsi="Times New Roman" w:cs="Times New Roman"/>
          <w:b/>
          <w:i/>
          <w:sz w:val="24"/>
          <w:szCs w:val="24"/>
          <w:lang w:val="sq-AL"/>
        </w:rPr>
        <w:t>kushte shtrohet pyetja – a mund</w:t>
      </w:r>
      <w:r w:rsidRPr="007F6878">
        <w:rPr>
          <w:rFonts w:ascii="Times New Roman" w:hAnsi="Times New Roman" w:cs="Times New Roman"/>
          <w:b/>
          <w:i/>
          <w:sz w:val="24"/>
          <w:szCs w:val="24"/>
          <w:lang w:val="sq-AL"/>
        </w:rPr>
        <w:t xml:space="preserve"> të konsiderohet akti i </w:t>
      </w:r>
      <w:r w:rsidR="009D5CEA" w:rsidRPr="007F6878">
        <w:rPr>
          <w:rFonts w:ascii="Times New Roman" w:hAnsi="Times New Roman" w:cs="Times New Roman"/>
          <w:b/>
          <w:i/>
          <w:sz w:val="24"/>
          <w:szCs w:val="24"/>
          <w:lang w:val="sq-AL"/>
        </w:rPr>
        <w:t>K</w:t>
      </w:r>
      <w:r w:rsidRPr="007F6878">
        <w:rPr>
          <w:rFonts w:ascii="Times New Roman" w:hAnsi="Times New Roman" w:cs="Times New Roman"/>
          <w:b/>
          <w:i/>
          <w:sz w:val="24"/>
          <w:szCs w:val="24"/>
          <w:lang w:val="sq-AL"/>
        </w:rPr>
        <w:t xml:space="preserve">ontrollit të </w:t>
      </w:r>
      <w:r w:rsidR="009D5CEA" w:rsidRPr="007F6878">
        <w:rPr>
          <w:rFonts w:ascii="Times New Roman" w:hAnsi="Times New Roman" w:cs="Times New Roman"/>
          <w:b/>
          <w:i/>
          <w:sz w:val="24"/>
          <w:szCs w:val="24"/>
          <w:lang w:val="sq-AL"/>
        </w:rPr>
        <w:t>Lart</w:t>
      </w:r>
      <w:r w:rsidR="00FE2011" w:rsidRPr="007F6878">
        <w:rPr>
          <w:rFonts w:ascii="Times New Roman" w:hAnsi="Times New Roman" w:cs="Times New Roman"/>
          <w:b/>
          <w:i/>
          <w:sz w:val="24"/>
          <w:szCs w:val="24"/>
          <w:lang w:val="sq-AL"/>
        </w:rPr>
        <w:t>ë</w:t>
      </w:r>
      <w:r w:rsidR="009D5CEA" w:rsidRPr="007F6878">
        <w:rPr>
          <w:rFonts w:ascii="Times New Roman" w:hAnsi="Times New Roman" w:cs="Times New Roman"/>
          <w:b/>
          <w:i/>
          <w:sz w:val="24"/>
          <w:szCs w:val="24"/>
          <w:lang w:val="sq-AL"/>
        </w:rPr>
        <w:t xml:space="preserve"> t</w:t>
      </w:r>
      <w:r w:rsidR="00FE2011" w:rsidRPr="007F6878">
        <w:rPr>
          <w:rFonts w:ascii="Times New Roman" w:hAnsi="Times New Roman" w:cs="Times New Roman"/>
          <w:b/>
          <w:i/>
          <w:sz w:val="24"/>
          <w:szCs w:val="24"/>
          <w:lang w:val="sq-AL"/>
        </w:rPr>
        <w:t>ë</w:t>
      </w:r>
      <w:r w:rsidR="009D5CEA" w:rsidRPr="007F6878">
        <w:rPr>
          <w:rFonts w:ascii="Times New Roman" w:hAnsi="Times New Roman" w:cs="Times New Roman"/>
          <w:b/>
          <w:i/>
          <w:sz w:val="24"/>
          <w:szCs w:val="24"/>
          <w:lang w:val="sq-AL"/>
        </w:rPr>
        <w:t xml:space="preserve"> S</w:t>
      </w:r>
      <w:r w:rsidRPr="007F6878">
        <w:rPr>
          <w:rFonts w:ascii="Times New Roman" w:hAnsi="Times New Roman" w:cs="Times New Roman"/>
          <w:b/>
          <w:i/>
          <w:sz w:val="24"/>
          <w:szCs w:val="24"/>
          <w:lang w:val="sq-AL"/>
        </w:rPr>
        <w:t>htetit i paraqitur nga pala kërkuese si provë e re në kuptim të nenit 494/a të K.Pr.Civile, meqënëse ky akt është bazuar mbi kontrollin në disa vendime gjyqësore të cilat kanë qenë të administruara në dosjen gjyqësore objekt rishikimi si prova, të cilat i janë nënshtruar hetimit gjyqësor?</w:t>
      </w:r>
      <w:r w:rsidRPr="007F6878">
        <w:rPr>
          <w:rFonts w:ascii="Times New Roman" w:hAnsi="Times New Roman" w:cs="Times New Roman"/>
          <w:b/>
          <w:i/>
          <w:sz w:val="24"/>
          <w:szCs w:val="24"/>
          <w:lang w:val="sq-AL"/>
        </w:rPr>
        <w:tab/>
      </w:r>
    </w:p>
    <w:p w:rsidR="00F41A00" w:rsidRPr="007F6878" w:rsidRDefault="00F41A00" w:rsidP="00A47F3B">
      <w:pPr>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Kolegji Civil i Gjykatës së Lartë vlerëson se prova e paraqitur nga pala kërkuese dhe e pretenduar nga ajo si provë e re është e tillë. Kjo për faktin se, këto prova, megjithëse kanë qenë të administruara në dosjen gjyqësore objekt rishikimi dhe i janë nënshtruar hetimit gjyqësor, nuk janë analizuar nga gjykatat në kuptimin, në se vërtet këto vendime janë shprehur në dispozitivin e tyre për kalimin e pronësisë në persona të tretë të pronës objekt gjykimi apo jo, duke parë natyrën dhe objektin e këtij lloj kërkimi, por, apriori i kanë pranuar ato si të tilla pa i hyrë një analize të tillë, por duke marrë të mirqenë vërtetimet e pronësisë të lëshuara nga ZVRPP Sarandë.</w:t>
      </w:r>
    </w:p>
    <w:p w:rsidR="00F41A00" w:rsidRPr="007F6878" w:rsidRDefault="00F41A00" w:rsidP="00A47F3B">
      <w:pPr>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lastRenderedPageBreak/>
        <w:t xml:space="preserve">Në këto kushte, kur prova e re e pretenduar nga pala kërkuese që është akti i </w:t>
      </w:r>
      <w:r w:rsidR="009D5CEA" w:rsidRPr="007F6878">
        <w:rPr>
          <w:rFonts w:ascii="Times New Roman" w:hAnsi="Times New Roman" w:cs="Times New Roman"/>
          <w:sz w:val="24"/>
          <w:szCs w:val="24"/>
          <w:lang w:val="sq-AL"/>
        </w:rPr>
        <w:t>KLSH</w:t>
      </w:r>
      <w:r w:rsidRPr="007F6878">
        <w:rPr>
          <w:rFonts w:ascii="Times New Roman" w:hAnsi="Times New Roman" w:cs="Times New Roman"/>
          <w:sz w:val="24"/>
          <w:szCs w:val="24"/>
          <w:lang w:val="sq-AL"/>
        </w:rPr>
        <w:t>, ku në kontrollin e bërë në ZVRPP Sarandë ka arritur në konkluzionin se, veprimet e kryera nga kjo zyrë mbi bazën e vendimeve gjyqësore janë në kundërshtim me ligjin, do të konsiderohet e tillë. Kjo për faktin se vendimet gjyqësore mbi të cilat është bazuar ZVRPP nuk janë vendime që kanë të bëjnë me kalimin e pronësisë nga një pronar te një tjetër, por vendime që kanë të bëjnë me regjistrimin si person juridik, transferim kuotash kapitali, etj., gjë të cilën gjykata do ta marrë në analizë, përveç tjerash, në rigjykimin e çështjes.</w:t>
      </w:r>
    </w:p>
    <w:p w:rsidR="009D5CEA" w:rsidRPr="007F6878" w:rsidRDefault="00F41A00" w:rsidP="00A47F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            Në këto kushte, duke qenë se prova e paraqitur e re, akt kontrolli i KLSH, ka rëndësi për çështjen, vlerësohet se vendimet nr.542, datë 02.05.2007 të Gjykatës së Lartë, nr.81, date 09.03.2005 të Gjykatës së Apelit Gjirokastër, nr.386, datë 26.06.2000 të Gjykatës së Shkallës së Parë Sarandë duhet të prishen dhe çështja të kthehet për rigjykim në Gjykatën Shkallës së Parë Sarandë.</w:t>
      </w:r>
    </w:p>
    <w:p w:rsidR="009D5CEA" w:rsidRPr="007F6878" w:rsidRDefault="009D5CEA" w:rsidP="00A47F3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360"/>
        <w:jc w:val="both"/>
        <w:rPr>
          <w:rFonts w:ascii="Times New Roman" w:hAnsi="Times New Roman" w:cs="Times New Roman"/>
          <w:sz w:val="24"/>
          <w:szCs w:val="24"/>
          <w:lang w:val="sq-AL"/>
        </w:rPr>
      </w:pPr>
    </w:p>
    <w:p w:rsidR="009D5CEA" w:rsidRPr="007F6878" w:rsidRDefault="003176E5" w:rsidP="00A47F3B">
      <w:pPr>
        <w:pStyle w:val="ListParagraph"/>
        <w:numPr>
          <w:ilvl w:val="0"/>
          <w:numId w:val="20"/>
        </w:numPr>
        <w:tabs>
          <w:tab w:val="left" w:pos="72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Vendim</w:t>
      </w:r>
      <w:r w:rsidR="009D5CEA" w:rsidRPr="007F6878">
        <w:rPr>
          <w:rFonts w:ascii="Times New Roman" w:hAnsi="Times New Roman" w:cs="Times New Roman"/>
          <w:b/>
          <w:sz w:val="24"/>
          <w:szCs w:val="24"/>
          <w:u w:val="single"/>
          <w:lang w:val="sq-AL"/>
        </w:rPr>
        <w:t>i</w:t>
      </w:r>
      <w:r w:rsidRPr="007F6878">
        <w:rPr>
          <w:rFonts w:ascii="Times New Roman" w:hAnsi="Times New Roman" w:cs="Times New Roman"/>
          <w:b/>
          <w:sz w:val="24"/>
          <w:szCs w:val="24"/>
          <w:u w:val="single"/>
          <w:lang w:val="sq-AL"/>
        </w:rPr>
        <w:t xml:space="preserve"> </w:t>
      </w:r>
      <w:r w:rsidR="009D5CEA" w:rsidRPr="007F6878">
        <w:rPr>
          <w:rFonts w:ascii="Times New Roman" w:hAnsi="Times New Roman" w:cs="Times New Roman"/>
          <w:b/>
          <w:bCs/>
          <w:sz w:val="24"/>
          <w:szCs w:val="24"/>
          <w:u w:val="single"/>
          <w:lang w:val="sq-AL"/>
        </w:rPr>
        <w:t>nr.</w:t>
      </w:r>
      <w:r w:rsidR="00C26DFC" w:rsidRPr="007F6878">
        <w:rPr>
          <w:rFonts w:ascii="Times New Roman" w:hAnsi="Times New Roman" w:cs="Times New Roman"/>
          <w:b/>
          <w:bCs/>
          <w:sz w:val="24"/>
          <w:szCs w:val="24"/>
          <w:u w:val="single"/>
          <w:lang w:val="sq-AL"/>
        </w:rPr>
        <w:t xml:space="preserve"> </w:t>
      </w:r>
      <w:r w:rsidR="009D5CEA" w:rsidRPr="007F6878">
        <w:rPr>
          <w:rFonts w:ascii="Times New Roman" w:hAnsi="Times New Roman" w:cs="Times New Roman"/>
          <w:b/>
          <w:sz w:val="24"/>
          <w:szCs w:val="24"/>
          <w:u w:val="single"/>
          <w:lang w:val="sq-AL"/>
        </w:rPr>
        <w:t>1 dat</w:t>
      </w:r>
      <w:r w:rsidR="00FE2011" w:rsidRPr="007F6878">
        <w:rPr>
          <w:rFonts w:ascii="Times New Roman" w:hAnsi="Times New Roman" w:cs="Times New Roman"/>
          <w:b/>
          <w:sz w:val="24"/>
          <w:szCs w:val="24"/>
          <w:u w:val="single"/>
          <w:lang w:val="sq-AL"/>
        </w:rPr>
        <w:t>ë</w:t>
      </w:r>
      <w:r w:rsidR="009D5CEA" w:rsidRPr="007F6878">
        <w:rPr>
          <w:rFonts w:ascii="Times New Roman" w:hAnsi="Times New Roman" w:cs="Times New Roman"/>
          <w:b/>
          <w:bCs/>
          <w:sz w:val="24"/>
          <w:szCs w:val="24"/>
          <w:u w:val="single"/>
          <w:lang w:val="sq-AL"/>
        </w:rPr>
        <w:t xml:space="preserve"> 17.06.2013 </w:t>
      </w:r>
      <w:r w:rsidRPr="007F6878">
        <w:rPr>
          <w:rFonts w:ascii="Times New Roman" w:hAnsi="Times New Roman" w:cs="Times New Roman"/>
          <w:b/>
          <w:sz w:val="24"/>
          <w:szCs w:val="24"/>
          <w:u w:val="single"/>
          <w:lang w:val="sq-AL"/>
        </w:rPr>
        <w:t>i Kolegjeve të Bashkuara të Gjykatës së Lartë:</w:t>
      </w:r>
      <w:r w:rsidR="009D5CEA" w:rsidRPr="007F6878">
        <w:rPr>
          <w:rFonts w:ascii="Times New Roman" w:hAnsi="Times New Roman" w:cs="Times New Roman"/>
          <w:b/>
          <w:sz w:val="24"/>
          <w:szCs w:val="24"/>
          <w:u w:val="single"/>
          <w:lang w:val="sq-AL"/>
        </w:rPr>
        <w:t xml:space="preserve"> </w:t>
      </w:r>
      <w:r w:rsidR="009D5CEA" w:rsidRPr="007F6878">
        <w:rPr>
          <w:rFonts w:ascii="Times New Roman" w:hAnsi="Times New Roman" w:cs="Times New Roman"/>
          <w:sz w:val="24"/>
          <w:szCs w:val="24"/>
          <w:lang w:val="sq-AL"/>
        </w:rPr>
        <w:t>K</w:t>
      </w:r>
      <w:r w:rsidRPr="007F6878">
        <w:rPr>
          <w:rFonts w:ascii="Times New Roman" w:hAnsi="Times New Roman" w:cs="Times New Roman"/>
          <w:sz w:val="24"/>
          <w:szCs w:val="24"/>
          <w:lang w:val="sq-AL"/>
        </w:rPr>
        <w:t>ërkesa e kërkuesit Agim Hysi për rishikimin e vendimit nr.88, datë 18.11.2002 të Kolegjeve të Bashkuara të Gjykatës së Lartë është e pambështetur dhe argumentuar ligjërisht dhe si e tillë nuk duhet të pranohet.</w:t>
      </w:r>
      <w:r w:rsidR="009D5CEA"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 xml:space="preserve">Kolegjet e Bashkuara vlerësojnë se nuk qëndron pretendimi se jemi përpara rastit të rishikimit të parashikuar në </w:t>
      </w:r>
      <w:r w:rsidRPr="007F6878">
        <w:rPr>
          <w:rFonts w:ascii="Times New Roman" w:hAnsi="Times New Roman" w:cs="Times New Roman"/>
          <w:b/>
          <w:bCs/>
          <w:sz w:val="24"/>
          <w:szCs w:val="24"/>
          <w:lang w:val="sq-AL"/>
        </w:rPr>
        <w:t>nenin 494/e</w:t>
      </w:r>
      <w:r w:rsidRPr="007F6878">
        <w:rPr>
          <w:rFonts w:ascii="Times New Roman" w:hAnsi="Times New Roman" w:cs="Times New Roman"/>
          <w:sz w:val="24"/>
          <w:szCs w:val="24"/>
          <w:lang w:val="sq-AL"/>
        </w:rPr>
        <w:t xml:space="preserve"> të Kodit të Procedurës Penale, sipas të cilit “</w:t>
      </w:r>
      <w:r w:rsidRPr="007F6878">
        <w:rPr>
          <w:rFonts w:ascii="Times New Roman" w:hAnsi="Times New Roman" w:cs="Times New Roman"/>
          <w:i/>
          <w:iCs/>
          <w:sz w:val="24"/>
          <w:szCs w:val="24"/>
          <w:lang w:val="sq-AL"/>
        </w:rPr>
        <w:t xml:space="preserve">....Pala e interesuar mund të kërkojë rishikimin e një vendimi që ka marrë formë të prerë, kur:.....e) </w:t>
      </w:r>
      <w:r w:rsidRPr="007F6878">
        <w:rPr>
          <w:rFonts w:ascii="Times New Roman" w:hAnsi="Times New Roman" w:cs="Times New Roman"/>
          <w:b/>
          <w:bCs/>
          <w:i/>
          <w:iCs/>
          <w:sz w:val="24"/>
          <w:szCs w:val="24"/>
          <w:lang w:val="sq-AL"/>
        </w:rPr>
        <w:t>vendimi është në kundërshtim të hapur me një vendim tjetër të formës së prerë të dhënë midis po atyre palëve, për të njëjtin objekt dhe për të njëjtin shkak</w:t>
      </w:r>
      <w:r w:rsidRPr="007F6878">
        <w:rPr>
          <w:rFonts w:ascii="Times New Roman" w:hAnsi="Times New Roman" w:cs="Times New Roman"/>
          <w:b/>
          <w:i/>
          <w:iCs/>
          <w:sz w:val="24"/>
          <w:szCs w:val="24"/>
          <w:lang w:val="sq-AL"/>
        </w:rPr>
        <w:t>”</w:t>
      </w:r>
      <w:r w:rsidRPr="007F6878">
        <w:rPr>
          <w:rFonts w:ascii="Times New Roman" w:hAnsi="Times New Roman" w:cs="Times New Roman"/>
          <w:i/>
          <w:iCs/>
          <w:sz w:val="24"/>
          <w:szCs w:val="24"/>
          <w:lang w:val="sq-AL"/>
        </w:rPr>
        <w:t>.</w:t>
      </w:r>
    </w:p>
    <w:p w:rsidR="00945411"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Kolegjet e Bashkuara të Gjykatës së Lartë në vendimin e tyre unifikues nr.8, datë 24.03.2005, kanë bërë </w:t>
      </w:r>
      <w:r w:rsidR="009D5CEA" w:rsidRPr="007F6878">
        <w:rPr>
          <w:rFonts w:ascii="Times New Roman" w:hAnsi="Times New Roman" w:cs="Times New Roman"/>
          <w:sz w:val="24"/>
          <w:szCs w:val="24"/>
          <w:lang w:val="sq-AL"/>
        </w:rPr>
        <w:t>i</w:t>
      </w:r>
      <w:r w:rsidRPr="007F6878">
        <w:rPr>
          <w:rFonts w:ascii="Times New Roman" w:hAnsi="Times New Roman" w:cs="Times New Roman"/>
          <w:b/>
          <w:sz w:val="24"/>
          <w:szCs w:val="24"/>
          <w:lang w:val="sq-AL"/>
        </w:rPr>
        <w:t>nterpretimin e nenit 494/e të K.Pr.Civile</w:t>
      </w:r>
      <w:r w:rsidRPr="007F6878">
        <w:rPr>
          <w:rFonts w:ascii="Times New Roman" w:hAnsi="Times New Roman" w:cs="Times New Roman"/>
          <w:sz w:val="24"/>
          <w:szCs w:val="24"/>
          <w:lang w:val="sq-AL"/>
        </w:rPr>
        <w:t>. Sipas këtij vendimi, në rastin e pikës e) të nenit 494 të K.Pr.Civile “......</w:t>
      </w:r>
      <w:r w:rsidRPr="007F6878">
        <w:rPr>
          <w:rFonts w:ascii="Times New Roman" w:hAnsi="Times New Roman" w:cs="Times New Roman"/>
          <w:i/>
          <w:iCs/>
          <w:sz w:val="24"/>
          <w:szCs w:val="24"/>
          <w:lang w:val="sq-AL"/>
        </w:rPr>
        <w:t xml:space="preserve">ndeshemi me dy vendime të formës së prerë që janë dhënë midis të njëjtave palë, për të njëjtin shkak dhe me të njëjtin objekt, d.m.th. </w:t>
      </w:r>
      <w:r w:rsidRPr="007F6878">
        <w:rPr>
          <w:rFonts w:ascii="Times New Roman" w:hAnsi="Times New Roman" w:cs="Times New Roman"/>
          <w:b/>
          <w:i/>
          <w:iCs/>
          <w:sz w:val="24"/>
          <w:szCs w:val="24"/>
          <w:lang w:val="sq-AL"/>
        </w:rPr>
        <w:t>vendimi i parë përbën “gjë të gjykuar</w:t>
      </w:r>
      <w:r w:rsidRPr="007F6878">
        <w:rPr>
          <w:rFonts w:ascii="Times New Roman" w:hAnsi="Times New Roman" w:cs="Times New Roman"/>
          <w:i/>
          <w:iCs/>
          <w:sz w:val="24"/>
          <w:szCs w:val="24"/>
          <w:lang w:val="sq-AL"/>
        </w:rPr>
        <w:t xml:space="preserve">”. Në këtë rast </w:t>
      </w:r>
      <w:r w:rsidRPr="007F6878">
        <w:rPr>
          <w:rFonts w:ascii="Times New Roman" w:hAnsi="Times New Roman" w:cs="Times New Roman"/>
          <w:b/>
          <w:i/>
          <w:iCs/>
          <w:sz w:val="24"/>
          <w:szCs w:val="24"/>
          <w:lang w:val="sq-AL"/>
        </w:rPr>
        <w:t>vendimi i mëparshëm që ka marrë formë të prerë përbën shkak rishikimi për vendimin e formës së prerë të dhënë më pas</w:t>
      </w:r>
      <w:r w:rsidRPr="007F6878">
        <w:rPr>
          <w:rFonts w:ascii="Times New Roman" w:hAnsi="Times New Roman" w:cs="Times New Roman"/>
          <w:i/>
          <w:iCs/>
          <w:sz w:val="24"/>
          <w:szCs w:val="24"/>
          <w:lang w:val="sq-AL"/>
        </w:rPr>
        <w:t>. Në zbatim të nenit 498/2 të K.Pr.Civile, Gjykata e Lartë, kur pranon kërkesën për rishikim për shkakun e “gjësë së gjykuar”, vendos vetëm prishjen e vendimit të dytë</w:t>
      </w:r>
      <w:r w:rsidRPr="007F6878">
        <w:rPr>
          <w:rFonts w:ascii="Times New Roman" w:hAnsi="Times New Roman" w:cs="Times New Roman"/>
          <w:i/>
          <w:sz w:val="24"/>
          <w:szCs w:val="24"/>
          <w:lang w:val="sq-AL"/>
        </w:rPr>
        <w:t>”.</w:t>
      </w:r>
      <w:r w:rsidRPr="007F6878">
        <w:rPr>
          <w:rFonts w:ascii="Times New Roman" w:hAnsi="Times New Roman" w:cs="Times New Roman"/>
          <w:sz w:val="24"/>
          <w:szCs w:val="24"/>
          <w:lang w:val="sq-AL"/>
        </w:rPr>
        <w:t xml:space="preserve"> Në kundërshtim me nenin 494/e të K.Pr.Civile dhe me interpretimin që i bëjnë kësaj dispozite Kolegjet e Bashkuara, në çështjen objekt shqyrtimi kërkohet rishikimi i një vendimi gjyqësor të dhënë më parë duke u konsideruar si shkak për rishikim vendimi i dytë.</w:t>
      </w:r>
    </w:p>
    <w:p w:rsidR="00945411"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Rezulton gjithashtu që vendimi gjyqësor, që pretendohet të jetë shkak për rishikim, </w:t>
      </w:r>
      <w:r w:rsidRPr="007F6878">
        <w:rPr>
          <w:rFonts w:ascii="Times New Roman" w:hAnsi="Times New Roman" w:cs="Times New Roman"/>
          <w:b/>
          <w:sz w:val="24"/>
          <w:szCs w:val="24"/>
          <w:lang w:val="sq-AL"/>
        </w:rPr>
        <w:t>nuk është një vendim i dhënë midis po atyre palëve</w:t>
      </w:r>
      <w:r w:rsidRPr="007F6878">
        <w:rPr>
          <w:rFonts w:ascii="Times New Roman" w:hAnsi="Times New Roman" w:cs="Times New Roman"/>
          <w:sz w:val="24"/>
          <w:szCs w:val="24"/>
          <w:lang w:val="sq-AL"/>
        </w:rPr>
        <w:t xml:space="preserve"> të vendimit që kërkohet të rishikohet, </w:t>
      </w:r>
      <w:r w:rsidRPr="007F6878">
        <w:rPr>
          <w:rFonts w:ascii="Times New Roman" w:hAnsi="Times New Roman" w:cs="Times New Roman"/>
          <w:b/>
          <w:sz w:val="24"/>
          <w:szCs w:val="24"/>
          <w:lang w:val="sq-AL"/>
        </w:rPr>
        <w:t>ka për objekt një vendim tjetër</w:t>
      </w:r>
      <w:r w:rsidRPr="007F6878">
        <w:rPr>
          <w:rFonts w:ascii="Times New Roman" w:hAnsi="Times New Roman" w:cs="Times New Roman"/>
          <w:sz w:val="24"/>
          <w:szCs w:val="24"/>
          <w:lang w:val="sq-AL"/>
        </w:rPr>
        <w:t xml:space="preserve"> të Këshillit të Lartë të Drejtësisë dhe </w:t>
      </w:r>
      <w:r w:rsidRPr="007F6878">
        <w:rPr>
          <w:rFonts w:ascii="Times New Roman" w:hAnsi="Times New Roman" w:cs="Times New Roman"/>
          <w:b/>
          <w:sz w:val="24"/>
          <w:szCs w:val="24"/>
          <w:lang w:val="sq-AL"/>
        </w:rPr>
        <w:t>përmban në vetvete shkaqe të tjera</w:t>
      </w:r>
      <w:r w:rsidRPr="007F6878">
        <w:rPr>
          <w:rFonts w:ascii="Times New Roman" w:hAnsi="Times New Roman" w:cs="Times New Roman"/>
          <w:sz w:val="24"/>
          <w:szCs w:val="24"/>
          <w:lang w:val="sq-AL"/>
        </w:rPr>
        <w:t xml:space="preserve"> nga ato për të cilat është dhënë vendimi që kërkohet të rishikohet.</w:t>
      </w:r>
    </w:p>
    <w:p w:rsidR="00945411"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Vendimi nr.6, datë 06.02.2009 i Kolegjeve të Bashkuara të Gjykatës së Lartë, të cilit i referohet kërkuesi, ka shfuqizuar vendimin nr.</w:t>
      </w:r>
      <w:r w:rsidR="00945411"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235/7, datë 24.10.2008 të Këshillit të Lartë të Drejtësisë për shkarkimin nga detyra të gjyqtares M</w:t>
      </w:r>
      <w:r w:rsidR="0094541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M. Është i vërtetë fakti se edhe kjo gjyqtare i është n</w:t>
      </w:r>
      <w:r w:rsidR="00945411" w:rsidRPr="007F6878">
        <w:rPr>
          <w:rFonts w:ascii="Times New Roman" w:hAnsi="Times New Roman" w:cs="Times New Roman"/>
          <w:sz w:val="24"/>
          <w:szCs w:val="24"/>
          <w:lang w:val="sq-AL"/>
        </w:rPr>
        <w:t>ënshtruar në të njëjtën periudh</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kohore me kërkuesin, një procedimi disiplin</w:t>
      </w:r>
      <w:r w:rsidR="00945411" w:rsidRPr="007F6878">
        <w:rPr>
          <w:rFonts w:ascii="Times New Roman" w:hAnsi="Times New Roman" w:cs="Times New Roman"/>
          <w:sz w:val="24"/>
          <w:szCs w:val="24"/>
          <w:lang w:val="sq-AL"/>
        </w:rPr>
        <w:t>or, madje për raste gjykimi duk</w:t>
      </w:r>
      <w:r w:rsidR="00FE2011" w:rsidRPr="007F6878">
        <w:rPr>
          <w:rFonts w:ascii="Times New Roman" w:hAnsi="Times New Roman" w:cs="Times New Roman"/>
          <w:sz w:val="24"/>
          <w:szCs w:val="24"/>
          <w:lang w:val="sq-AL"/>
        </w:rPr>
        <w:t>ë</w:t>
      </w:r>
      <w:r w:rsidRPr="007F6878">
        <w:rPr>
          <w:rFonts w:ascii="Times New Roman" w:hAnsi="Times New Roman" w:cs="Times New Roman"/>
          <w:sz w:val="24"/>
          <w:szCs w:val="24"/>
          <w:lang w:val="sq-AL"/>
        </w:rPr>
        <w:t xml:space="preserve"> qenë në të njëjtin trup gjykues me kërkuesin Agim Hysi, por vendimi i marrë ndaj saj nga Këshilli i Lartë i Drejtësisë me nr.130, datë 15.07.2002, për shkarkimin nga detyra të gjyqtares, si dhe vendimi nr.83, datë 18.11.2002 i Kolegjeve të Bashkuara të Gjykatës së Lartë, janë shfuqizuar me vendimin nr.</w:t>
      </w:r>
      <w:r w:rsidR="00945411"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17, datë 12.11.2004 të Gjykatës Kushtetuese të Republikës së Shqipërisë. Në këtë vendim të Gjykatës Kushtetuese është arritur në përfundimin se i gjithë procesi i zhvilluar ndaj kërkueses M</w:t>
      </w:r>
      <w:r w:rsidR="0094541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M</w:t>
      </w:r>
      <w:r w:rsidR="0094541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 xml:space="preserve"> kishte shkelur të drejtën e saj për të pasur një </w:t>
      </w:r>
      <w:r w:rsidRPr="007F6878">
        <w:rPr>
          <w:rFonts w:ascii="Times New Roman" w:hAnsi="Times New Roman" w:cs="Times New Roman"/>
          <w:sz w:val="24"/>
          <w:szCs w:val="24"/>
          <w:lang w:val="sq-AL"/>
        </w:rPr>
        <w:lastRenderedPageBreak/>
        <w:t>proces të rregullt ligjor në kuptimin e nenit 42 të Kushtetutës, si dhe të nenit 6 të Konventës Europiane për të Drejtat e Njeriut, ndaj e ka dërguar çështjen për rishqyrtim në Këshillin e Lartë të Drejtësisë. Ky i fundit e ka rimarrë në shqyrtim procedimin disiplinor ndaj gjyqtares Mishgjoni pas 4 vjetëve nga dita e shpalljes së vendimit të sipërpërmendur të Gjykatës Kushtetuese dhe vetëm pas ankesës së gjyqtares në Maj të vitit 2005 në Gjykatën Europiane të së Drejtave të Njeriut. Me vendimin nr.235/7, datë 24.10.2008, K.L.D ka shkarkuar nga detyra gjyqtaren M</w:t>
      </w:r>
      <w:r w:rsidR="0094541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M</w:t>
      </w:r>
      <w:r w:rsidR="0094541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me motivacionin “.....</w:t>
      </w:r>
      <w:r w:rsidRPr="007F6878">
        <w:rPr>
          <w:rFonts w:ascii="Times New Roman" w:hAnsi="Times New Roman" w:cs="Times New Roman"/>
          <w:i/>
          <w:iCs/>
          <w:sz w:val="24"/>
          <w:szCs w:val="24"/>
          <w:lang w:val="sq-AL"/>
        </w:rPr>
        <w:t xml:space="preserve">për sjellje që diskreditojnë rëndë pozitën dhe figurën e gjyqtarit, që cenojnë në përgjithësi prestigjin dhe autoritetin e pushtetit gjyqësor si edhe për paaftësi profesionale”. </w:t>
      </w:r>
      <w:r w:rsidRPr="007F6878">
        <w:rPr>
          <w:rFonts w:ascii="Times New Roman" w:hAnsi="Times New Roman" w:cs="Times New Roman"/>
          <w:sz w:val="24"/>
          <w:szCs w:val="24"/>
          <w:lang w:val="sq-AL"/>
        </w:rPr>
        <w:t>Mbi ankimin e gjyqtares M</w:t>
      </w:r>
      <w:r w:rsidR="00945411" w:rsidRPr="007F6878">
        <w:rPr>
          <w:rFonts w:ascii="Times New Roman" w:hAnsi="Times New Roman" w:cs="Times New Roman"/>
          <w:sz w:val="24"/>
          <w:szCs w:val="24"/>
          <w:lang w:val="sq-AL"/>
        </w:rPr>
        <w:t>.M</w:t>
      </w:r>
      <w:r w:rsidRPr="007F6878">
        <w:rPr>
          <w:rFonts w:ascii="Times New Roman" w:hAnsi="Times New Roman" w:cs="Times New Roman"/>
          <w:sz w:val="24"/>
          <w:szCs w:val="24"/>
          <w:lang w:val="sq-AL"/>
        </w:rPr>
        <w:t>, Kolegjet e Bashkuara të Gjykatës së Lartë, me vendimin nr.</w:t>
      </w:r>
      <w:r w:rsidR="00945411"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6, datë 06.02.2009, kanë shfuqizuar vendim</w:t>
      </w:r>
      <w:r w:rsidR="00945411" w:rsidRPr="007F6878">
        <w:rPr>
          <w:rFonts w:ascii="Times New Roman" w:hAnsi="Times New Roman" w:cs="Times New Roman"/>
          <w:sz w:val="24"/>
          <w:szCs w:val="24"/>
          <w:lang w:val="sq-AL"/>
        </w:rPr>
        <w:t xml:space="preserve">in nr. </w:t>
      </w:r>
      <w:r w:rsidRPr="007F6878">
        <w:rPr>
          <w:rFonts w:ascii="Times New Roman" w:hAnsi="Times New Roman" w:cs="Times New Roman"/>
          <w:sz w:val="24"/>
          <w:szCs w:val="24"/>
          <w:lang w:val="sq-AL"/>
        </w:rPr>
        <w:t>235/7, datë 24.10.2008 të Këshillit të Lartë të Drejtësisë për shkarkimin nga detyra të gjyqtares M</w:t>
      </w:r>
      <w:r w:rsidR="0094541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M.</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Kërkuesi Agim Hysi, në kërkesën për rishikim dhe parashtrimet e tij, pretendon se në vendimin nr.6, datë 06.02.2009 Kolegjet e Bashkuara kanë nxjerrë konkluzione të tilla si: “</w:t>
      </w:r>
      <w:r w:rsidRPr="007F6878">
        <w:rPr>
          <w:rFonts w:ascii="Times New Roman" w:hAnsi="Times New Roman" w:cs="Times New Roman"/>
          <w:i/>
          <w:iCs/>
          <w:sz w:val="24"/>
          <w:szCs w:val="24"/>
          <w:lang w:val="sq-AL"/>
        </w:rPr>
        <w:t>....</w:t>
      </w:r>
      <w:r w:rsidRPr="007F6878">
        <w:rPr>
          <w:rFonts w:ascii="Times New Roman" w:hAnsi="Times New Roman" w:cs="Times New Roman"/>
          <w:b/>
          <w:bCs/>
          <w:i/>
          <w:iCs/>
          <w:sz w:val="24"/>
          <w:szCs w:val="24"/>
          <w:lang w:val="sq-AL"/>
        </w:rPr>
        <w:t>12</w:t>
      </w:r>
      <w:r w:rsidRPr="007F6878">
        <w:rPr>
          <w:rFonts w:ascii="Times New Roman" w:hAnsi="Times New Roman" w:cs="Times New Roman"/>
          <w:i/>
          <w:iCs/>
          <w:sz w:val="24"/>
          <w:szCs w:val="24"/>
          <w:lang w:val="sq-AL"/>
        </w:rPr>
        <w:t>. Kolegjet e Bashkuara të Gjykatës së Lartë kanë realizuar që shkaqet konkrete të parashtruara në kërkesat e Ministrit të Drejtësisë nuk plotësonin kushtet për shkarkimin e gjyqtarit......</w:t>
      </w:r>
      <w:r w:rsidRPr="007F6878">
        <w:rPr>
          <w:rFonts w:ascii="Times New Roman" w:hAnsi="Times New Roman" w:cs="Times New Roman"/>
          <w:b/>
          <w:bCs/>
          <w:i/>
          <w:iCs/>
          <w:sz w:val="24"/>
          <w:szCs w:val="24"/>
          <w:lang w:val="sq-AL"/>
        </w:rPr>
        <w:t>21</w:t>
      </w:r>
      <w:r w:rsidRPr="007F6878">
        <w:rPr>
          <w:rFonts w:ascii="Times New Roman" w:hAnsi="Times New Roman" w:cs="Times New Roman"/>
          <w:i/>
          <w:iCs/>
          <w:sz w:val="24"/>
          <w:szCs w:val="24"/>
          <w:lang w:val="sq-AL"/>
        </w:rPr>
        <w:t>. Vendimi nr.6, datë 06.02.2009 i Kolegjeve të Bashkuara.....i ka dhënë përcaktim të ndryshëm ligjor fakteve që kanë shërbyer për vendimin objekt i rishikimit.....</w:t>
      </w:r>
      <w:r w:rsidRPr="007F6878">
        <w:rPr>
          <w:rFonts w:ascii="Times New Roman" w:hAnsi="Times New Roman" w:cs="Times New Roman"/>
          <w:b/>
          <w:bCs/>
          <w:i/>
          <w:iCs/>
          <w:sz w:val="24"/>
          <w:szCs w:val="24"/>
          <w:lang w:val="sq-AL"/>
        </w:rPr>
        <w:t>23</w:t>
      </w:r>
      <w:r w:rsidRPr="007F6878">
        <w:rPr>
          <w:rFonts w:ascii="Times New Roman" w:hAnsi="Times New Roman" w:cs="Times New Roman"/>
          <w:i/>
          <w:iCs/>
          <w:sz w:val="24"/>
          <w:szCs w:val="24"/>
          <w:lang w:val="sq-AL"/>
        </w:rPr>
        <w:t>. Vendimi nr.6, datë 06.02.2009 i Kolegjeve të Bashkuara... ka përcaktuar se shkeljet e konstatuara nga Ministri i Drejtësisë, të përshkruara në kërkesat për procedim disiplinor... nuk përbëjnë rrethanë që mund të justifikojë shkarkimin nga detyra të gjyqtarëve......</w:t>
      </w:r>
      <w:r w:rsidRPr="007F6878">
        <w:rPr>
          <w:rFonts w:ascii="Times New Roman" w:hAnsi="Times New Roman" w:cs="Times New Roman"/>
          <w:b/>
          <w:bCs/>
          <w:i/>
          <w:iCs/>
          <w:sz w:val="24"/>
          <w:szCs w:val="24"/>
          <w:lang w:val="sq-AL"/>
        </w:rPr>
        <w:t>24</w:t>
      </w:r>
      <w:r w:rsidRPr="007F6878">
        <w:rPr>
          <w:rFonts w:ascii="Times New Roman" w:hAnsi="Times New Roman" w:cs="Times New Roman"/>
          <w:i/>
          <w:iCs/>
          <w:sz w:val="24"/>
          <w:szCs w:val="24"/>
          <w:lang w:val="sq-AL"/>
        </w:rPr>
        <w:t>. Duke qenë se vendimi i cituar i ka dhënë të njëjtit fakt një vlerësim krejt të kundërt me atë të dhënë me parë në vendimin nr.88, datë 18.11.2002, nga e njëjta trupë gjyqësore, ky vendim i plotëson të gjitha kriteret juridike për t’u përdorur si shkak i rishikimit..</w:t>
      </w:r>
      <w:r w:rsidRPr="007F6878">
        <w:rPr>
          <w:rFonts w:ascii="Times New Roman" w:hAnsi="Times New Roman" w:cs="Times New Roman"/>
          <w:sz w:val="24"/>
          <w:szCs w:val="24"/>
          <w:lang w:val="sq-AL"/>
        </w:rPr>
        <w:t>”</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Duke pretenduar sa më sipër, kërkuesi përpiqet të provojë faktin se vendimi nr.6, datë 06.02.2009, vjen në kundërshtim të hapur me </w:t>
      </w:r>
      <w:r w:rsidRPr="007F6878">
        <w:rPr>
          <w:rFonts w:ascii="Times New Roman" w:hAnsi="Times New Roman" w:cs="Times New Roman"/>
          <w:b/>
          <w:bCs/>
          <w:sz w:val="24"/>
          <w:szCs w:val="24"/>
          <w:lang w:val="sq-AL"/>
        </w:rPr>
        <w:t>vendimin nr.</w:t>
      </w:r>
      <w:r w:rsidR="00C26DFC" w:rsidRPr="007F6878">
        <w:rPr>
          <w:rFonts w:ascii="Times New Roman" w:hAnsi="Times New Roman" w:cs="Times New Roman"/>
          <w:b/>
          <w:bCs/>
          <w:sz w:val="24"/>
          <w:szCs w:val="24"/>
          <w:lang w:val="sq-AL"/>
        </w:rPr>
        <w:t xml:space="preserve"> </w:t>
      </w:r>
      <w:r w:rsidRPr="007F6878">
        <w:rPr>
          <w:rFonts w:ascii="Times New Roman" w:hAnsi="Times New Roman" w:cs="Times New Roman"/>
          <w:b/>
          <w:bCs/>
          <w:sz w:val="24"/>
          <w:szCs w:val="24"/>
          <w:lang w:val="sq-AL"/>
        </w:rPr>
        <w:t>88, datë 18.11.2002,</w:t>
      </w:r>
      <w:r w:rsidRPr="007F6878">
        <w:rPr>
          <w:rFonts w:ascii="Times New Roman" w:hAnsi="Times New Roman" w:cs="Times New Roman"/>
          <w:sz w:val="24"/>
          <w:szCs w:val="24"/>
          <w:lang w:val="sq-AL"/>
        </w:rPr>
        <w:t xml:space="preserve"> të Kolegjeve të Bashkuara të Gjykatës së Lartë, i cili të njëjtat shkelje të konstatuara i konsideronte;</w:t>
      </w:r>
      <w:r w:rsidRPr="007F6878">
        <w:rPr>
          <w:rFonts w:ascii="Times New Roman" w:hAnsi="Times New Roman" w:cs="Times New Roman"/>
          <w:i/>
          <w:iCs/>
          <w:sz w:val="24"/>
          <w:szCs w:val="24"/>
          <w:lang w:val="sq-AL"/>
        </w:rPr>
        <w:t>“.......</w:t>
      </w:r>
      <w:r w:rsidRPr="007F6878">
        <w:rPr>
          <w:rFonts w:ascii="Times New Roman" w:hAnsi="Times New Roman" w:cs="Times New Roman"/>
          <w:b/>
          <w:bCs/>
          <w:i/>
          <w:iCs/>
          <w:sz w:val="24"/>
          <w:szCs w:val="24"/>
          <w:lang w:val="sq-AL"/>
        </w:rPr>
        <w:t xml:space="preserve">në kryerjen e funksioneve të tij si gjyqtar ka treguar pamjaftueshmëri profesionale, kryerje të veprimeve në kundërshtim me përmbushjen e rregullt të detyrës, </w:t>
      </w:r>
      <w:r w:rsidRPr="007F6878">
        <w:rPr>
          <w:rFonts w:ascii="Times New Roman" w:hAnsi="Times New Roman" w:cs="Times New Roman"/>
          <w:i/>
          <w:iCs/>
          <w:sz w:val="24"/>
          <w:szCs w:val="24"/>
          <w:lang w:val="sq-AL"/>
        </w:rPr>
        <w:t xml:space="preserve">e në zbatim të nenit 147/6 të Kushtetutës së Republikës së Shqipërisë dhe nenit 41/7 të Ligjit nr.8436, datë 28.12.1998 “Për Organizimin e Pushtetit Gjyqësor”, </w:t>
      </w:r>
      <w:r w:rsidRPr="007F6878">
        <w:rPr>
          <w:rFonts w:ascii="Times New Roman" w:hAnsi="Times New Roman" w:cs="Times New Roman"/>
          <w:b/>
          <w:bCs/>
          <w:i/>
          <w:iCs/>
          <w:sz w:val="24"/>
          <w:szCs w:val="24"/>
          <w:lang w:val="sq-AL"/>
        </w:rPr>
        <w:t>përbëjnë shkaqe për shkarkimin nga detyra</w:t>
      </w:r>
      <w:r w:rsidRPr="007F6878">
        <w:rPr>
          <w:rFonts w:ascii="Times New Roman" w:hAnsi="Times New Roman" w:cs="Times New Roman"/>
          <w:i/>
          <w:iCs/>
          <w:sz w:val="24"/>
          <w:szCs w:val="24"/>
          <w:lang w:val="sq-AL"/>
        </w:rPr>
        <w:t>”</w:t>
      </w:r>
      <w:r w:rsidRPr="007F6878">
        <w:rPr>
          <w:rFonts w:ascii="Times New Roman" w:hAnsi="Times New Roman" w:cs="Times New Roman"/>
          <w:sz w:val="24"/>
          <w:szCs w:val="24"/>
          <w:lang w:val="sq-AL"/>
        </w:rPr>
        <w:t>.</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Faktet e mësipërme të pretenduara nga kërkuesi janë të pavërteta dhe ato nuk përputhen me përmbajtjen e </w:t>
      </w:r>
      <w:r w:rsidRPr="007F6878">
        <w:rPr>
          <w:rFonts w:ascii="Times New Roman" w:hAnsi="Times New Roman" w:cs="Times New Roman"/>
          <w:b/>
          <w:bCs/>
          <w:sz w:val="24"/>
          <w:szCs w:val="24"/>
          <w:lang w:val="sq-AL"/>
        </w:rPr>
        <w:t>vendimit nr.6, datë 06.02.2009</w:t>
      </w:r>
      <w:r w:rsidRPr="007F6878">
        <w:rPr>
          <w:rFonts w:ascii="Times New Roman" w:hAnsi="Times New Roman" w:cs="Times New Roman"/>
          <w:sz w:val="24"/>
          <w:szCs w:val="24"/>
          <w:lang w:val="sq-AL"/>
        </w:rPr>
        <w:t xml:space="preserve"> të Kolegjeve të Bashkuara të Gjykatës së Lartë. Ky vendim i Kolegjeve të Bashkuara, në pjesën arsyetuese të tij, si shkak të vetë</w:t>
      </w:r>
      <w:r w:rsidR="00C26DFC" w:rsidRPr="007F6878">
        <w:rPr>
          <w:rFonts w:ascii="Times New Roman" w:hAnsi="Times New Roman" w:cs="Times New Roman"/>
          <w:sz w:val="24"/>
          <w:szCs w:val="24"/>
          <w:lang w:val="sq-AL"/>
        </w:rPr>
        <w:t xml:space="preserve">m për shfuqizimin e vendimit nr. </w:t>
      </w:r>
      <w:r w:rsidRPr="007F6878">
        <w:rPr>
          <w:rFonts w:ascii="Times New Roman" w:hAnsi="Times New Roman" w:cs="Times New Roman"/>
          <w:sz w:val="24"/>
          <w:szCs w:val="24"/>
          <w:lang w:val="sq-AL"/>
        </w:rPr>
        <w:t xml:space="preserve">235/7, datë 24.10.2008, të </w:t>
      </w:r>
      <w:r w:rsidR="00C26DFC" w:rsidRPr="007F6878">
        <w:rPr>
          <w:rFonts w:ascii="Times New Roman" w:hAnsi="Times New Roman" w:cs="Times New Roman"/>
          <w:sz w:val="24"/>
          <w:szCs w:val="24"/>
          <w:lang w:val="sq-AL"/>
        </w:rPr>
        <w:t>KLD</w:t>
      </w:r>
      <w:r w:rsidRPr="007F6878">
        <w:rPr>
          <w:rFonts w:ascii="Times New Roman" w:hAnsi="Times New Roman" w:cs="Times New Roman"/>
          <w:sz w:val="24"/>
          <w:szCs w:val="24"/>
          <w:lang w:val="sq-AL"/>
        </w:rPr>
        <w:t xml:space="preserve"> për shkarkimin nga detyra të gjyqtares M</w:t>
      </w:r>
      <w:r w:rsidR="0047566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M</w:t>
      </w:r>
      <w:r w:rsidR="00475661" w:rsidRPr="007F6878">
        <w:rPr>
          <w:rFonts w:ascii="Times New Roman" w:hAnsi="Times New Roman" w:cs="Times New Roman"/>
          <w:sz w:val="24"/>
          <w:szCs w:val="24"/>
          <w:lang w:val="sq-AL"/>
        </w:rPr>
        <w:t>.</w:t>
      </w:r>
      <w:r w:rsidRPr="007F6878">
        <w:rPr>
          <w:rFonts w:ascii="Times New Roman" w:hAnsi="Times New Roman" w:cs="Times New Roman"/>
          <w:sz w:val="24"/>
          <w:szCs w:val="24"/>
          <w:lang w:val="sq-AL"/>
        </w:rPr>
        <w:t>i, përcakton (citojmë): “</w:t>
      </w:r>
      <w:r w:rsidRPr="007F6878">
        <w:rPr>
          <w:rFonts w:ascii="Times New Roman" w:hAnsi="Times New Roman" w:cs="Times New Roman"/>
          <w:i/>
          <w:iCs/>
          <w:sz w:val="24"/>
          <w:szCs w:val="24"/>
          <w:lang w:val="sq-AL"/>
        </w:rPr>
        <w:t xml:space="preserve">....Referuar datës së vendimit të Gjykatës Kushtetuese (12.11.2004) si dhe datës kur K.L.D, në zbatim të këtij vendimi, ka shqyrtuar çështjen e gjyqtares së mësipërme dhe ka vendosur (24.10.2008), konstatohet se, </w:t>
      </w:r>
      <w:r w:rsidRPr="007F6878">
        <w:rPr>
          <w:rFonts w:ascii="Times New Roman" w:hAnsi="Times New Roman" w:cs="Times New Roman"/>
          <w:b/>
          <w:bCs/>
          <w:i/>
          <w:iCs/>
          <w:sz w:val="24"/>
          <w:szCs w:val="24"/>
          <w:lang w:val="sq-AL"/>
        </w:rPr>
        <w:t>masa disiplinore e shkarkimit nga detyra është marrë tej çdo afati të arsyeshëm, duke cenuar kështu të drejtën e gjyqtares M</w:t>
      </w:r>
      <w:r w:rsidR="00475661" w:rsidRPr="007F6878">
        <w:rPr>
          <w:rFonts w:ascii="Times New Roman" w:hAnsi="Times New Roman" w:cs="Times New Roman"/>
          <w:b/>
          <w:bCs/>
          <w:i/>
          <w:iCs/>
          <w:sz w:val="24"/>
          <w:szCs w:val="24"/>
          <w:lang w:val="sq-AL"/>
        </w:rPr>
        <w:t>.</w:t>
      </w:r>
      <w:r w:rsidRPr="007F6878">
        <w:rPr>
          <w:rFonts w:ascii="Times New Roman" w:hAnsi="Times New Roman" w:cs="Times New Roman"/>
          <w:b/>
          <w:bCs/>
          <w:i/>
          <w:iCs/>
          <w:sz w:val="24"/>
          <w:szCs w:val="24"/>
          <w:lang w:val="sq-AL"/>
        </w:rPr>
        <w:t>M</w:t>
      </w:r>
      <w:r w:rsidR="00475661" w:rsidRPr="007F6878">
        <w:rPr>
          <w:rFonts w:ascii="Times New Roman" w:hAnsi="Times New Roman" w:cs="Times New Roman"/>
          <w:b/>
          <w:bCs/>
          <w:i/>
          <w:iCs/>
          <w:sz w:val="24"/>
          <w:szCs w:val="24"/>
          <w:lang w:val="sq-AL"/>
        </w:rPr>
        <w:t>.</w:t>
      </w:r>
      <w:r w:rsidRPr="007F6878">
        <w:rPr>
          <w:rFonts w:ascii="Times New Roman" w:hAnsi="Times New Roman" w:cs="Times New Roman"/>
          <w:b/>
          <w:bCs/>
          <w:i/>
          <w:iCs/>
          <w:sz w:val="24"/>
          <w:szCs w:val="24"/>
          <w:lang w:val="sq-AL"/>
        </w:rPr>
        <w:t xml:space="preserve"> për një proces të rregullt ligjor.</w:t>
      </w:r>
      <w:r w:rsidRPr="007F6878">
        <w:rPr>
          <w:rFonts w:ascii="Times New Roman" w:hAnsi="Times New Roman" w:cs="Times New Roman"/>
          <w:i/>
          <w:iCs/>
          <w:sz w:val="24"/>
          <w:szCs w:val="24"/>
          <w:lang w:val="sq-AL"/>
        </w:rPr>
        <w:t xml:space="preserve">........Kështu, </w:t>
      </w:r>
      <w:r w:rsidRPr="007F6878">
        <w:rPr>
          <w:rFonts w:ascii="Times New Roman" w:hAnsi="Times New Roman" w:cs="Times New Roman"/>
          <w:b/>
          <w:bCs/>
          <w:i/>
          <w:iCs/>
          <w:sz w:val="24"/>
          <w:szCs w:val="24"/>
          <w:lang w:val="sq-AL"/>
        </w:rPr>
        <w:t>masa disiplinore e marrë tej një afati të arsyeshëm ndaj kësaj gjyqtareje është e paefektshme dhe konsiderohet e pavlefshme</w:t>
      </w:r>
      <w:r w:rsidRPr="007F6878">
        <w:rPr>
          <w:rFonts w:ascii="Times New Roman" w:hAnsi="Times New Roman" w:cs="Times New Roman"/>
          <w:i/>
          <w:iCs/>
          <w:sz w:val="24"/>
          <w:szCs w:val="24"/>
          <w:lang w:val="sq-AL"/>
        </w:rPr>
        <w:t xml:space="preserve"> nga Kolegjet e Bashkuara të Gjykatës së Lartë. Prandaj,</w:t>
      </w:r>
      <w:r w:rsidR="00475661" w:rsidRPr="007F6878">
        <w:rPr>
          <w:rFonts w:ascii="Times New Roman" w:hAnsi="Times New Roman" w:cs="Times New Roman"/>
          <w:i/>
          <w:iCs/>
          <w:sz w:val="24"/>
          <w:szCs w:val="24"/>
          <w:lang w:val="sq-AL"/>
        </w:rPr>
        <w:t xml:space="preserve"> </w:t>
      </w:r>
      <w:r w:rsidRPr="007F6878">
        <w:rPr>
          <w:rFonts w:ascii="Times New Roman" w:hAnsi="Times New Roman" w:cs="Times New Roman"/>
          <w:i/>
          <w:iCs/>
          <w:sz w:val="24"/>
          <w:szCs w:val="24"/>
          <w:lang w:val="sq-AL"/>
        </w:rPr>
        <w:t xml:space="preserve">vendimi i K.L.D-së duhet të shfuqizohet, si i pambështetur në nenin 42/2 dhe 147/6 të Kushtetutës së Republikës së Shqipërisë”. </w:t>
      </w:r>
      <w:r w:rsidRPr="007F6878">
        <w:rPr>
          <w:rFonts w:ascii="Times New Roman" w:hAnsi="Times New Roman" w:cs="Times New Roman"/>
          <w:sz w:val="24"/>
          <w:szCs w:val="24"/>
          <w:lang w:val="sq-AL"/>
        </w:rPr>
        <w:t>Mbështetur në sa</w:t>
      </w:r>
      <w:r w:rsidRPr="007F6878">
        <w:rPr>
          <w:rFonts w:ascii="Times New Roman" w:hAnsi="Times New Roman" w:cs="Times New Roman"/>
          <w:i/>
          <w:iCs/>
          <w:sz w:val="24"/>
          <w:szCs w:val="24"/>
          <w:lang w:val="sq-AL"/>
        </w:rPr>
        <w:t xml:space="preserve"> </w:t>
      </w:r>
      <w:r w:rsidRPr="007F6878">
        <w:rPr>
          <w:rFonts w:ascii="Times New Roman" w:hAnsi="Times New Roman" w:cs="Times New Roman"/>
          <w:iCs/>
          <w:sz w:val="24"/>
          <w:szCs w:val="24"/>
          <w:lang w:val="sq-AL"/>
        </w:rPr>
        <w:t>më</w:t>
      </w:r>
      <w:r w:rsidRPr="007F6878">
        <w:rPr>
          <w:rFonts w:ascii="Times New Roman" w:hAnsi="Times New Roman" w:cs="Times New Roman"/>
          <w:i/>
          <w:iCs/>
          <w:sz w:val="24"/>
          <w:szCs w:val="24"/>
          <w:lang w:val="sq-AL"/>
        </w:rPr>
        <w:t xml:space="preserve"> </w:t>
      </w:r>
      <w:r w:rsidRPr="007F6878">
        <w:rPr>
          <w:rFonts w:ascii="Times New Roman" w:hAnsi="Times New Roman" w:cs="Times New Roman"/>
          <w:sz w:val="24"/>
          <w:szCs w:val="24"/>
          <w:lang w:val="sq-AL"/>
        </w:rPr>
        <w:t>sipër</w:t>
      </w:r>
      <w:r w:rsidRPr="007F6878">
        <w:rPr>
          <w:rFonts w:ascii="Times New Roman" w:hAnsi="Times New Roman" w:cs="Times New Roman"/>
          <w:i/>
          <w:iCs/>
          <w:sz w:val="24"/>
          <w:szCs w:val="24"/>
          <w:lang w:val="sq-AL"/>
        </w:rPr>
        <w:t xml:space="preserve">, </w:t>
      </w:r>
      <w:r w:rsidRPr="007F6878">
        <w:rPr>
          <w:rFonts w:ascii="Times New Roman" w:hAnsi="Times New Roman" w:cs="Times New Roman"/>
          <w:sz w:val="24"/>
          <w:szCs w:val="24"/>
          <w:lang w:val="sq-AL"/>
        </w:rPr>
        <w:t xml:space="preserve">tërheqim konkluzionin se edhe sikur të ndodheshim përpara plotësimit të të gjitha kërkesave të tjera të nenit 494/e të K.Pr.Civile, </w:t>
      </w:r>
      <w:r w:rsidRPr="007F6878">
        <w:rPr>
          <w:rFonts w:ascii="Times New Roman" w:hAnsi="Times New Roman" w:cs="Times New Roman"/>
          <w:b/>
          <w:sz w:val="24"/>
          <w:szCs w:val="24"/>
          <w:lang w:val="sq-AL"/>
        </w:rPr>
        <w:t>nuk rezulton që dy vendimet e formës së prerë (ai që kërkohet të rishikohet dhe ai që përbën shkakun e rishikimit) të jenë në kundërshtim të hapur midis tyre.</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b/>
          <w:sz w:val="24"/>
          <w:szCs w:val="24"/>
          <w:lang w:val="sq-AL"/>
        </w:rPr>
        <w:lastRenderedPageBreak/>
        <w:t>Përsa i përket pretendimit të kërkuesit në lidhje me nenin 494/ë të K.Pr.Civile</w:t>
      </w:r>
      <w:r w:rsidRPr="007F6878">
        <w:rPr>
          <w:rFonts w:ascii="Times New Roman" w:hAnsi="Times New Roman" w:cs="Times New Roman"/>
          <w:sz w:val="24"/>
          <w:szCs w:val="24"/>
          <w:lang w:val="sq-AL"/>
        </w:rPr>
        <w:t>, Kolegjet e Bashkuara të Gjykatës së Lartë e gjejnë këtë pretendim të pambështetur në prova. Në nenin 494/e të K.Pr.Civile parashikohet se: “Pala e interesuar mund të kërkojë rishikimin e një vendimi që ka marrë formë të prerë, kur....... ë) kur Gjykata Europiane e të Drejtave të Njeriut gjen shkelje të Konventës Europiane “Për mbrojtjen e të drejtave të njeriut dhe lirive themelore dhe të protokolleve të saj, të ratifikuara nga Republika e Shqipërisë.”</w:t>
      </w:r>
      <w:r w:rsidR="00475661" w:rsidRPr="007F6878">
        <w:rPr>
          <w:rFonts w:ascii="Times New Roman" w:hAnsi="Times New Roman" w:cs="Times New Roman"/>
          <w:b/>
          <w:sz w:val="24"/>
          <w:szCs w:val="24"/>
          <w:lang w:val="sq-AL"/>
        </w:rPr>
        <w:t xml:space="preserve"> </w:t>
      </w:r>
      <w:r w:rsidRPr="007F6878">
        <w:rPr>
          <w:rFonts w:ascii="Times New Roman" w:hAnsi="Times New Roman" w:cs="Times New Roman"/>
          <w:sz w:val="24"/>
          <w:szCs w:val="24"/>
          <w:lang w:val="sq-AL"/>
        </w:rPr>
        <w:t xml:space="preserve">Nga aktet e administruara në gjykim </w:t>
      </w:r>
      <w:r w:rsidRPr="007F6878">
        <w:rPr>
          <w:rFonts w:ascii="Times New Roman" w:hAnsi="Times New Roman" w:cs="Times New Roman"/>
          <w:b/>
          <w:sz w:val="24"/>
          <w:szCs w:val="24"/>
          <w:lang w:val="sq-AL"/>
        </w:rPr>
        <w:t>nuk rezulton ndonjë akt që të provojë se për vendimin gjyqësor nr.</w:t>
      </w:r>
      <w:r w:rsidR="00475661" w:rsidRPr="007F6878">
        <w:rPr>
          <w:rFonts w:ascii="Times New Roman" w:hAnsi="Times New Roman" w:cs="Times New Roman"/>
          <w:b/>
          <w:sz w:val="24"/>
          <w:szCs w:val="24"/>
          <w:lang w:val="sq-AL"/>
        </w:rPr>
        <w:t xml:space="preserve"> </w:t>
      </w:r>
      <w:r w:rsidRPr="007F6878">
        <w:rPr>
          <w:rFonts w:ascii="Times New Roman" w:hAnsi="Times New Roman" w:cs="Times New Roman"/>
          <w:b/>
          <w:sz w:val="24"/>
          <w:szCs w:val="24"/>
          <w:lang w:val="sq-AL"/>
        </w:rPr>
        <w:t xml:space="preserve">88, datë 18.11.2002 të jenë gjetur shkelje të Konventës Europiane “Për mbrojtjen e të drejtave të njeriut dhe lirive themelore” nga Gjykata Europiane e të Drejtave të Njeriut. </w:t>
      </w:r>
      <w:r w:rsidRPr="007F6878">
        <w:rPr>
          <w:rFonts w:ascii="Times New Roman" w:hAnsi="Times New Roman" w:cs="Times New Roman"/>
          <w:sz w:val="24"/>
          <w:szCs w:val="24"/>
          <w:lang w:val="sq-AL"/>
        </w:rPr>
        <w:t>Përkundrazi, siç kemi përmendur më lart në këtë vendim, provohet se mbi aplikimin nr.</w:t>
      </w:r>
      <w:r w:rsidR="00475661"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 xml:space="preserve">38349/05 të kërkuesit Agim Hysi kundër Shqipërisë, në lidhje me pretendimet e tij për mungesën e arsyetimit në të dy vendimet e Gjykatës Kushtetuese dhe me procedimet e padrejta përpara Gjykatës së Lartë dhe K.L.D-së, </w:t>
      </w:r>
      <w:r w:rsidR="00475661" w:rsidRPr="007F6878">
        <w:rPr>
          <w:rFonts w:ascii="Times New Roman" w:hAnsi="Times New Roman" w:cs="Times New Roman"/>
          <w:sz w:val="24"/>
          <w:szCs w:val="24"/>
          <w:lang w:val="sq-AL"/>
        </w:rPr>
        <w:t>GJEDNJ</w:t>
      </w:r>
      <w:r w:rsidRPr="007F6878">
        <w:rPr>
          <w:rFonts w:ascii="Times New Roman" w:hAnsi="Times New Roman" w:cs="Times New Roman"/>
          <w:sz w:val="24"/>
          <w:szCs w:val="24"/>
          <w:lang w:val="sq-AL"/>
        </w:rPr>
        <w:t xml:space="preserve"> (seksioni i katërt) mbledhur më datën 26.02.2008, ka shpallur kërkesën të papranueshme, duke e konsideruar atë të depozituar jashtë afatit.</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Kolegjet e Bashkuara të Gjykatës së Lartë çmojnë se aplikimet dhe praktikat gjyqësore të konsumuara nga gjyqtarja </w:t>
      </w:r>
      <w:r w:rsidR="00475661" w:rsidRPr="007F6878">
        <w:rPr>
          <w:rFonts w:ascii="Times New Roman" w:hAnsi="Times New Roman" w:cs="Times New Roman"/>
          <w:sz w:val="24"/>
          <w:szCs w:val="24"/>
          <w:lang w:val="sq-AL"/>
        </w:rPr>
        <w:t>M.M.</w:t>
      </w:r>
      <w:r w:rsidRPr="007F6878">
        <w:rPr>
          <w:rFonts w:ascii="Times New Roman" w:hAnsi="Times New Roman" w:cs="Times New Roman"/>
          <w:sz w:val="24"/>
          <w:szCs w:val="24"/>
          <w:lang w:val="sq-AL"/>
        </w:rPr>
        <w:t xml:space="preserve"> pranë </w:t>
      </w:r>
      <w:r w:rsidR="00475661" w:rsidRPr="007F6878">
        <w:rPr>
          <w:rFonts w:ascii="Times New Roman" w:hAnsi="Times New Roman" w:cs="Times New Roman"/>
          <w:sz w:val="24"/>
          <w:szCs w:val="24"/>
          <w:lang w:val="sq-AL"/>
        </w:rPr>
        <w:t>GJEDNJ</w:t>
      </w:r>
      <w:r w:rsidRPr="007F6878">
        <w:rPr>
          <w:rFonts w:ascii="Times New Roman" w:hAnsi="Times New Roman" w:cs="Times New Roman"/>
          <w:sz w:val="24"/>
          <w:szCs w:val="24"/>
          <w:lang w:val="sq-AL"/>
        </w:rPr>
        <w:t xml:space="preserve"> nuk mund të përbëjnë shkak rishikimi, sipas kërkesave të nenit 494/e të K.Pr.Civile në lidhje me rastin objekt gjykimi. Kolegjet e Bashkuara konstatojnë se në vitin 2005 ato përfaqësojnë vetëm një rekomandim të Presidentit të Gjykatës Europiane për Qeverinë Shqiptare, për zbatimin e vendimit të Gjykatës Kushtetuese nga K.L.D dhe rishqyrtimin e procedimit disiplinor ndaj gjyqtares, ndërsa në vitin 2010 (vendimi datë 07.12.2010) detyrimin e shtetit shqiptar të dëmshpërblejë gjyqtaren </w:t>
      </w:r>
      <w:r w:rsidR="00C601EC" w:rsidRPr="007F6878">
        <w:rPr>
          <w:rFonts w:ascii="Times New Roman" w:hAnsi="Times New Roman" w:cs="Times New Roman"/>
          <w:sz w:val="24"/>
          <w:szCs w:val="24"/>
          <w:lang w:val="sq-AL"/>
        </w:rPr>
        <w:t xml:space="preserve">M.M. </w:t>
      </w:r>
      <w:r w:rsidRPr="007F6878">
        <w:rPr>
          <w:rFonts w:ascii="Times New Roman" w:hAnsi="Times New Roman" w:cs="Times New Roman"/>
          <w:sz w:val="24"/>
          <w:szCs w:val="24"/>
          <w:lang w:val="sq-AL"/>
        </w:rPr>
        <w:t>për shkak të shkeljeve të konstatuara “</w:t>
      </w:r>
      <w:r w:rsidRPr="007F6878">
        <w:rPr>
          <w:rFonts w:ascii="Times New Roman" w:hAnsi="Times New Roman" w:cs="Times New Roman"/>
          <w:i/>
          <w:iCs/>
          <w:sz w:val="24"/>
          <w:szCs w:val="24"/>
          <w:lang w:val="sq-AL"/>
        </w:rPr>
        <w:t>në lidhje me kohëzgjatjen e proceseve për heqjen nga puna”</w:t>
      </w:r>
      <w:r w:rsidRPr="007F6878">
        <w:rPr>
          <w:rFonts w:ascii="Times New Roman" w:hAnsi="Times New Roman" w:cs="Times New Roman"/>
          <w:sz w:val="24"/>
          <w:szCs w:val="24"/>
          <w:lang w:val="sq-AL"/>
        </w:rPr>
        <w:t xml:space="preserve"> dhe “</w:t>
      </w:r>
      <w:r w:rsidRPr="007F6878">
        <w:rPr>
          <w:rFonts w:ascii="Times New Roman" w:hAnsi="Times New Roman" w:cs="Times New Roman"/>
          <w:i/>
          <w:iCs/>
          <w:sz w:val="24"/>
          <w:szCs w:val="24"/>
          <w:lang w:val="sq-AL"/>
        </w:rPr>
        <w:t>mungesën e mjeteve efektive që kanë të bëjnë me kohëzgjatjen e proceseve të heqjes nga puna</w:t>
      </w:r>
      <w:r w:rsidRPr="007F6878">
        <w:rPr>
          <w:rFonts w:ascii="Times New Roman" w:hAnsi="Times New Roman" w:cs="Times New Roman"/>
          <w:sz w:val="24"/>
          <w:szCs w:val="24"/>
          <w:lang w:val="sq-AL"/>
        </w:rPr>
        <w:t>.</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Kolegjet e Bashkuara të Gjykatës së Lartë </w:t>
      </w:r>
      <w:r w:rsidRPr="007F6878">
        <w:rPr>
          <w:rFonts w:ascii="Times New Roman" w:hAnsi="Times New Roman" w:cs="Times New Roman"/>
          <w:b/>
          <w:sz w:val="24"/>
          <w:szCs w:val="24"/>
          <w:lang w:val="sq-AL"/>
        </w:rPr>
        <w:t>vlerësojnë se pretendimet e kërkuesit për shkelje të parimit të barazisë së shtetasve para ligjit dhe sigurisë juridike, në funksion të parimit të shtetit të së drejtës, janë të pabazuara dhe si të tilla nuk mund të përbëjnë shkak për rishikimin e vendimit</w:t>
      </w:r>
      <w:r w:rsidRPr="007F6878">
        <w:rPr>
          <w:rFonts w:ascii="Times New Roman" w:hAnsi="Times New Roman" w:cs="Times New Roman"/>
          <w:sz w:val="24"/>
          <w:szCs w:val="24"/>
          <w:lang w:val="sq-AL"/>
        </w:rPr>
        <w:t xml:space="preserve"> nr.</w:t>
      </w:r>
      <w:r w:rsidR="00C601EC" w:rsidRPr="007F6878">
        <w:rPr>
          <w:rFonts w:ascii="Times New Roman" w:hAnsi="Times New Roman" w:cs="Times New Roman"/>
          <w:sz w:val="24"/>
          <w:szCs w:val="24"/>
          <w:lang w:val="sq-AL"/>
        </w:rPr>
        <w:t xml:space="preserve"> </w:t>
      </w:r>
      <w:r w:rsidRPr="007F6878">
        <w:rPr>
          <w:rFonts w:ascii="Times New Roman" w:hAnsi="Times New Roman" w:cs="Times New Roman"/>
          <w:sz w:val="24"/>
          <w:szCs w:val="24"/>
          <w:lang w:val="sq-AL"/>
        </w:rPr>
        <w:t xml:space="preserve">88, datë 18.11.2002, të Kolegjeve të Bashkuara të Gjykatës së Lartë. Në lidhje me procedimin disiplinor të zhvilluar nga K.L.D dhe vendimin e Kolegjeve të Bashkuara të Gjykatës së Lartë që kërkohet të rishikohet është shprehur dy herë Gjykata Kushtetuese e Republikës së Shqipërisë, e cila me vendimet nr.125, datë 14.07.2003, dhe nr.69, datë 26.04.2005, ka vendosur: Moskalimin e çështjes për shqyrtim në seancë plenare, me arsyetimin se </w:t>
      </w:r>
      <w:r w:rsidRPr="007F6878">
        <w:rPr>
          <w:rFonts w:ascii="Times New Roman" w:hAnsi="Times New Roman" w:cs="Times New Roman"/>
          <w:i/>
          <w:sz w:val="24"/>
          <w:szCs w:val="24"/>
          <w:lang w:val="sq-AL"/>
        </w:rPr>
        <w:t>“</w:t>
      </w:r>
      <w:r w:rsidRPr="007F6878">
        <w:rPr>
          <w:rFonts w:ascii="Times New Roman" w:hAnsi="Times New Roman" w:cs="Times New Roman"/>
          <w:i/>
          <w:iCs/>
          <w:sz w:val="24"/>
          <w:szCs w:val="24"/>
          <w:lang w:val="sq-AL"/>
        </w:rPr>
        <w:t>mungojnë shkaqet për kalimin e saj për shqyrtim gjyqësor për proces të parregullt ligjor, në kuptim të nenit 42 e 131 të Kushtetutës</w:t>
      </w:r>
      <w:r w:rsidRPr="007F6878">
        <w:rPr>
          <w:rFonts w:ascii="Times New Roman" w:hAnsi="Times New Roman" w:cs="Times New Roman"/>
          <w:i/>
          <w:sz w:val="24"/>
          <w:szCs w:val="24"/>
          <w:lang w:val="sq-AL"/>
        </w:rPr>
        <w:t>”.</w:t>
      </w:r>
    </w:p>
    <w:p w:rsidR="00C601EC"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Edhe pas daljes se vendimit nr.6, datë 06.02.2009, të Kolegjeve të Bashkuara (rasti Mishgjoni) të cilin kërkuesi e konsideron shkak për rishikim, situata ligjore nuk ndryshon pasi </w:t>
      </w:r>
      <w:r w:rsidRPr="007F6878">
        <w:rPr>
          <w:rFonts w:ascii="Times New Roman" w:hAnsi="Times New Roman" w:cs="Times New Roman"/>
          <w:b/>
          <w:sz w:val="24"/>
          <w:szCs w:val="24"/>
          <w:lang w:val="sq-AL"/>
        </w:rPr>
        <w:t>në</w:t>
      </w:r>
      <w:r w:rsidRPr="007F6878">
        <w:rPr>
          <w:rFonts w:ascii="Times New Roman" w:hAnsi="Times New Roman" w:cs="Times New Roman"/>
          <w:sz w:val="24"/>
          <w:szCs w:val="24"/>
          <w:lang w:val="sq-AL"/>
        </w:rPr>
        <w:t xml:space="preserve"> </w:t>
      </w:r>
      <w:r w:rsidR="00C601EC" w:rsidRPr="007F6878">
        <w:rPr>
          <w:rFonts w:ascii="Times New Roman" w:hAnsi="Times New Roman" w:cs="Times New Roman"/>
          <w:b/>
          <w:sz w:val="24"/>
          <w:szCs w:val="24"/>
          <w:lang w:val="sq-AL"/>
        </w:rPr>
        <w:t>rastin “M.M</w:t>
      </w:r>
      <w:r w:rsidRPr="007F6878">
        <w:rPr>
          <w:rFonts w:ascii="Times New Roman" w:hAnsi="Times New Roman" w:cs="Times New Roman"/>
          <w:b/>
          <w:sz w:val="24"/>
          <w:szCs w:val="24"/>
          <w:lang w:val="sq-AL"/>
        </w:rPr>
        <w:t xml:space="preserve">” shkak për shfuqizimin e vendimit të </w:t>
      </w:r>
      <w:r w:rsidR="00C601EC" w:rsidRPr="007F6878">
        <w:rPr>
          <w:rFonts w:ascii="Times New Roman" w:hAnsi="Times New Roman" w:cs="Times New Roman"/>
          <w:b/>
          <w:sz w:val="24"/>
          <w:szCs w:val="24"/>
          <w:lang w:val="sq-AL"/>
        </w:rPr>
        <w:t>KLD</w:t>
      </w:r>
      <w:r w:rsidRPr="007F6878">
        <w:rPr>
          <w:rFonts w:ascii="Times New Roman" w:hAnsi="Times New Roman" w:cs="Times New Roman"/>
          <w:b/>
          <w:sz w:val="24"/>
          <w:szCs w:val="24"/>
          <w:lang w:val="sq-AL"/>
        </w:rPr>
        <w:t xml:space="preserve"> ishte marrja e masës disiplinore tej çdo afati të arsyeshëm</w:t>
      </w:r>
      <w:r w:rsidRPr="007F6878">
        <w:rPr>
          <w:rFonts w:ascii="Times New Roman" w:hAnsi="Times New Roman" w:cs="Times New Roman"/>
          <w:sz w:val="24"/>
          <w:szCs w:val="24"/>
          <w:lang w:val="sq-AL"/>
        </w:rPr>
        <w:t xml:space="preserve">, ndërsa </w:t>
      </w:r>
      <w:r w:rsidRPr="007F6878">
        <w:rPr>
          <w:rFonts w:ascii="Times New Roman" w:hAnsi="Times New Roman" w:cs="Times New Roman"/>
          <w:b/>
          <w:sz w:val="24"/>
          <w:szCs w:val="24"/>
          <w:lang w:val="sq-AL"/>
        </w:rPr>
        <w:t xml:space="preserve">në rastin e kërkuesit procedimi disiplinor është konstatuar si i zhvilluar në përputhje me ligjin, brenda afateve të arsyeshme (brenda disa muajve), si dhe janë gjetur të bazuara konkluzionet e </w:t>
      </w:r>
      <w:r w:rsidR="00C601EC" w:rsidRPr="007F6878">
        <w:rPr>
          <w:rFonts w:ascii="Times New Roman" w:hAnsi="Times New Roman" w:cs="Times New Roman"/>
          <w:b/>
          <w:sz w:val="24"/>
          <w:szCs w:val="24"/>
          <w:lang w:val="sq-AL"/>
        </w:rPr>
        <w:t>KLD</w:t>
      </w:r>
      <w:r w:rsidRPr="007F6878">
        <w:rPr>
          <w:rFonts w:ascii="Times New Roman" w:hAnsi="Times New Roman" w:cs="Times New Roman"/>
          <w:b/>
          <w:sz w:val="24"/>
          <w:szCs w:val="24"/>
          <w:lang w:val="sq-AL"/>
        </w:rPr>
        <w:t xml:space="preserve"> për shkeljet e konstatuara në ushtrimin e detyrës</w:t>
      </w:r>
      <w:r w:rsidRPr="007F6878">
        <w:rPr>
          <w:rFonts w:ascii="Times New Roman" w:hAnsi="Times New Roman" w:cs="Times New Roman"/>
          <w:sz w:val="24"/>
          <w:szCs w:val="24"/>
          <w:lang w:val="sq-AL"/>
        </w:rPr>
        <w:t xml:space="preserve"> </w:t>
      </w:r>
      <w:r w:rsidRPr="007F6878">
        <w:rPr>
          <w:rFonts w:ascii="Times New Roman" w:hAnsi="Times New Roman" w:cs="Times New Roman"/>
          <w:b/>
          <w:sz w:val="24"/>
          <w:szCs w:val="24"/>
          <w:lang w:val="sq-AL"/>
        </w:rPr>
        <w:t>nga gjyqtari.</w:t>
      </w:r>
    </w:p>
    <w:p w:rsidR="003176E5" w:rsidRPr="007F6878" w:rsidRDefault="003176E5" w:rsidP="00A47F3B">
      <w:pPr>
        <w:tabs>
          <w:tab w:val="left" w:pos="72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Kolegjet e Bashkuara të Gjykatës së Lartë, në kushtet kur neni 494 i Kodit të Procedurës Civile parashikon në mënyrë shteruese rastet për rishikimin e një vendimi gjyqësor, vlerësojnë se pretendimet e kërkuesit për </w:t>
      </w:r>
      <w:r w:rsidRPr="007F6878">
        <w:rPr>
          <w:rFonts w:ascii="Times New Roman" w:hAnsi="Times New Roman" w:cs="Times New Roman"/>
          <w:i/>
          <w:sz w:val="24"/>
          <w:szCs w:val="24"/>
          <w:lang w:val="sq-AL"/>
        </w:rPr>
        <w:t>“</w:t>
      </w:r>
      <w:r w:rsidRPr="007F6878">
        <w:rPr>
          <w:rFonts w:ascii="Times New Roman" w:hAnsi="Times New Roman" w:cs="Times New Roman"/>
          <w:i/>
          <w:iCs/>
          <w:sz w:val="24"/>
          <w:szCs w:val="24"/>
          <w:lang w:val="sq-AL"/>
        </w:rPr>
        <w:t xml:space="preserve">shkelje të parimit të barazisë së shtetasve para ligjit dhe sigurisë juridike, stabilitetit ligjor dhe mbrojtjes së pritshmërive të ligjshme në funksion të parimit të shtetit të së drejtës”, </w:t>
      </w:r>
      <w:r w:rsidRPr="007F6878">
        <w:rPr>
          <w:rFonts w:ascii="Times New Roman" w:hAnsi="Times New Roman" w:cs="Times New Roman"/>
          <w:sz w:val="24"/>
          <w:szCs w:val="24"/>
          <w:lang w:val="sq-AL"/>
        </w:rPr>
        <w:t xml:space="preserve">do të përbënin shkak për rishikim në qoftë se ato do të përfaqësonin njëkohësisht, së paku njërin prej rasteve të rishikimit të parashikuara në nenin 494 të K.Pr.Civile. </w:t>
      </w:r>
      <w:r w:rsidRPr="007F6878">
        <w:rPr>
          <w:rFonts w:ascii="Times New Roman" w:hAnsi="Times New Roman" w:cs="Times New Roman"/>
          <w:sz w:val="24"/>
          <w:szCs w:val="24"/>
          <w:lang w:val="sq-AL"/>
        </w:rPr>
        <w:lastRenderedPageBreak/>
        <w:t>Siç kemi arsyetuar më lart, rastet për rishikim të pretenduara nga kërkuesi në këtë çështje, nuk gjejnë mbështetje në prova e ligj, e në të tilla rrethana pretendimet e kërkuesit për konstatimin e shkeljeve kushtetuese gjatë gjykimit të rastit të tij nga Kolegjet e Bashkuara me vendimin nr.88, datë 18.11.2002, dhe vënien e tij në një pozitë diskriminuese, në raport me konkluzionet e vendimit nr.6, datë 06.02.2009, të këtyre Kolegjeve, nuk mund të përbëjnë, në rastin konkret, shkak për rishikimin e vendimit gjyqësor.</w:t>
      </w:r>
    </w:p>
    <w:p w:rsidR="00F41A00" w:rsidRPr="007F6878" w:rsidRDefault="00F41A00" w:rsidP="00A47F3B">
      <w:pPr>
        <w:spacing w:after="0" w:line="240" w:lineRule="auto"/>
        <w:jc w:val="both"/>
        <w:rPr>
          <w:rFonts w:ascii="Times New Roman" w:hAnsi="Times New Roman" w:cs="Times New Roman"/>
          <w:sz w:val="24"/>
          <w:szCs w:val="24"/>
          <w:lang w:val="sq-AL"/>
        </w:rPr>
      </w:pPr>
    </w:p>
    <w:p w:rsidR="002F6F26" w:rsidRPr="007F6878" w:rsidRDefault="002F6F26" w:rsidP="00A47F3B">
      <w:pPr>
        <w:pStyle w:val="ListParagraph"/>
        <w:numPr>
          <w:ilvl w:val="0"/>
          <w:numId w:val="20"/>
        </w:numPr>
        <w:tabs>
          <w:tab w:val="left" w:pos="720"/>
        </w:tabs>
        <w:suppressAutoHyphens/>
        <w:spacing w:after="0" w:line="240" w:lineRule="auto"/>
        <w:ind w:left="0" w:firstLine="360"/>
        <w:jc w:val="both"/>
        <w:rPr>
          <w:rFonts w:ascii="Times New Roman" w:hAnsi="Times New Roman" w:cs="Times New Roman"/>
          <w:b/>
          <w:spacing w:val="-3"/>
          <w:sz w:val="24"/>
          <w:szCs w:val="24"/>
          <w:lang w:val="sq-AL"/>
        </w:rPr>
      </w:pPr>
      <w:r w:rsidRPr="007F6878">
        <w:rPr>
          <w:rFonts w:ascii="Times New Roman" w:eastAsia="Times New Roman" w:hAnsi="Times New Roman" w:cs="Times New Roman"/>
          <w:b/>
          <w:spacing w:val="-3"/>
          <w:sz w:val="24"/>
          <w:szCs w:val="24"/>
          <w:lang w:val="sq-AL"/>
        </w:rPr>
        <w:t>Vendimi</w:t>
      </w:r>
      <w:r w:rsidRPr="007F6878">
        <w:rPr>
          <w:rFonts w:ascii="Times New Roman" w:hAnsi="Times New Roman" w:cs="Times New Roman"/>
          <w:b/>
          <w:spacing w:val="-3"/>
          <w:sz w:val="24"/>
          <w:szCs w:val="24"/>
          <w:lang w:val="sq-AL"/>
        </w:rPr>
        <w:t xml:space="preserve"> n</w:t>
      </w:r>
      <w:r w:rsidRPr="007F6878">
        <w:rPr>
          <w:rFonts w:ascii="Times New Roman" w:eastAsia="Times New Roman" w:hAnsi="Times New Roman" w:cs="Times New Roman"/>
          <w:b/>
          <w:spacing w:val="-3"/>
          <w:sz w:val="24"/>
          <w:szCs w:val="24"/>
          <w:lang w:val="sq-AL"/>
        </w:rPr>
        <w:t xml:space="preserve">r. </w:t>
      </w:r>
      <w:r w:rsidR="002329A5" w:rsidRPr="007F6878">
        <w:rPr>
          <w:rFonts w:ascii="Times New Roman" w:hAnsi="Times New Roman" w:cs="Times New Roman"/>
          <w:b/>
          <w:bCs/>
          <w:sz w:val="24"/>
          <w:szCs w:val="24"/>
          <w:lang w:val="sq-AL"/>
        </w:rPr>
        <w:t xml:space="preserve">00-2018-269 </w:t>
      </w:r>
      <w:r w:rsidR="002329A5" w:rsidRPr="007F6878">
        <w:rPr>
          <w:rFonts w:ascii="Times New Roman" w:hAnsi="Times New Roman" w:cs="Times New Roman"/>
          <w:b/>
          <w:spacing w:val="-3"/>
          <w:sz w:val="24"/>
          <w:szCs w:val="24"/>
          <w:lang w:val="sq-AL"/>
        </w:rPr>
        <w:t>(23) dat</w:t>
      </w:r>
      <w:r w:rsidR="00506C30" w:rsidRPr="007F6878">
        <w:rPr>
          <w:rFonts w:ascii="Times New Roman" w:hAnsi="Times New Roman" w:cs="Times New Roman"/>
          <w:b/>
          <w:spacing w:val="-3"/>
          <w:sz w:val="24"/>
          <w:szCs w:val="24"/>
          <w:lang w:val="sq-AL"/>
        </w:rPr>
        <w:t>ë</w:t>
      </w:r>
      <w:r w:rsidR="002329A5" w:rsidRPr="007F6878">
        <w:rPr>
          <w:rFonts w:ascii="Times New Roman" w:hAnsi="Times New Roman" w:cs="Times New Roman"/>
          <w:b/>
          <w:spacing w:val="-3"/>
          <w:sz w:val="24"/>
          <w:szCs w:val="24"/>
          <w:lang w:val="sq-AL"/>
        </w:rPr>
        <w:t xml:space="preserve"> </w:t>
      </w:r>
      <w:r w:rsidR="002329A5" w:rsidRPr="007F6878">
        <w:rPr>
          <w:rFonts w:ascii="Times New Roman" w:hAnsi="Times New Roman" w:cs="Times New Roman"/>
          <w:b/>
          <w:sz w:val="24"/>
          <w:szCs w:val="24"/>
          <w:lang w:val="sq-AL"/>
        </w:rPr>
        <w:t>15.03.2018</w:t>
      </w:r>
      <w:r w:rsidR="002329A5" w:rsidRPr="007F6878">
        <w:rPr>
          <w:rFonts w:ascii="Times New Roman" w:hAnsi="Times New Roman" w:cs="Times New Roman"/>
          <w:b/>
          <w:spacing w:val="-3"/>
          <w:sz w:val="24"/>
          <w:szCs w:val="24"/>
          <w:lang w:val="sq-AL"/>
        </w:rPr>
        <w:t xml:space="preserve"> </w:t>
      </w:r>
      <w:r w:rsidRPr="007F6878">
        <w:rPr>
          <w:rFonts w:ascii="Times New Roman" w:hAnsi="Times New Roman" w:cs="Times New Roman"/>
          <w:b/>
          <w:bCs/>
          <w:sz w:val="24"/>
          <w:szCs w:val="24"/>
          <w:lang w:val="sq-AL"/>
        </w:rPr>
        <w:t>i Kolegji Civil i Gjykatës së Lartë</w:t>
      </w:r>
      <w:r w:rsidR="002329A5" w:rsidRPr="007F6878">
        <w:rPr>
          <w:rFonts w:ascii="Times New Roman" w:hAnsi="Times New Roman" w:cs="Times New Roman"/>
          <w:b/>
          <w:bCs/>
          <w:sz w:val="24"/>
          <w:szCs w:val="24"/>
          <w:lang w:val="sq-AL"/>
        </w:rPr>
        <w:t>:</w:t>
      </w:r>
      <w:r w:rsidRPr="007F6878">
        <w:rPr>
          <w:rFonts w:ascii="Times New Roman" w:hAnsi="Times New Roman" w:cs="Times New Roman"/>
          <w:b/>
          <w:bCs/>
          <w:sz w:val="24"/>
          <w:szCs w:val="24"/>
          <w:lang w:val="sq-AL"/>
        </w:rPr>
        <w:t xml:space="preserve"> </w:t>
      </w:r>
      <w:r w:rsidR="002329A5" w:rsidRPr="007F6878">
        <w:rPr>
          <w:rFonts w:ascii="Times New Roman" w:hAnsi="Times New Roman" w:cs="Times New Roman"/>
          <w:b/>
          <w:bCs/>
          <w:sz w:val="24"/>
          <w:szCs w:val="24"/>
          <w:lang w:val="sq-AL"/>
        </w:rPr>
        <w:t>(</w:t>
      </w:r>
      <w:r w:rsidRPr="007F6878">
        <w:rPr>
          <w:rFonts w:ascii="Times New Roman" w:hAnsi="Times New Roman" w:cs="Times New Roman"/>
          <w:b/>
          <w:bCs/>
          <w:sz w:val="24"/>
          <w:szCs w:val="24"/>
          <w:lang w:val="sq-AL"/>
        </w:rPr>
        <w:t>Dallimi pavlefshm</w:t>
      </w:r>
      <w:r w:rsidR="00506C30" w:rsidRPr="007F6878">
        <w:rPr>
          <w:rFonts w:ascii="Times New Roman" w:hAnsi="Times New Roman" w:cs="Times New Roman"/>
          <w:b/>
          <w:bCs/>
          <w:sz w:val="24"/>
          <w:szCs w:val="24"/>
          <w:lang w:val="sq-AL"/>
        </w:rPr>
        <w:t>ë</w:t>
      </w:r>
      <w:r w:rsidRPr="007F6878">
        <w:rPr>
          <w:rFonts w:ascii="Times New Roman" w:hAnsi="Times New Roman" w:cs="Times New Roman"/>
          <w:b/>
          <w:bCs/>
          <w:sz w:val="24"/>
          <w:szCs w:val="24"/>
          <w:lang w:val="sq-AL"/>
        </w:rPr>
        <w:t>ri titulli ekzekutiv/ rishikim</w:t>
      </w:r>
      <w:r w:rsidR="002329A5" w:rsidRPr="007F6878">
        <w:rPr>
          <w:rFonts w:ascii="Times New Roman" w:hAnsi="Times New Roman" w:cs="Times New Roman"/>
          <w:b/>
          <w:bCs/>
          <w:sz w:val="24"/>
          <w:szCs w:val="24"/>
          <w:lang w:val="sq-AL"/>
        </w:rPr>
        <w:t>)</w:t>
      </w:r>
      <w:r w:rsidRPr="007F6878">
        <w:rPr>
          <w:rFonts w:ascii="Times New Roman" w:hAnsi="Times New Roman" w:cs="Times New Roman"/>
          <w:b/>
          <w:bCs/>
          <w:sz w:val="24"/>
          <w:szCs w:val="24"/>
          <w:lang w:val="sq-AL"/>
        </w:rPr>
        <w:t xml:space="preserve">: </w:t>
      </w:r>
      <w:r w:rsidRPr="007F6878">
        <w:rPr>
          <w:rFonts w:ascii="Times New Roman" w:hAnsi="Times New Roman" w:cs="Times New Roman"/>
          <w:sz w:val="24"/>
          <w:szCs w:val="24"/>
          <w:lang w:val="sq-AL"/>
        </w:rPr>
        <w:t>Kolegji vlerëson se, paditësi, Komuniteti Mysliman Shqiptar ka paraqitur para Gjykatës së Rrethit Gjyqësor Durrës një padi me dy kërkime: 1)</w:t>
      </w:r>
      <w:r w:rsidRPr="007F6878">
        <w:rPr>
          <w:rFonts w:ascii="Times New Roman" w:hAnsi="Times New Roman" w:cs="Times New Roman"/>
          <w:i/>
          <w:sz w:val="24"/>
          <w:szCs w:val="24"/>
          <w:lang w:val="sq-AL"/>
        </w:rPr>
        <w:t>goditjen për fallsitet të disa dokumentave të lëshuara dhe të hartuara nga zyra Vendore e Regjistrimit të Pasurive të Paluajtshme, Durrës, sipas nenit 270 të Kodit të Procedurës Civile</w:t>
      </w:r>
      <w:r w:rsidRPr="007F6878">
        <w:rPr>
          <w:rFonts w:ascii="Times New Roman" w:hAnsi="Times New Roman" w:cs="Times New Roman"/>
          <w:sz w:val="24"/>
          <w:szCs w:val="24"/>
          <w:lang w:val="sq-AL"/>
        </w:rPr>
        <w:t xml:space="preserve">; 2) </w:t>
      </w:r>
      <w:r w:rsidRPr="007F6878">
        <w:rPr>
          <w:rFonts w:ascii="Times New Roman" w:hAnsi="Times New Roman" w:cs="Times New Roman"/>
          <w:i/>
          <w:sz w:val="24"/>
          <w:szCs w:val="24"/>
          <w:lang w:val="sq-AL"/>
        </w:rPr>
        <w:t>pavlefshmërinë e titullit ekzekutiv, konkretisht të dy vendimeve gjyqësore të formës së prerë, sipas nenit 609/2 të Kodit të Procedurës Civile</w:t>
      </w:r>
      <w:r w:rsidRPr="007F6878">
        <w:rPr>
          <w:rFonts w:ascii="Times New Roman" w:hAnsi="Times New Roman" w:cs="Times New Roman"/>
          <w:sz w:val="24"/>
          <w:szCs w:val="24"/>
          <w:lang w:val="sq-AL"/>
        </w:rPr>
        <w:t xml:space="preserve">. </w:t>
      </w:r>
    </w:p>
    <w:p w:rsidR="002F6F26" w:rsidRPr="007F6878" w:rsidRDefault="002F6F26" w:rsidP="00A47F3B">
      <w:pPr>
        <w:pStyle w:val="textbox"/>
        <w:shd w:val="clear" w:color="auto" w:fill="FFFFFF"/>
        <w:spacing w:before="0" w:beforeAutospacing="0" w:after="0" w:afterAutospacing="0"/>
        <w:ind w:firstLine="360"/>
        <w:jc w:val="both"/>
        <w:rPr>
          <w:bCs/>
          <w:lang w:val="sq-AL"/>
        </w:rPr>
      </w:pPr>
      <w:r w:rsidRPr="007F6878">
        <w:rPr>
          <w:lang w:val="sq-AL"/>
        </w:rPr>
        <w:t>Sipas paditësit këto vendime, me të cilat pala e paditur është njohur pronar dhe i është kthyer pasuria objekt konflikti gjyqësor, janë bazuar në disa dokumenta të Z.V.R.P.P Durrës, konkretisht vërtetimin hipotekor dhe regjistrin kadastral, që pasqyron regjistrimin e mëparshëm të kësaj pasurie në emër të trashëgimlënësit të palës së paditur, në cilësinë e ish-pronarit, të cilat janë të falsifikuara, në formën e falsitetit intelektual, dhe nuk pasqyrojnë të vërtetën në lidhje me origjinën e pronësisë në lidhje me këtë pasuri. Sipas paditësit, rrethana e falsifikimit është zbuluar pas marrjes formë të prerë të vendimeve të gjykatave që kanë njohur pronar palën e paditur mbi pasurinë objekt konflikti, bazuar në vendimin</w:t>
      </w:r>
      <w:r w:rsidRPr="007F6878">
        <w:rPr>
          <w:bCs/>
          <w:lang w:val="sq-AL"/>
        </w:rPr>
        <w:t xml:space="preserve"> nr. 328, datë 20.20.2003, të Prokurorisë së Rrethit Gjyqësor Durrës, për pezullimin e hetimeve. Me këtë vendim konstatohet fakti penal i falsifikimit të dokumentave të individualizuar më sipër, si rrjedhojë paditësi i është drejtuar Gjykatës së Rrethit Gjyqësor Durrës, ku ka goditur këto dokumenta për falsitet dhe titujt ekzekutivë të sipercituar për rrethana të ngjara pas dhënies së vendimeve.</w:t>
      </w:r>
    </w:p>
    <w:p w:rsidR="002F6F26" w:rsidRPr="007F6878" w:rsidRDefault="002F6F26" w:rsidP="00A47F3B">
      <w:pPr>
        <w:pStyle w:val="textbox"/>
        <w:shd w:val="clear" w:color="auto" w:fill="FFFFFF"/>
        <w:spacing w:before="0" w:beforeAutospacing="0" w:after="0" w:afterAutospacing="0"/>
        <w:ind w:firstLine="360"/>
        <w:jc w:val="both"/>
        <w:rPr>
          <w:lang w:val="sq-AL"/>
        </w:rPr>
      </w:pPr>
      <w:r w:rsidRPr="007F6878">
        <w:rPr>
          <w:lang w:val="sq-AL"/>
        </w:rPr>
        <w:t>Si Gjykata e Rrethit Gjyqësor Durrës ashtu edhe Gjykata e Apelit Durrës e kanë rrëzuar padinë. Në mënyrë telegrafike ato kanë arsyetuar se në rastin konkret nuk ka falsifikim të dokumentave të kundërshtuara nga paditësi, në formën e falsitetit mekanik, sepse gjatë këqyrjes nga gjykata nuk u konstatua asnjë ndërhyrje mekanike apo korrigjim. Në lidhje me vendimin e prokurorit për pezullimin e hetimeve, ku konstatohet se ekziston fakti penal i falsifikimit të dokumentave të ZVRPP Durrës, në formën e falsifikimit intelektual, gjykatat kanë vlerësuar se konkluzioni i prokurorit nuk është detyrues për to dhe se kjo provë nuk ka vlerë të paracaktuar, por i nënshtrohet vlerësimit të lirë të provave nga gjykata. Po ashtu, gjykatat kanë arsyetuar se rrethana e falsifikimit të dokumentave nuk është një fakt i ngjarë pas dhënies së vendimeve, në kuptim të nenit 609 të Kodit të Procedurës Civile. Si rrjedhojë paditësi nuk mund t’i drejtohet gjykatës me padinë e pavlefshmërisë së titullit ekzekutiv, por për të kundërshtuar këto vendime gjyqësore të cilat kanë marrë formë të prerë, mund të kishte kërkuar rishikimin e vendimeve sipas nenit 494/ç të Kodit të Procedurës Civile.</w:t>
      </w:r>
    </w:p>
    <w:p w:rsidR="002F6F26" w:rsidRPr="007F6878" w:rsidRDefault="002F6F26" w:rsidP="00A47F3B">
      <w:pPr>
        <w:pStyle w:val="textbox"/>
        <w:shd w:val="clear" w:color="auto" w:fill="FFFFFF"/>
        <w:spacing w:before="0" w:beforeAutospacing="0" w:after="0" w:afterAutospacing="0"/>
        <w:ind w:firstLine="360"/>
        <w:jc w:val="both"/>
        <w:rPr>
          <w:lang w:val="sq-AL"/>
        </w:rPr>
      </w:pPr>
      <w:r w:rsidRPr="007F6878">
        <w:rPr>
          <w:lang w:val="sq-AL"/>
        </w:rPr>
        <w:t>Në vijim të këtij arsyetimi, fillimisht Kolegji vlerëson të marrë në analizë natyrën juridike kërkimeve të padisë, konkretisht pavlefshmërisë së titullit ekzekutiv sipas nenit 609 të Kodit të Procedurës Civile dhe goditjes për falsitet të dokumentave, sipas nenit 270 të Kodit të Procedurës Civile.</w:t>
      </w:r>
    </w:p>
    <w:p w:rsidR="002F6F26" w:rsidRPr="007F6878" w:rsidRDefault="002F6F26" w:rsidP="00A47F3B">
      <w:pPr>
        <w:pStyle w:val="textbox"/>
        <w:shd w:val="clear" w:color="auto" w:fill="FFFFFF"/>
        <w:spacing w:before="0" w:beforeAutospacing="0" w:after="0" w:afterAutospacing="0"/>
        <w:ind w:firstLine="360"/>
        <w:jc w:val="both"/>
        <w:rPr>
          <w:lang w:val="sq-AL"/>
        </w:rPr>
      </w:pPr>
      <w:r w:rsidRPr="007F6878">
        <w:rPr>
          <w:lang w:val="sq-AL"/>
        </w:rPr>
        <w:t>Neni 609 i K.Pr.Civile ka parashikuar se: “</w:t>
      </w:r>
      <w:r w:rsidRPr="007F6878">
        <w:rPr>
          <w:i/>
          <w:lang w:val="sq-AL"/>
        </w:rPr>
        <w:t xml:space="preserve">Debitori mund të kërkojë në gjykatën kompetente të vendit të ekzekutimit që të deklarohet se titulli ekzekutiv është i pavlefshëm ose se detyrimi nuk ekziston, ose ekziston në një masë më të vogël ose është shuar më pas. Kur titulli ekzekutiv është </w:t>
      </w:r>
      <w:r w:rsidRPr="007F6878">
        <w:rPr>
          <w:i/>
          <w:lang w:val="sq-AL"/>
        </w:rPr>
        <w:lastRenderedPageBreak/>
        <w:t>një vendim gjyqësor ose vendim arbitrazhi, debitori mund të kundërshtojë ekzekutimin e titullit vetëm për fakte të ngjara pas dhënies së këtyre vendimeve…”</w:t>
      </w:r>
      <w:r w:rsidRPr="007F6878">
        <w:rPr>
          <w:lang w:val="sq-AL"/>
        </w:rPr>
        <w:t>.</w:t>
      </w:r>
      <w:r w:rsidRPr="007F6878">
        <w:rPr>
          <w:i/>
          <w:lang w:val="sq-AL"/>
        </w:rPr>
        <w:t xml:space="preserve"> </w:t>
      </w:r>
      <w:r w:rsidRPr="007F6878">
        <w:rPr>
          <w:lang w:val="sq-AL"/>
        </w:rPr>
        <w:t>Kolegji vlerëson se, padia “</w:t>
      </w:r>
      <w:r w:rsidRPr="007F6878">
        <w:rPr>
          <w:i/>
          <w:lang w:val="sq-AL"/>
        </w:rPr>
        <w:t>Pavlefshmëria e Titullit Ekzekutiv</w:t>
      </w:r>
      <w:r w:rsidRPr="007F6878">
        <w:rPr>
          <w:lang w:val="sq-AL"/>
        </w:rPr>
        <w:t xml:space="preserve">”, e parashikuar , nga kjo dispozitë, konstituon një gjykim themeli që përqendrohet mbi shqyrtimin e masës dhe sasisë së të drejtës materiale që gjendet në titullin ekzekutiv. Në kuptimin juridik, titulli ekzekutiv është akti zyrtar përfundimtar që përmban njohjen e detyrimit të plotë, të saktë, të përcaktuar të një personi apo subjekti kundrejt një tjetri sipas parashikimeve të ligjit. Titulli ekzekutiv si koncept juridik është krijuar për të treguar ekzistencën e një të drejte subjektive materiale të cënuar, ose të papërmbushur. Për këtë arsye titulli ekzekutiv është burim i menjëhershëm dhe i drejtpërdrejt i legjitimimit të kreditorit për të iniciuar procesin e ekzekutimit të detyrueshëm, legjitimitet që buron nga fakti që, ai që ka titullin ekzekutiv ose në favor të të cilit është lëshuar titulli ekzekutiv, ka dhe të drejtën e përfshirë në të. </w:t>
      </w:r>
    </w:p>
    <w:p w:rsidR="002F6F26" w:rsidRPr="007F6878" w:rsidRDefault="002F6F26" w:rsidP="00A47F3B">
      <w:pPr>
        <w:pStyle w:val="textbox"/>
        <w:shd w:val="clear" w:color="auto" w:fill="FFFFFF"/>
        <w:spacing w:before="0" w:beforeAutospacing="0" w:after="0" w:afterAutospacing="0"/>
        <w:ind w:firstLine="360"/>
        <w:jc w:val="both"/>
        <w:rPr>
          <w:lang w:val="sq-AL"/>
        </w:rPr>
      </w:pPr>
      <w:r w:rsidRPr="007F6878">
        <w:rPr>
          <w:lang w:val="sq-AL"/>
        </w:rPr>
        <w:t xml:space="preserve">Nga ana tjetër, e drejta është një koncept juridik dinamik, e cila me kalimin e kohës ndryshon, ajo mund të shuhet, ndryshohet, ripërtërihet, kompensohet, etj. Pavlefshmëria e titullit ekzekutiv qëndron pikërisht në mospërputhjen ndërmjet realitetit që përfaqëson titulli ekzekutiv, me realitetin që ekziston efektivisht. Nëse kundërshtohet titulli ekzekutiv nëpërmjet deklarimit të pavlefshëm të tij, kërkohet të kundërshtohet plotësisht ose pjesërisht e drejta e përfshirë në të. Pikërisht nga ky unitet i titullit ekzekutiv dhe i së drejtës së përfshirë në të rrjedhin dhe pasojat të cilat kanë lidhje me kundërshtimin që i bëhet titullit. </w:t>
      </w:r>
    </w:p>
    <w:p w:rsidR="002F6F26" w:rsidRPr="007F6878" w:rsidRDefault="002F6F26" w:rsidP="00A47F3B">
      <w:pPr>
        <w:pStyle w:val="textbox"/>
        <w:shd w:val="clear" w:color="auto" w:fill="FFFFFF"/>
        <w:spacing w:before="0" w:beforeAutospacing="0" w:after="0" w:afterAutospacing="0"/>
        <w:ind w:firstLine="360"/>
        <w:jc w:val="both"/>
        <w:rPr>
          <w:lang w:val="sq-AL"/>
        </w:rPr>
      </w:pPr>
      <w:r w:rsidRPr="007F6878">
        <w:rPr>
          <w:lang w:val="sq-AL"/>
        </w:rPr>
        <w:t xml:space="preserve">Në rastin kur titull ekzekutiv është një vendim gjyqësor i formës së prerë, sipas nenit 609 të Kodit të Procedurës Civile, ai mund të kundërshtohet dhe goditet për pavlefshmëri vetëm për fakte juridike (ngjarje apo rrethana) që kanë ndodhur pasi vendimi gjyqësor ka marrë formë të prerë dhe që kanë ndikuar në shuarjen apo ndryshimin e së drejtës të përfshirë në të. </w:t>
      </w:r>
      <w:r w:rsidRPr="007F6878">
        <w:rPr>
          <w:i/>
          <w:lang w:val="sq-AL"/>
        </w:rPr>
        <w:t>Ratio legis</w:t>
      </w:r>
      <w:r w:rsidRPr="007F6878">
        <w:rPr>
          <w:lang w:val="sq-AL"/>
        </w:rPr>
        <w:t xml:space="preserve"> e këtij parashikimi lidhet me parimin e gjësë së gjykuar (</w:t>
      </w:r>
      <w:r w:rsidRPr="007F6878">
        <w:rPr>
          <w:i/>
          <w:lang w:val="sq-AL"/>
        </w:rPr>
        <w:t>res judicata</w:t>
      </w:r>
      <w:r w:rsidRPr="007F6878">
        <w:rPr>
          <w:lang w:val="sq-AL"/>
        </w:rPr>
        <w:t>), i cili pengon rigjykimin dhe dhënien e një vendimi të ri mbi një konflikt i cili është zgjidhur me vendim gjyqësor të formës së prerë. Karakteri përfundimtar dhe i përhershëm i vendimit gjyqësor nënkupton që rastet kur gjykata ka vendosur përfundimisht për një çështje, vendimi i saj nuk duhet të vihet në dyshim</w:t>
      </w:r>
      <w:r w:rsidRPr="007F6878">
        <w:rPr>
          <w:rStyle w:val="FootnoteReference"/>
          <w:lang w:val="sq-AL"/>
        </w:rPr>
        <w:footnoteReference w:id="15"/>
      </w:r>
      <w:r w:rsidRPr="007F6878">
        <w:rPr>
          <w:lang w:val="sq-AL"/>
        </w:rPr>
        <w:t>. Parimi i sigurisë juridike dikton rregullin, që kur mosmarrëveshja civile është shqyrtuar në themel nga gjykatat ajo duhet të vendoset njëherë e përgjithmonë dhe nuk duhet të diskutohet apo të vihet në pikëpyetje</w:t>
      </w:r>
      <w:r w:rsidRPr="007F6878">
        <w:rPr>
          <w:rStyle w:val="FootnoteReference"/>
          <w:lang w:val="sq-AL"/>
        </w:rPr>
        <w:footnoteReference w:id="16"/>
      </w:r>
      <w:r w:rsidRPr="007F6878">
        <w:rPr>
          <w:lang w:val="sq-AL"/>
        </w:rPr>
        <w:t>. Gjëja e gjykuar nënkupton, që asnjë palë nuk ka të drejtë të kërkojë rishikimin e një vendimi të formës së prerë vetëm për të përfituar një ridëgjim në seancë gjyqësore, një rishqyrtim dhe një rigjykim të çështjes.</w:t>
      </w:r>
    </w:p>
    <w:p w:rsidR="002F6F26" w:rsidRPr="007F6878" w:rsidRDefault="002F6F26" w:rsidP="00A47F3B">
      <w:pPr>
        <w:pStyle w:val="textbox"/>
        <w:shd w:val="clear" w:color="auto" w:fill="FFFFFF"/>
        <w:spacing w:before="0" w:beforeAutospacing="0" w:after="0" w:afterAutospacing="0"/>
        <w:ind w:firstLine="360"/>
        <w:jc w:val="both"/>
        <w:rPr>
          <w:b/>
          <w:u w:val="single"/>
          <w:lang w:val="sq-AL"/>
        </w:rPr>
      </w:pPr>
      <w:r w:rsidRPr="007F6878">
        <w:rPr>
          <w:b/>
          <w:lang w:val="sq-AL"/>
        </w:rPr>
        <w:t xml:space="preserve">Në vijim të këtij arsyetimi, Kolegji thekson se padia për pavlefshmërinë e një vendimi gjyqësor të formës së prerë, nuk mund të ngrihet duke pretenduar shkaqe apo rrethana që objektivisht kanë ekzistuar para dhënies së vendimit gjyqësor dhe që potencialisht mund të ishin shkak ankimi apo rekursi ndaj këtij vendimi, si mjete të zakonshme të goditjes së tij. Kjo padi mund të ngrihet vetëm për rrethana apo fakte juridike të cilat </w:t>
      </w:r>
      <w:r w:rsidRPr="007F6878">
        <w:rPr>
          <w:b/>
          <w:i/>
          <w:lang w:val="sq-AL"/>
        </w:rPr>
        <w:t>objektivisht</w:t>
      </w:r>
      <w:r w:rsidRPr="007F6878">
        <w:rPr>
          <w:b/>
          <w:lang w:val="sq-AL"/>
        </w:rPr>
        <w:t xml:space="preserve"> ndodhin dhe lindin në kohë pas momentit procedural të marrjes formë të prerë të vendimit gjyqësor dhe që janë të tilla që ndryshojnë në sasi të drejtën e përfshirë në të. </w:t>
      </w:r>
      <w:r w:rsidRPr="007F6878">
        <w:rPr>
          <w:b/>
          <w:u w:val="single"/>
          <w:lang w:val="sq-AL"/>
        </w:rPr>
        <w:t xml:space="preserve">Nëse rrethana të tilla të faktit, që po të diheshin nga gjykata në momentin e gjykimit do të ndikonin në vendimin e dhënë, kanë ekzistuar objektivisht më parë në kohë, por zbulohen më pas, atëherë palët ndërgjyqëse kanë vetëm mundësinë e rishikimit të vendimit gjyqësor </w:t>
      </w:r>
      <w:r w:rsidRPr="007F6878">
        <w:rPr>
          <w:b/>
          <w:u w:val="single"/>
          <w:lang w:val="sq-AL"/>
        </w:rPr>
        <w:lastRenderedPageBreak/>
        <w:t>të formës së prerë dhe të rigjykimit në kushtet e parashikuara nga neni 494 e vijues i Kodit të Procedurës Civile</w:t>
      </w:r>
      <w:r w:rsidR="000F464B" w:rsidRPr="007F6878">
        <w:rPr>
          <w:b/>
          <w:u w:val="single"/>
          <w:lang w:val="sq-AL"/>
        </w:rPr>
        <w:t>…</w:t>
      </w:r>
      <w:r w:rsidRPr="007F6878">
        <w:rPr>
          <w:b/>
          <w:u w:val="single"/>
          <w:lang w:val="sq-AL"/>
        </w:rPr>
        <w:t xml:space="preserve"> </w:t>
      </w:r>
    </w:p>
    <w:p w:rsidR="000F464B" w:rsidRPr="007F6878" w:rsidRDefault="000F464B" w:rsidP="00A47F3B">
      <w:pPr>
        <w:spacing w:after="0" w:line="240" w:lineRule="auto"/>
        <w:ind w:firstLine="360"/>
        <w:jc w:val="both"/>
        <w:rPr>
          <w:rFonts w:ascii="Times New Roman" w:hAnsi="Times New Roman" w:cs="Times New Roman"/>
          <w:b/>
          <w:sz w:val="24"/>
          <w:szCs w:val="24"/>
          <w:lang w:val="sq-AL"/>
        </w:rPr>
      </w:pPr>
      <w:r w:rsidRPr="007F6878">
        <w:rPr>
          <w:rFonts w:ascii="Times New Roman" w:hAnsi="Times New Roman" w:cs="Times New Roman"/>
          <w:sz w:val="24"/>
          <w:szCs w:val="24"/>
          <w:lang w:val="sq-AL"/>
        </w:rPr>
        <w:t xml:space="preserve">Në vijim të këtij arsyetimi, </w:t>
      </w:r>
      <w:r w:rsidRPr="007F6878">
        <w:rPr>
          <w:rFonts w:ascii="Times New Roman" w:hAnsi="Times New Roman" w:cs="Times New Roman"/>
          <w:b/>
          <w:sz w:val="24"/>
          <w:szCs w:val="24"/>
          <w:lang w:val="sq-AL"/>
        </w:rPr>
        <w:t>Kolegji thekson se pavlefshmëria e titullit ekzekutiv dhe rishikimi i vendimit gjyqësor të formës së prerë janë dy institute të ndryshme të së drejtës procedurale civile dhe dy mjete të dallueshëm të goditjes së vendimit gjyqësor të formës së prerë. Ajo që i dallon është se rishikimi synon të rivendikojë me karakter retrospektiv drejtësinë në marrëdhënien juridike midis palëve ndërgjyqëse, për situatën faktike “</w:t>
      </w:r>
      <w:r w:rsidRPr="007F6878">
        <w:rPr>
          <w:rFonts w:ascii="Times New Roman" w:hAnsi="Times New Roman" w:cs="Times New Roman"/>
          <w:b/>
          <w:i/>
          <w:sz w:val="24"/>
          <w:szCs w:val="24"/>
          <w:lang w:val="sq-AL"/>
        </w:rPr>
        <w:t>para</w:t>
      </w:r>
      <w:r w:rsidRPr="007F6878">
        <w:rPr>
          <w:rFonts w:ascii="Times New Roman" w:hAnsi="Times New Roman" w:cs="Times New Roman"/>
          <w:b/>
          <w:sz w:val="24"/>
          <w:szCs w:val="24"/>
          <w:lang w:val="sq-AL"/>
        </w:rPr>
        <w:t>” dhënies së vendimit gjyqësor, ndërsa pavlefshmëria e titullit ekzekutiv synon të rregullojë dhe të rivendikojë drejtësinë për situatën faktike “</w:t>
      </w:r>
      <w:r w:rsidRPr="007F6878">
        <w:rPr>
          <w:rFonts w:ascii="Times New Roman" w:hAnsi="Times New Roman" w:cs="Times New Roman"/>
          <w:b/>
          <w:i/>
          <w:sz w:val="24"/>
          <w:szCs w:val="24"/>
          <w:lang w:val="sq-AL"/>
        </w:rPr>
        <w:t>pas</w:t>
      </w:r>
      <w:r w:rsidRPr="007F6878">
        <w:rPr>
          <w:rFonts w:ascii="Times New Roman" w:hAnsi="Times New Roman" w:cs="Times New Roman"/>
          <w:b/>
          <w:sz w:val="24"/>
          <w:szCs w:val="24"/>
          <w:lang w:val="sq-AL"/>
        </w:rPr>
        <w:t>” dhënies së vendimit gjyqësor. Duke qenë dy institute të dallueshëm nga njëri-tjetri, Kolegji vlerëson se shfrytëzimi i njërit apo i tjetrit, për rivendosjen e së drejtës, sipas disponibilitetit të palës, nuk është me karakter alternativ, por përjashtues, sipas kushteve dhe kritereve ligjore të ndryshme që parashikohen për secilin prej tyre.</w:t>
      </w:r>
    </w:p>
    <w:p w:rsidR="000F464B" w:rsidRPr="007F6878" w:rsidRDefault="000F464B"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Duke iu rikthyer rastit konkret, Kolegji e vlerëson të drejtë arsyetimin e gjykatës së shkallës së parë dhe gjykatës së apelit, se paditësi ka përzgjedhur mjetin e gabuar për t’iu drejtuar gjykatës me padinë e pavlefshmërisë së titullit ekzekutiv, për shkak se vendimet gjyqësore të kundërshtuara prej tij janë bazuar në dokumenta të fallsifikura. Bazuar në nenin 494/ç të K.Pr.Civile, në një rast të tillë paditësi do të duhet t’i ishte drejtuar gjykatës kompetente me kërkesën për rishikim të vendimit gjyqësor të formës së prerë, në mënyrë që nëse plotësohen kriteret ligjore të parashikuara në nenet 494 e vijues të K.Pr.Civile t’i jepej udhë rigjykimit dhe mundësisë për t’ia nënshtruar debatit kontradiktor gjyqësor situatën faktike të zbuluar rishtazi. </w:t>
      </w:r>
    </w:p>
    <w:p w:rsidR="002329A5" w:rsidRPr="007F6878" w:rsidRDefault="002329A5" w:rsidP="00A47F3B">
      <w:pPr>
        <w:tabs>
          <w:tab w:val="left" w:pos="720"/>
        </w:tabs>
        <w:spacing w:after="0" w:line="240" w:lineRule="auto"/>
        <w:jc w:val="both"/>
        <w:rPr>
          <w:rFonts w:ascii="Times New Roman" w:eastAsia="Times New Roman" w:hAnsi="Times New Roman" w:cs="Times New Roman"/>
          <w:b/>
          <w:bCs/>
          <w:sz w:val="24"/>
          <w:szCs w:val="24"/>
          <w:lang w:val="sq-AL"/>
        </w:rPr>
      </w:pPr>
    </w:p>
    <w:p w:rsidR="002329A5" w:rsidRPr="007F6878" w:rsidRDefault="002329A5" w:rsidP="00A47F3B">
      <w:pPr>
        <w:pStyle w:val="ListParagraph"/>
        <w:numPr>
          <w:ilvl w:val="0"/>
          <w:numId w:val="20"/>
        </w:numPr>
        <w:tabs>
          <w:tab w:val="left" w:pos="720"/>
        </w:tabs>
        <w:spacing w:after="0" w:line="240" w:lineRule="auto"/>
        <w:ind w:left="0"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bCs/>
          <w:sz w:val="24"/>
          <w:szCs w:val="24"/>
          <w:u w:val="single"/>
          <w:lang w:val="sq-AL"/>
        </w:rPr>
        <w:t>Vendimit nr. 00-2016-292 (32)</w:t>
      </w:r>
      <w:r w:rsidRPr="007F6878">
        <w:rPr>
          <w:rFonts w:ascii="Times New Roman" w:eastAsia="Times New Roman" w:hAnsi="Times New Roman" w:cs="Times New Roman"/>
          <w:b/>
          <w:sz w:val="24"/>
          <w:szCs w:val="24"/>
          <w:u w:val="single"/>
          <w:lang w:val="sq-AL"/>
        </w:rPr>
        <w:t xml:space="preserve"> datës 03.02.2016</w:t>
      </w:r>
      <w:r w:rsidRPr="007F6878">
        <w:rPr>
          <w:rFonts w:ascii="Times New Roman" w:eastAsia="Times New Roman" w:hAnsi="Times New Roman" w:cs="Times New Roman"/>
          <w:b/>
          <w:bCs/>
          <w:sz w:val="24"/>
          <w:szCs w:val="24"/>
          <w:u w:val="single"/>
          <w:lang w:val="sq-AL"/>
        </w:rPr>
        <w:t xml:space="preserve"> i </w:t>
      </w:r>
      <w:r w:rsidRPr="007F6878">
        <w:rPr>
          <w:rFonts w:ascii="Times New Roman" w:eastAsia="Times New Roman" w:hAnsi="Times New Roman" w:cs="Times New Roman"/>
          <w:b/>
          <w:sz w:val="24"/>
          <w:szCs w:val="24"/>
          <w:u w:val="single"/>
          <w:lang w:val="sq-AL"/>
        </w:rPr>
        <w:t>Kolegjit Civil i Gjykatës së Lartë:</w:t>
      </w:r>
      <w:r w:rsidR="009C4F72" w:rsidRPr="007F6878">
        <w:rPr>
          <w:rFonts w:ascii="Times New Roman" w:hAnsi="Times New Roman" w:cs="Times New Roman"/>
          <w:sz w:val="24"/>
          <w:szCs w:val="24"/>
          <w:lang w:val="sq-AL"/>
        </w:rPr>
        <w:t xml:space="preserve"> (</w:t>
      </w:r>
      <w:r w:rsidR="009C4F72" w:rsidRPr="007F6878">
        <w:rPr>
          <w:rFonts w:ascii="Times New Roman" w:eastAsia="Times New Roman" w:hAnsi="Times New Roman" w:cs="Times New Roman"/>
          <w:b/>
          <w:sz w:val="24"/>
          <w:szCs w:val="24"/>
          <w:lang w:val="sq-AL"/>
        </w:rPr>
        <w:t>falsifikimi i planvendosjes nuk ka ndikuar n</w:t>
      </w:r>
      <w:r w:rsidR="00506C30" w:rsidRPr="007F6878">
        <w:rPr>
          <w:rFonts w:ascii="Times New Roman" w:eastAsia="Times New Roman" w:hAnsi="Times New Roman" w:cs="Times New Roman"/>
          <w:b/>
          <w:sz w:val="24"/>
          <w:szCs w:val="24"/>
          <w:lang w:val="sq-AL"/>
        </w:rPr>
        <w:t>ë</w:t>
      </w:r>
      <w:r w:rsidR="009C4F72" w:rsidRPr="007F6878">
        <w:rPr>
          <w:rFonts w:ascii="Times New Roman" w:eastAsia="Times New Roman" w:hAnsi="Times New Roman" w:cs="Times New Roman"/>
          <w:b/>
          <w:sz w:val="24"/>
          <w:szCs w:val="24"/>
          <w:lang w:val="sq-AL"/>
        </w:rPr>
        <w:t xml:space="preserve"> dh</w:t>
      </w:r>
      <w:r w:rsidR="00506C30" w:rsidRPr="007F6878">
        <w:rPr>
          <w:rFonts w:ascii="Times New Roman" w:eastAsia="Times New Roman" w:hAnsi="Times New Roman" w:cs="Times New Roman"/>
          <w:b/>
          <w:sz w:val="24"/>
          <w:szCs w:val="24"/>
          <w:lang w:val="sq-AL"/>
        </w:rPr>
        <w:t>ë</w:t>
      </w:r>
      <w:r w:rsidR="009C4F72" w:rsidRPr="007F6878">
        <w:rPr>
          <w:rFonts w:ascii="Times New Roman" w:eastAsia="Times New Roman" w:hAnsi="Times New Roman" w:cs="Times New Roman"/>
          <w:b/>
          <w:sz w:val="24"/>
          <w:szCs w:val="24"/>
          <w:lang w:val="sq-AL"/>
        </w:rPr>
        <w:t>nien e vendimit  kthim sendi, rr</w:t>
      </w:r>
      <w:r w:rsidR="00506C30" w:rsidRPr="007F6878">
        <w:rPr>
          <w:rFonts w:ascii="Times New Roman" w:eastAsia="Times New Roman" w:hAnsi="Times New Roman" w:cs="Times New Roman"/>
          <w:b/>
          <w:sz w:val="24"/>
          <w:szCs w:val="24"/>
          <w:lang w:val="sq-AL"/>
        </w:rPr>
        <w:t>ë</w:t>
      </w:r>
      <w:r w:rsidR="009C4F72" w:rsidRPr="007F6878">
        <w:rPr>
          <w:rFonts w:ascii="Times New Roman" w:eastAsia="Times New Roman" w:hAnsi="Times New Roman" w:cs="Times New Roman"/>
          <w:b/>
          <w:sz w:val="24"/>
          <w:szCs w:val="24"/>
          <w:lang w:val="sq-AL"/>
        </w:rPr>
        <w:t>zim)</w:t>
      </w:r>
    </w:p>
    <w:p w:rsidR="002329A5" w:rsidRPr="007F6878" w:rsidRDefault="002329A5" w:rsidP="00A47F3B">
      <w:pPr>
        <w:spacing w:after="0" w:line="240" w:lineRule="auto"/>
        <w:ind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Kolegji Civil duke ju referuar kërkesës për rishikim</w:t>
      </w:r>
      <w:r w:rsidRPr="007F6878">
        <w:rPr>
          <w:rFonts w:ascii="Times New Roman" w:eastAsia="Times New Roman" w:hAnsi="Times New Roman" w:cs="Times New Roman"/>
          <w:sz w:val="24"/>
          <w:szCs w:val="24"/>
          <w:lang w:val="sq-AL" w:eastAsia="ja-JP"/>
        </w:rPr>
        <w:t xml:space="preserve"> të vendimit gjyqësor të formës së prerë, konstaton se pala kërkuese e mbështet kërkesën për rishikim në vendimin penal nr.</w:t>
      </w:r>
      <w:r w:rsidRPr="007F6878">
        <w:rPr>
          <w:rFonts w:ascii="Times New Roman" w:eastAsia="Times New Roman" w:hAnsi="Times New Roman" w:cs="Times New Roman"/>
          <w:sz w:val="24"/>
          <w:szCs w:val="24"/>
          <w:lang w:val="sq-AL"/>
        </w:rPr>
        <w:t>1131, datë 26.07.2010, të Gjykatës së Rrethit Gjyqësor Tiranë, lënë në fuqi me vendimin nr.838, datë 20.06.2011, të Gjykatës së Apelit Tiranë me të cilën është deklaruar fajtor shtetasi Xhavit Çeliku për veprën penale të falsifikimit të dokumenteve, të parashikuar nga neni 186/1 i Kodit Penal.</w:t>
      </w:r>
      <w:r w:rsidRPr="007F6878">
        <w:rPr>
          <w:rFonts w:ascii="Times New Roman" w:eastAsia="Times New Roman" w:hAnsi="Times New Roman" w:cs="Times New Roman"/>
          <w:i/>
          <w:sz w:val="24"/>
          <w:szCs w:val="24"/>
          <w:lang w:val="sq-AL"/>
        </w:rPr>
        <w:t xml:space="preserve"> </w:t>
      </w:r>
      <w:r w:rsidRPr="007F6878">
        <w:rPr>
          <w:rFonts w:ascii="Times New Roman" w:eastAsia="Times New Roman" w:hAnsi="Times New Roman" w:cs="Times New Roman"/>
          <w:sz w:val="24"/>
          <w:szCs w:val="24"/>
          <w:lang w:val="sq-AL"/>
        </w:rPr>
        <w:t>Në shqyrtimin e kërkesës për rishikim në interes të dhënies së drejtësisë Kolegji Civil i Gjykatës së Lartë administroi në tërësi dhe dosjen penale në ngarkim të të gjykuarit Xhavit Çeliku. … Në konkluzion të akteve sa sipër, Kolegji vlerëson se planvendosja bazë e paraqitur si provë në gjykatë në padinë e rivendikimit të paditësit XhavitCeliku kundër të paditurit Bajram Masha është e njëjtë me atë të kthyer nga Komisoni i Kthimit dhe Kompensimit të Pronës pranë Bashkisë Tiranë, akte mbi të cilat është mbështetur gjykata në pranimin e padisë dhe mbi këto fakte nuk mund të ngrihen pretendime të falsifikimit të akteve të cilat kanë ndikuar në dhënien e vendimit nr.1894, datë 15.05.1998, të Gjykatës së Rrethit Gjyqësor Tiranë.</w:t>
      </w:r>
      <w:r w:rsidRPr="007F6878">
        <w:rPr>
          <w:rFonts w:ascii="Times New Roman" w:eastAsia="Times New Roman" w:hAnsi="Times New Roman" w:cs="Times New Roman"/>
          <w:i/>
          <w:sz w:val="24"/>
          <w:szCs w:val="24"/>
          <w:lang w:val="sq-AL"/>
        </w:rPr>
        <w:t xml:space="preserve"> (objekt rishikimi). </w:t>
      </w:r>
      <w:r w:rsidRPr="007F6878">
        <w:rPr>
          <w:rFonts w:ascii="Times New Roman" w:eastAsia="Times New Roman" w:hAnsi="Times New Roman" w:cs="Times New Roman"/>
          <w:sz w:val="24"/>
          <w:szCs w:val="24"/>
          <w:lang w:val="sq-AL"/>
        </w:rPr>
        <w:t xml:space="preserve">Ndërhyrjet e bëra në aktet pas asaj periudhe </w:t>
      </w:r>
      <w:r w:rsidRPr="007F6878">
        <w:rPr>
          <w:rFonts w:ascii="Times New Roman" w:eastAsia="Times New Roman" w:hAnsi="Times New Roman" w:cs="Times New Roman"/>
          <w:i/>
          <w:sz w:val="24"/>
          <w:szCs w:val="24"/>
          <w:lang w:val="sq-AL"/>
        </w:rPr>
        <w:t xml:space="preserve">(për të cilën është deklaruar fajtor i gjykuari XhavitCeliku) nuk </w:t>
      </w:r>
      <w:r w:rsidRPr="007F6878">
        <w:rPr>
          <w:rFonts w:ascii="Times New Roman" w:eastAsia="Times New Roman" w:hAnsi="Times New Roman" w:cs="Times New Roman"/>
          <w:sz w:val="24"/>
          <w:szCs w:val="24"/>
          <w:lang w:val="sq-AL"/>
        </w:rPr>
        <w:t xml:space="preserve">cenojnë planvendosjen e pronës së kthyer me vendim komisioni, </w:t>
      </w:r>
      <w:r w:rsidRPr="007F6878">
        <w:rPr>
          <w:rFonts w:ascii="Times New Roman" w:eastAsia="Times New Roman" w:hAnsi="Times New Roman" w:cs="Times New Roman"/>
          <w:i/>
          <w:sz w:val="24"/>
          <w:szCs w:val="24"/>
          <w:lang w:val="sq-AL"/>
        </w:rPr>
        <w:t xml:space="preserve">(të drejtën e pronësisë mbi truallin e cila mbetet e pandryshuar dhe në sasi) </w:t>
      </w:r>
      <w:r w:rsidRPr="007F6878">
        <w:rPr>
          <w:rFonts w:ascii="Times New Roman" w:eastAsia="Times New Roman" w:hAnsi="Times New Roman" w:cs="Times New Roman"/>
          <w:sz w:val="24"/>
          <w:szCs w:val="24"/>
          <w:lang w:val="sq-AL"/>
        </w:rPr>
        <w:t xml:space="preserve">nuk mund të konsiderohen të asaj shkalle falsiteti të dokumentave që të kenë ndryshuar në thelb të drejtën e pronësisë të paditësit Xhavit Çeliku. … Në të tilla rrethana Kolegji çmon se falsiteti i pretenduar nga kërkuesi Bajram Masha referuar vendimit penal të formës së prerë, nuk ka ndikuar në marrjen e vendimit nr.1894, datë 15.05.1998, të Gjykatës së Rrethit Gjyqësor Tiranë, pasi nuk ka cenuar as planvendosjen e pronës si dhe sasinë e saj të njohur dhe kthyer me vendimin nr.1238, datë 26.02.1995, të Komisionit të Kthimit dhe Kompensimit të Pronave ish-pronarëve në Bashkinë Tiranë dhe në të </w:t>
      </w:r>
      <w:r w:rsidRPr="007F6878">
        <w:rPr>
          <w:rFonts w:ascii="Times New Roman" w:eastAsia="Times New Roman" w:hAnsi="Times New Roman" w:cs="Times New Roman"/>
          <w:sz w:val="24"/>
          <w:szCs w:val="24"/>
          <w:lang w:val="sq-AL"/>
        </w:rPr>
        <w:lastRenderedPageBreak/>
        <w:t>tilla rrethana nuk mund të pranohet kërkesa e kërkuesit Bajram Masha për rishikim bazuar në nenin 494/ç të Kodit të Procedurës Civile.</w:t>
      </w:r>
    </w:p>
    <w:p w:rsidR="002329A5" w:rsidRPr="007F6878" w:rsidRDefault="002329A5" w:rsidP="00A47F3B">
      <w:pPr>
        <w:pStyle w:val="ListParagraph"/>
        <w:spacing w:after="0" w:line="240" w:lineRule="auto"/>
        <w:ind w:left="360"/>
        <w:jc w:val="both"/>
        <w:rPr>
          <w:rFonts w:ascii="Times New Roman" w:eastAsia="Times New Roman" w:hAnsi="Times New Roman" w:cs="Times New Roman"/>
          <w:sz w:val="24"/>
          <w:szCs w:val="24"/>
          <w:lang w:val="sq-AL"/>
        </w:rPr>
      </w:pPr>
    </w:p>
    <w:p w:rsidR="00B6065E" w:rsidRPr="007F6878" w:rsidRDefault="00915F43" w:rsidP="00A47F3B">
      <w:pPr>
        <w:pStyle w:val="ListParagraph"/>
        <w:numPr>
          <w:ilvl w:val="0"/>
          <w:numId w:val="20"/>
        </w:numPr>
        <w:tabs>
          <w:tab w:val="left" w:pos="720"/>
        </w:tabs>
        <w:spacing w:after="0" w:line="240" w:lineRule="auto"/>
        <w:ind w:left="0"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bCs/>
          <w:sz w:val="24"/>
          <w:szCs w:val="24"/>
          <w:u w:val="single"/>
          <w:lang w:val="sq-AL"/>
        </w:rPr>
        <w:t xml:space="preserve">Vendimit nr. </w:t>
      </w:r>
      <w:r w:rsidR="00422C8C" w:rsidRPr="007F6878">
        <w:rPr>
          <w:rFonts w:ascii="Times New Roman" w:eastAsia="Times New Roman" w:hAnsi="Times New Roman" w:cs="Times New Roman"/>
          <w:b/>
          <w:bCs/>
          <w:sz w:val="24"/>
          <w:szCs w:val="24"/>
          <w:u w:val="single"/>
          <w:lang w:val="sq-AL"/>
        </w:rPr>
        <w:t xml:space="preserve">00-2016-2170 (233), date 07.07.2016 </w:t>
      </w:r>
      <w:r w:rsidRPr="007F6878">
        <w:rPr>
          <w:rFonts w:ascii="Times New Roman" w:eastAsia="Times New Roman" w:hAnsi="Times New Roman" w:cs="Times New Roman"/>
          <w:b/>
          <w:bCs/>
          <w:sz w:val="24"/>
          <w:szCs w:val="24"/>
          <w:u w:val="single"/>
          <w:lang w:val="sq-AL"/>
        </w:rPr>
        <w:t xml:space="preserve">i </w:t>
      </w:r>
      <w:r w:rsidRPr="007F6878">
        <w:rPr>
          <w:rFonts w:ascii="Times New Roman" w:eastAsia="Times New Roman" w:hAnsi="Times New Roman" w:cs="Times New Roman"/>
          <w:b/>
          <w:sz w:val="24"/>
          <w:szCs w:val="24"/>
          <w:u w:val="single"/>
          <w:lang w:val="sq-AL"/>
        </w:rPr>
        <w:t>Kolegjit Civil i Gjykatës së Lartë:</w:t>
      </w:r>
      <w:r w:rsidR="009C4F72" w:rsidRPr="007F6878">
        <w:rPr>
          <w:rFonts w:ascii="Times New Roman" w:eastAsia="Times New Roman" w:hAnsi="Times New Roman" w:cs="Times New Roman"/>
          <w:b/>
          <w:sz w:val="24"/>
          <w:szCs w:val="24"/>
          <w:u w:val="single"/>
          <w:lang w:val="sq-AL"/>
        </w:rPr>
        <w:t xml:space="preserve"> </w:t>
      </w:r>
      <w:r w:rsidR="009C4F72" w:rsidRPr="007F6878">
        <w:rPr>
          <w:rFonts w:ascii="Times New Roman" w:eastAsia="Times New Roman" w:hAnsi="Times New Roman" w:cs="Times New Roman"/>
          <w:b/>
          <w:sz w:val="24"/>
          <w:szCs w:val="24"/>
          <w:lang w:val="sq-AL" w:eastAsia="sq-AL"/>
        </w:rPr>
        <w:t>(trash</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gimtar</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t legjitimohen p</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r t</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 xml:space="preserve"> k</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rkuar rishikim t</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 xml:space="preserve"> vendimit, zbulimi i not</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s s</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 xml:space="preserve"> transkriptit shkak p</w:t>
      </w:r>
      <w:r w:rsidR="00506C30" w:rsidRPr="007F6878">
        <w:rPr>
          <w:rFonts w:ascii="Times New Roman" w:eastAsia="Times New Roman" w:hAnsi="Times New Roman" w:cs="Times New Roman"/>
          <w:b/>
          <w:sz w:val="24"/>
          <w:szCs w:val="24"/>
          <w:lang w:val="sq-AL" w:eastAsia="sq-AL"/>
        </w:rPr>
        <w:t>ë</w:t>
      </w:r>
      <w:r w:rsidR="009C4F72" w:rsidRPr="007F6878">
        <w:rPr>
          <w:rFonts w:ascii="Times New Roman" w:eastAsia="Times New Roman" w:hAnsi="Times New Roman" w:cs="Times New Roman"/>
          <w:b/>
          <w:sz w:val="24"/>
          <w:szCs w:val="24"/>
          <w:lang w:val="sq-AL" w:eastAsia="sq-AL"/>
        </w:rPr>
        <w:t>r rishikim)</w:t>
      </w:r>
      <w:r w:rsidR="009C4F72" w:rsidRPr="007F6878">
        <w:rPr>
          <w:rFonts w:ascii="Times New Roman" w:eastAsia="Times New Roman" w:hAnsi="Times New Roman" w:cs="Times New Roman"/>
          <w:sz w:val="24"/>
          <w:szCs w:val="24"/>
          <w:lang w:val="sq-AL" w:eastAsia="sq-AL"/>
        </w:rPr>
        <w:t xml:space="preserve"> </w:t>
      </w:r>
      <w:r w:rsidR="00B6065E" w:rsidRPr="007F6878">
        <w:rPr>
          <w:rFonts w:ascii="Times New Roman" w:eastAsia="Times New Roman" w:hAnsi="Times New Roman" w:cs="Times New Roman"/>
          <w:sz w:val="24"/>
          <w:szCs w:val="24"/>
          <w:lang w:val="sq-AL" w:eastAsia="sq-AL"/>
        </w:rPr>
        <w:t xml:space="preserve">Kolegji Civil vlerëson se kërkuesja Alije Sulo, </w:t>
      </w:r>
      <w:r w:rsidR="00B6065E" w:rsidRPr="007F6878">
        <w:rPr>
          <w:rFonts w:ascii="Times New Roman" w:eastAsia="Times New Roman" w:hAnsi="Times New Roman" w:cs="Times New Roman"/>
          <w:sz w:val="24"/>
          <w:szCs w:val="24"/>
          <w:lang w:val="sq-AL"/>
        </w:rPr>
        <w:t>sipas vendimit nr.8061, datë 11.09.2012, të Gjykatës së Rrethit Gjyqësor Tiranë, për lëshimin e dëshmisë së trashëgimisë ligjore,është trashëgimtare ligjore (bashkëshortja) e të ndjerit HalimSulo, i cili ka qenë me cilësinë e paditësit të kundërpaditur në procesin gjyqësor ku është marrë vendimi civil që kërkohet të rishikohet. Neni 494 i K.Pr.Civile parashikon se, p</w:t>
      </w:r>
      <w:r w:rsidR="00B6065E" w:rsidRPr="007F6878">
        <w:rPr>
          <w:rFonts w:ascii="Times New Roman" w:eastAsia="Times New Roman" w:hAnsi="Times New Roman" w:cs="Times New Roman"/>
          <w:sz w:val="24"/>
          <w:szCs w:val="24"/>
          <w:lang w:val="sq-AL" w:eastAsia="sq-AL"/>
        </w:rPr>
        <w:t xml:space="preserve">ala e interesuar mund të kërkojë rishikimin e një vendimi që ka marrë formë të prerë, për një nga rastet e përcaktuara në këtë dispozitë. Në këtë kuptim, </w:t>
      </w:r>
      <w:r w:rsidR="00B6065E" w:rsidRPr="007F6878">
        <w:rPr>
          <w:rFonts w:ascii="Times New Roman" w:eastAsia="Times New Roman" w:hAnsi="Times New Roman" w:cs="Times New Roman"/>
          <w:b/>
          <w:i/>
          <w:sz w:val="24"/>
          <w:szCs w:val="24"/>
          <w:lang w:val="sq-AL" w:eastAsia="sq-AL"/>
        </w:rPr>
        <w:t>rrethi i subjekteve që legjitimohen si palë të interesuara, në kuptim të dispozitës së sipërcituar, në kërkimin për rishikim të një vendimi gjyqësor të formës së prerë, do të identifikohet nëpërmjet referencës ndaj subjekteve të përcaktuara në nenin 451/a të K.Pr.Civile, për të cilat vendimi i formës së prerë prodhon pasoja duke qenë i detyrueshëm për zbatim.</w:t>
      </w:r>
      <w:r w:rsidR="00B6065E" w:rsidRPr="007F6878">
        <w:rPr>
          <w:rFonts w:ascii="Times New Roman" w:eastAsia="Times New Roman" w:hAnsi="Times New Roman" w:cs="Times New Roman"/>
          <w:sz w:val="24"/>
          <w:szCs w:val="24"/>
          <w:lang w:val="sq-AL" w:eastAsia="sq-AL"/>
        </w:rPr>
        <w:t xml:space="preserve"> Në këtë kuptim, në kategorinë e subjekteve të legjitimuara për të paraqitur një kërkesë për rishikim të vendimit të formës së prerë, përfshihen edhe </w:t>
      </w:r>
      <w:r w:rsidR="00B6065E" w:rsidRPr="007F6878">
        <w:rPr>
          <w:rFonts w:ascii="Times New Roman" w:eastAsia="Times New Roman" w:hAnsi="Times New Roman" w:cs="Times New Roman"/>
          <w:b/>
          <w:i/>
          <w:sz w:val="24"/>
          <w:szCs w:val="24"/>
          <w:lang w:val="sq-AL" w:eastAsia="sq-AL"/>
        </w:rPr>
        <w:t>trashëgimtarët e palëve ndërgjyqëse në procesin gjyqësor</w:t>
      </w:r>
      <w:r w:rsidR="00B6065E" w:rsidRPr="007F6878">
        <w:rPr>
          <w:rFonts w:ascii="Times New Roman" w:eastAsia="Times New Roman" w:hAnsi="Times New Roman" w:cs="Times New Roman"/>
          <w:sz w:val="24"/>
          <w:szCs w:val="24"/>
          <w:lang w:val="sq-AL" w:eastAsia="sq-AL"/>
        </w:rPr>
        <w:t xml:space="preserve">, vendimi i të cilit kërkohet të rishikohet, për sa kohë që, në mbështetje të nenit 451/a, ky vendim është i detyrueshëm për ta. Për sa më sipër, Kolegji Civil konkludon se kërkuesja AlijeSulo, si trashëgimtare e të ndjerit HalimSulo, legjitimohet proceduralisht në paraqitjen e kërkesës për rishikim të vendimit civil të formës së prerë. </w:t>
      </w:r>
    </w:p>
    <w:p w:rsidR="002F6F26" w:rsidRPr="007F6878" w:rsidRDefault="00B6065E" w:rsidP="00A47F3B">
      <w:pPr>
        <w:suppressAutoHyphens/>
        <w:autoSpaceDN w:val="0"/>
        <w:spacing w:after="0" w:line="240" w:lineRule="auto"/>
        <w:ind w:firstLine="360"/>
        <w:contextualSpacing/>
        <w:jc w:val="both"/>
        <w:textAlignment w:val="baseline"/>
        <w:rPr>
          <w:rFonts w:ascii="Times New Roman" w:eastAsia="Times New Roman" w:hAnsi="Times New Roman" w:cs="Times New Roman"/>
          <w:w w:val="105"/>
          <w:sz w:val="24"/>
          <w:szCs w:val="24"/>
          <w:lang w:val="sq-AL" w:eastAsia="sq-AL" w:bidi="he-IL"/>
        </w:rPr>
      </w:pPr>
      <w:r w:rsidRPr="007F6878">
        <w:rPr>
          <w:rFonts w:ascii="Times New Roman" w:eastAsia="Times New Roman" w:hAnsi="Times New Roman" w:cs="Times New Roman"/>
          <w:sz w:val="24"/>
          <w:szCs w:val="24"/>
          <w:lang w:val="sq-AL" w:eastAsia="sq-AL"/>
        </w:rPr>
        <w:t xml:space="preserve">Po ashtu, sa i takon afatit të paraqitjes së kërkesës për rishikim, sikurse ka rezultuar nga materialet e dosjes gjyqësore, kjo kërkesë është paraqitur në datën 19.07.2013, brenda 30 ditëve nga dita që pala ka marrë dijeni për shkakun e pretenduar të rishikimit, e konkretisht brenda 30 ditëve nga data 10.07.2013 kur palës i është vënë në dispozicion </w:t>
      </w:r>
      <w:r w:rsidRPr="007F6878">
        <w:rPr>
          <w:rFonts w:ascii="Times New Roman" w:eastAsia="Times New Roman" w:hAnsi="Times New Roman" w:cs="Times New Roman"/>
          <w:b/>
          <w:sz w:val="24"/>
          <w:szCs w:val="24"/>
          <w:lang w:val="sq-AL" w:eastAsia="sq-AL"/>
        </w:rPr>
        <w:t xml:space="preserve">prova e re, </w:t>
      </w:r>
      <w:r w:rsidRPr="007F6878">
        <w:rPr>
          <w:rFonts w:ascii="Times New Roman" w:eastAsia="Times New Roman" w:hAnsi="Times New Roman" w:cs="Times New Roman"/>
          <w:b/>
          <w:i/>
          <w:sz w:val="24"/>
          <w:szCs w:val="24"/>
          <w:lang w:val="sq-AL" w:eastAsia="sq-AL"/>
        </w:rPr>
        <w:t>Notë Transkriptimi në favor të NikollaLitos, e datës 23 Maj 1966,</w:t>
      </w:r>
      <w:r w:rsidRPr="007F6878">
        <w:rPr>
          <w:rFonts w:ascii="Times New Roman" w:eastAsia="Times New Roman" w:hAnsi="Times New Roman" w:cs="Times New Roman"/>
          <w:sz w:val="24"/>
          <w:szCs w:val="24"/>
          <w:lang w:val="sq-AL" w:eastAsia="sq-AL"/>
        </w:rPr>
        <w:t xml:space="preserve"> nga ana e Zyrës së Rregjistrimit të Pasurive të Paluajtshme. </w:t>
      </w:r>
      <w:r w:rsidRPr="007F6878">
        <w:rPr>
          <w:rFonts w:ascii="Times New Roman" w:eastAsia="Calibri" w:hAnsi="Times New Roman" w:cs="Times New Roman"/>
          <w:sz w:val="24"/>
          <w:szCs w:val="24"/>
          <w:lang w:val="sq-AL" w:eastAsia="sq-AL"/>
        </w:rPr>
        <w:t>D</w:t>
      </w:r>
      <w:r w:rsidRPr="007F6878">
        <w:rPr>
          <w:rFonts w:ascii="Times New Roman" w:eastAsia="Times New Roman" w:hAnsi="Times New Roman" w:cs="Times New Roman"/>
          <w:sz w:val="24"/>
          <w:szCs w:val="24"/>
          <w:lang w:val="sq-AL" w:eastAsia="sq-AL"/>
        </w:rPr>
        <w:t>okumenti i pretenduar si provë e re nga pala kërkuese, përbën provë që identifikon rrethana të reja të</w:t>
      </w:r>
      <w:r w:rsidRPr="007F6878">
        <w:rPr>
          <w:rFonts w:ascii="Times New Roman" w:eastAsia="Calibri" w:hAnsi="Times New Roman" w:cs="Times New Roman"/>
          <w:sz w:val="24"/>
          <w:szCs w:val="24"/>
          <w:lang w:val="sq-AL" w:eastAsia="sq-AL"/>
        </w:rPr>
        <w:t xml:space="preserve"> zbuluara rishtazi prej kësaj pale, </w:t>
      </w:r>
      <w:r w:rsidRPr="007F6878">
        <w:rPr>
          <w:rFonts w:ascii="Times New Roman" w:eastAsia="Times New Roman" w:hAnsi="Times New Roman" w:cs="Times New Roman"/>
          <w:sz w:val="24"/>
          <w:szCs w:val="24"/>
          <w:lang w:val="sq-AL" w:eastAsia="sq-AL"/>
        </w:rPr>
        <w:t xml:space="preserve">që nuk diheshin dhe as ekzistonte mundësia që të diheshin gjatë shqyrtimit të çështjes dhe dijenia e të cilave do të kishte ndikuar në dhënien e vendimit që kërkohet të rishikohet. </w:t>
      </w:r>
      <w:r w:rsidRPr="007F6878">
        <w:rPr>
          <w:rFonts w:ascii="Times New Roman" w:eastAsia="Times New Roman" w:hAnsi="Times New Roman" w:cs="Times New Roman"/>
          <w:sz w:val="24"/>
          <w:szCs w:val="24"/>
          <w:lang w:val="sq-AL"/>
        </w:rPr>
        <w:t xml:space="preserve">Siç rezulton nga materialet e dosjes gjyqësore nr.272 Regjistri Themeltar, datë regjistrimi 18.12.1997, dy fletët e regjistrit të hipotekës ku pasqyrohet nota e transkriptimit në favor të NikollaLitos, i cili ka përfituar </w:t>
      </w:r>
      <w:r w:rsidRPr="007F6878">
        <w:rPr>
          <w:rFonts w:ascii="Times New Roman" w:eastAsia="Times New Roman" w:hAnsi="Times New Roman" w:cs="Times New Roman"/>
          <w:sz w:val="24"/>
          <w:szCs w:val="24"/>
          <w:lang w:val="sq-AL" w:eastAsia="sq-AL"/>
        </w:rPr>
        <w:t xml:space="preserve">nga shteti në vitin 1965 </w:t>
      </w:r>
      <w:r w:rsidRPr="007F6878">
        <w:rPr>
          <w:rFonts w:ascii="Times New Roman" w:eastAsia="Times New Roman" w:hAnsi="Times New Roman" w:cs="Times New Roman"/>
          <w:sz w:val="24"/>
          <w:szCs w:val="24"/>
          <w:lang w:val="sq-AL"/>
        </w:rPr>
        <w:t xml:space="preserve">një sipërfaqe </w:t>
      </w:r>
      <w:r w:rsidRPr="007F6878">
        <w:rPr>
          <w:rFonts w:ascii="Times New Roman" w:eastAsia="Times New Roman" w:hAnsi="Times New Roman" w:cs="Times New Roman"/>
          <w:sz w:val="24"/>
          <w:szCs w:val="24"/>
          <w:lang w:val="sq-AL" w:eastAsia="sq-AL"/>
        </w:rPr>
        <w:t>përkundrejt shpërblimit përkatës prej 279.76 lekë për m2, gjithsej 1119.8 lekë, duke u kryer regjistrimi për këtë blerje në hipotekë me nr.95 datë 23.05.1966, nuk kanë qenë pjesë e dosjes së themelit. Për më tepër, ky Kolegj vlerëson se dokumenti i sipërcituar paraqet një rëndësi thelbësore për çështjen, sa kohë që prej tij varet identifikimi i faktit nëse trashëgimlënësi i të paditurve kundërpaditës, i ndjeri NikollaLito, ka fituar ose jo pronësinë mbi sipërfaqen prej 279.7 m2 që në vitin 1965, duke u kryer regjistrimi i kësaj pasurie në hipotekë në vitin 1966. Një identifikim i tillë do të diktojë më pas edhe nëse ka shkak per cenimin e vendimit nr.</w:t>
      </w:r>
      <w:r w:rsidRPr="007F6878">
        <w:rPr>
          <w:rFonts w:ascii="Times New Roman" w:eastAsia="Times New Roman" w:hAnsi="Times New Roman" w:cs="Times New Roman"/>
          <w:w w:val="105"/>
          <w:sz w:val="24"/>
          <w:szCs w:val="24"/>
          <w:lang w:val="sq-AL" w:eastAsia="sq-AL" w:bidi="he-IL"/>
        </w:rPr>
        <w:t>4, datë 20.04.1999 të K.K.K.Pronave.</w:t>
      </w:r>
    </w:p>
    <w:p w:rsidR="00464DF4" w:rsidRPr="007F6878" w:rsidRDefault="00464DF4" w:rsidP="00A47F3B">
      <w:pPr>
        <w:suppressAutoHyphens/>
        <w:autoSpaceDN w:val="0"/>
        <w:spacing w:after="0" w:line="240" w:lineRule="auto"/>
        <w:ind w:firstLine="360"/>
        <w:contextualSpacing/>
        <w:jc w:val="both"/>
        <w:textAlignment w:val="baseline"/>
        <w:rPr>
          <w:rFonts w:ascii="Times New Roman" w:eastAsia="Times New Roman" w:hAnsi="Times New Roman" w:cs="Times New Roman"/>
          <w:b/>
          <w:w w:val="105"/>
          <w:sz w:val="24"/>
          <w:szCs w:val="24"/>
          <w:lang w:val="sq-AL" w:eastAsia="sq-AL" w:bidi="he-IL"/>
        </w:rPr>
      </w:pPr>
    </w:p>
    <w:p w:rsidR="009C4F72" w:rsidRPr="007F6878" w:rsidRDefault="009C4F72" w:rsidP="00A47F3B">
      <w:pPr>
        <w:pStyle w:val="ListParagraph"/>
        <w:numPr>
          <w:ilvl w:val="0"/>
          <w:numId w:val="20"/>
        </w:numPr>
        <w:tabs>
          <w:tab w:val="left" w:pos="720"/>
        </w:tabs>
        <w:spacing w:after="0" w:line="240" w:lineRule="auto"/>
        <w:ind w:left="0"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iCs/>
          <w:spacing w:val="-3"/>
          <w:sz w:val="24"/>
          <w:szCs w:val="24"/>
          <w:u w:val="single"/>
          <w:lang w:val="sq-AL"/>
        </w:rPr>
        <w:t>Vendim nr. 00-2017-803 (55), dat</w:t>
      </w:r>
      <w:r w:rsidR="00506C30" w:rsidRPr="007F6878">
        <w:rPr>
          <w:rFonts w:ascii="Times New Roman" w:eastAsia="Times New Roman" w:hAnsi="Times New Roman" w:cs="Times New Roman"/>
          <w:b/>
          <w:iCs/>
          <w:spacing w:val="-3"/>
          <w:sz w:val="24"/>
          <w:szCs w:val="24"/>
          <w:u w:val="single"/>
          <w:lang w:val="sq-AL"/>
        </w:rPr>
        <w:t>ë</w:t>
      </w:r>
      <w:r w:rsidRPr="007F6878">
        <w:rPr>
          <w:rFonts w:ascii="Times New Roman" w:eastAsia="Times New Roman" w:hAnsi="Times New Roman" w:cs="Times New Roman"/>
          <w:b/>
          <w:iCs/>
          <w:spacing w:val="-3"/>
          <w:sz w:val="24"/>
          <w:szCs w:val="24"/>
          <w:u w:val="single"/>
          <w:lang w:val="sq-AL"/>
        </w:rPr>
        <w:t xml:space="preserve"> 18.05.2017,</w:t>
      </w:r>
      <w:r w:rsidRPr="007F6878">
        <w:rPr>
          <w:rFonts w:ascii="Times New Roman" w:eastAsia="Times New Roman" w:hAnsi="Times New Roman" w:cs="Times New Roman"/>
          <w:b/>
          <w:bCs/>
          <w:sz w:val="24"/>
          <w:szCs w:val="24"/>
          <w:u w:val="single"/>
          <w:lang w:val="sq-AL"/>
        </w:rPr>
        <w:t xml:space="preserve"> i </w:t>
      </w:r>
      <w:r w:rsidRPr="007F6878">
        <w:rPr>
          <w:rFonts w:ascii="Times New Roman" w:eastAsia="Times New Roman" w:hAnsi="Times New Roman" w:cs="Times New Roman"/>
          <w:b/>
          <w:sz w:val="24"/>
          <w:szCs w:val="24"/>
          <w:u w:val="single"/>
          <w:lang w:val="sq-AL"/>
        </w:rPr>
        <w:t>Kolegjit Civil i Gjykatës së Lartë:</w:t>
      </w:r>
      <w:r w:rsidRPr="007F6878">
        <w:rPr>
          <w:rFonts w:ascii="Times New Roman" w:eastAsia="Times New Roman" w:hAnsi="Times New Roman" w:cs="Times New Roman"/>
          <w:b/>
          <w:iCs/>
          <w:spacing w:val="-3"/>
          <w:sz w:val="24"/>
          <w:szCs w:val="24"/>
          <w:lang w:val="sq-AL"/>
        </w:rPr>
        <w:t xml:space="preserve"> (Deklarimi me vendim pushimi t</w:t>
      </w:r>
      <w:r w:rsidR="00506C30" w:rsidRPr="007F6878">
        <w:rPr>
          <w:rFonts w:ascii="Times New Roman" w:eastAsia="Times New Roman" w:hAnsi="Times New Roman" w:cs="Times New Roman"/>
          <w:b/>
          <w:iCs/>
          <w:spacing w:val="-3"/>
          <w:sz w:val="24"/>
          <w:szCs w:val="24"/>
          <w:lang w:val="sq-AL"/>
        </w:rPr>
        <w:t>ë</w:t>
      </w:r>
      <w:r w:rsidRPr="007F6878">
        <w:rPr>
          <w:rFonts w:ascii="Times New Roman" w:eastAsia="Times New Roman" w:hAnsi="Times New Roman" w:cs="Times New Roman"/>
          <w:b/>
          <w:iCs/>
          <w:spacing w:val="-3"/>
          <w:sz w:val="24"/>
          <w:szCs w:val="24"/>
          <w:lang w:val="sq-AL"/>
        </w:rPr>
        <w:t xml:space="preserve"> prokuroris</w:t>
      </w:r>
      <w:r w:rsidR="00506C30" w:rsidRPr="007F6878">
        <w:rPr>
          <w:rFonts w:ascii="Times New Roman" w:eastAsia="Times New Roman" w:hAnsi="Times New Roman" w:cs="Times New Roman"/>
          <w:b/>
          <w:iCs/>
          <w:spacing w:val="-3"/>
          <w:sz w:val="24"/>
          <w:szCs w:val="24"/>
          <w:lang w:val="sq-AL"/>
        </w:rPr>
        <w:t>ë</w:t>
      </w:r>
      <w:r w:rsidRPr="007F6878">
        <w:rPr>
          <w:rFonts w:ascii="Times New Roman" w:eastAsia="Times New Roman" w:hAnsi="Times New Roman" w:cs="Times New Roman"/>
          <w:b/>
          <w:iCs/>
          <w:spacing w:val="-3"/>
          <w:sz w:val="24"/>
          <w:szCs w:val="24"/>
          <w:lang w:val="sq-AL"/>
        </w:rPr>
        <w:t xml:space="preserve"> se AMTP </w:t>
      </w:r>
      <w:r w:rsidR="00506C30" w:rsidRPr="007F6878">
        <w:rPr>
          <w:rFonts w:ascii="Times New Roman" w:eastAsia="Times New Roman" w:hAnsi="Times New Roman" w:cs="Times New Roman"/>
          <w:b/>
          <w:iCs/>
          <w:spacing w:val="-3"/>
          <w:sz w:val="24"/>
          <w:szCs w:val="24"/>
          <w:lang w:val="sq-AL"/>
        </w:rPr>
        <w:t>ë</w:t>
      </w:r>
      <w:r w:rsidRPr="007F6878">
        <w:rPr>
          <w:rFonts w:ascii="Times New Roman" w:eastAsia="Times New Roman" w:hAnsi="Times New Roman" w:cs="Times New Roman"/>
          <w:b/>
          <w:iCs/>
          <w:spacing w:val="-3"/>
          <w:sz w:val="24"/>
          <w:szCs w:val="24"/>
          <w:lang w:val="sq-AL"/>
        </w:rPr>
        <w:t>sht</w:t>
      </w:r>
      <w:r w:rsidR="00506C30" w:rsidRPr="007F6878">
        <w:rPr>
          <w:rFonts w:ascii="Times New Roman" w:eastAsia="Times New Roman" w:hAnsi="Times New Roman" w:cs="Times New Roman"/>
          <w:b/>
          <w:iCs/>
          <w:spacing w:val="-3"/>
          <w:sz w:val="24"/>
          <w:szCs w:val="24"/>
          <w:lang w:val="sq-AL"/>
        </w:rPr>
        <w:t>ë</w:t>
      </w:r>
      <w:r w:rsidRPr="007F6878">
        <w:rPr>
          <w:rFonts w:ascii="Times New Roman" w:eastAsia="Times New Roman" w:hAnsi="Times New Roman" w:cs="Times New Roman"/>
          <w:b/>
          <w:iCs/>
          <w:spacing w:val="-3"/>
          <w:sz w:val="24"/>
          <w:szCs w:val="24"/>
          <w:lang w:val="sq-AL"/>
        </w:rPr>
        <w:t xml:space="preserve"> e falsifikuar, shkak i pranuar p</w:t>
      </w:r>
      <w:r w:rsidR="00506C30" w:rsidRPr="007F6878">
        <w:rPr>
          <w:rFonts w:ascii="Times New Roman" w:eastAsia="Times New Roman" w:hAnsi="Times New Roman" w:cs="Times New Roman"/>
          <w:b/>
          <w:iCs/>
          <w:spacing w:val="-3"/>
          <w:sz w:val="24"/>
          <w:szCs w:val="24"/>
          <w:lang w:val="sq-AL"/>
        </w:rPr>
        <w:t>ë</w:t>
      </w:r>
      <w:r w:rsidRPr="007F6878">
        <w:rPr>
          <w:rFonts w:ascii="Times New Roman" w:eastAsia="Times New Roman" w:hAnsi="Times New Roman" w:cs="Times New Roman"/>
          <w:b/>
          <w:iCs/>
          <w:spacing w:val="-3"/>
          <w:sz w:val="24"/>
          <w:szCs w:val="24"/>
          <w:lang w:val="sq-AL"/>
        </w:rPr>
        <w:t xml:space="preserve">r rishikim ?!!) </w:t>
      </w:r>
      <w:r w:rsidRPr="007F6878">
        <w:rPr>
          <w:rFonts w:ascii="Times New Roman" w:eastAsia="Times New Roman" w:hAnsi="Times New Roman" w:cs="Times New Roman"/>
          <w:iCs/>
          <w:spacing w:val="-3"/>
          <w:sz w:val="24"/>
          <w:szCs w:val="24"/>
          <w:lang w:val="sq-AL"/>
        </w:rPr>
        <w:t xml:space="preserve">Kërkuesi gjithashtu ka paraqitur kërkesën për rishikim, objekt shqyrtimi, duke parashtruar se </w:t>
      </w:r>
      <w:r w:rsidRPr="007F6878">
        <w:rPr>
          <w:rFonts w:ascii="Times New Roman" w:eastAsia="Times New Roman" w:hAnsi="Times New Roman" w:cs="Times New Roman"/>
          <w:sz w:val="24"/>
          <w:szCs w:val="24"/>
          <w:lang w:val="sq-AL"/>
        </w:rPr>
        <w:t>pas dhënies së vendimit nga ana e gjykatës së faktit, ka filluar procedimi penal nr.</w:t>
      </w:r>
      <w:r w:rsidRPr="007F6878">
        <w:rPr>
          <w:rFonts w:ascii="Times New Roman" w:eastAsia="Times New Roman" w:hAnsi="Times New Roman" w:cs="Times New Roman"/>
          <w:sz w:val="24"/>
          <w:szCs w:val="24"/>
          <w:lang w:val="sq-AL" w:eastAsia="sq-AL"/>
        </w:rPr>
        <w:t xml:space="preserve">1164 të viti 2011”, me arsyetimin se gjatë hetimit ka rezultuar e provuar se Asllan Bimi mbi </w:t>
      </w:r>
      <w:r w:rsidRPr="007F6878">
        <w:rPr>
          <w:rFonts w:ascii="Times New Roman" w:eastAsia="Times New Roman" w:hAnsi="Times New Roman" w:cs="Times New Roman"/>
          <w:sz w:val="24"/>
          <w:szCs w:val="24"/>
          <w:lang w:val="sq-AL" w:eastAsia="sq-AL"/>
        </w:rPr>
        <w:lastRenderedPageBreak/>
        <w:t>bazën e dokumentit Akti i Marrjes së Tokës në Pronësi nr.281 të falsifikuar ka regjistruar një sip. toke në favor të tij</w:t>
      </w:r>
      <w:r w:rsidRPr="007F6878">
        <w:rPr>
          <w:rFonts w:ascii="Times New Roman" w:eastAsia="Times New Roman" w:hAnsi="Times New Roman" w:cs="Times New Roman"/>
          <w:sz w:val="24"/>
          <w:szCs w:val="24"/>
          <w:lang w:val="sq-AL"/>
        </w:rPr>
        <w:t xml:space="preserve"> Kolegji Civil i Gjykatës së Lartë vlerëson se prova e pretenduar, përmbajnë të gjitha elementët e domosdoshëm për vlefshmërinë e tyre, është provuar nga ana e organit të posaçëm shtetëror të ngarkuar nga Kushtetuta e Republikës së Shqipërisë, organi i prokurorisë se origjina e pronësisë së të paditurve në procesin civil është e fallsifikuar pra </w:t>
      </w:r>
      <w:r w:rsidRPr="007F6878">
        <w:rPr>
          <w:rFonts w:ascii="Times New Roman" w:eastAsia="Times New Roman" w:hAnsi="Times New Roman" w:cs="Times New Roman"/>
          <w:sz w:val="24"/>
          <w:szCs w:val="24"/>
          <w:lang w:val="sq-AL" w:eastAsia="sq-AL"/>
        </w:rPr>
        <w:t>Akti i Marrjes së Tokës në Pronësi nr.281 për një sip. toke prej 4000 m2 ndodhur në parcelën 28 të Dobraç.. në datën 04.05.1998 në favor të Asllan Bimi të cilën ia ka shitur tokën në fjalë shtetasve (Qamile dhe FahriGavoci) NikollaQamilNako dhe MariaRamizNako, rezulton që të jetë një Akt i fallsifikuar</w:t>
      </w:r>
    </w:p>
    <w:p w:rsidR="009C4F72" w:rsidRPr="007F6878" w:rsidRDefault="009C4F72" w:rsidP="00A47F3B">
      <w:pPr>
        <w:spacing w:after="0" w:line="240" w:lineRule="auto"/>
        <w:ind w:firstLine="72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b/>
          <w:sz w:val="24"/>
          <w:szCs w:val="24"/>
          <w:lang w:val="sq-AL"/>
        </w:rPr>
        <w:t xml:space="preserve">Në lidhje me rëndësinë e provave, të mësipërme, </w:t>
      </w:r>
      <w:r w:rsidRPr="007F6878">
        <w:rPr>
          <w:rFonts w:ascii="Times New Roman" w:eastAsia="Times New Roman" w:hAnsi="Times New Roman" w:cs="Times New Roman"/>
          <w:sz w:val="24"/>
          <w:szCs w:val="24"/>
          <w:lang w:val="sq-AL"/>
        </w:rPr>
        <w:t>Kolegji Civil i Gjykatës së Lartë vlerëson se dokumenti i mësipërm, sjellin rrethanë të re për çështjen objekt gjykimi, që të kenë rëndësi dhe vlerë në lidhje me çmuarjen e faktit si dhe për legjitimimin aktiv të paditëseve në atë gjykim, i cili nuk i është nënshtruar hetimit dhe debatit gjyqësor.</w:t>
      </w:r>
      <w:r w:rsidRPr="007F6878">
        <w:rPr>
          <w:rFonts w:ascii="Times New Roman" w:eastAsia="Times New Roman" w:hAnsi="Times New Roman" w:cs="Times New Roman"/>
          <w:sz w:val="24"/>
          <w:szCs w:val="24"/>
          <w:lang w:val="sq-AL"/>
        </w:rPr>
        <w:tab/>
      </w:r>
    </w:p>
    <w:p w:rsidR="009C4F72" w:rsidRPr="007F6878" w:rsidRDefault="009C4F72" w:rsidP="00A47F3B">
      <w:pPr>
        <w:spacing w:after="0" w:line="240" w:lineRule="auto"/>
        <w:ind w:firstLine="720"/>
        <w:jc w:val="both"/>
        <w:rPr>
          <w:rFonts w:ascii="Times New Roman" w:eastAsia="Times New Roman" w:hAnsi="Times New Roman" w:cs="Times New Roman"/>
          <w:sz w:val="24"/>
          <w:szCs w:val="24"/>
          <w:lang w:val="sq-AL" w:eastAsia="sq-AL"/>
        </w:rPr>
      </w:pPr>
      <w:r w:rsidRPr="007F6878">
        <w:rPr>
          <w:rFonts w:ascii="Times New Roman" w:eastAsia="Times New Roman" w:hAnsi="Times New Roman" w:cs="Times New Roman"/>
          <w:sz w:val="24"/>
          <w:szCs w:val="24"/>
          <w:lang w:val="sq-AL"/>
        </w:rPr>
        <w:t>Për sa më sipër, Kolegji Civil i Gjykatës së Lartë vëren se nga ana e kërkuesit janë paraqitur prova që të mund të hedhin poshtë përfundimin e arritur nga ana e Gjykatës së Shkallës së Parë Shkodër me vendimin nr.</w:t>
      </w:r>
      <w:r w:rsidRPr="007F6878">
        <w:rPr>
          <w:rFonts w:ascii="Times New Roman" w:eastAsia="Times New Roman" w:hAnsi="Times New Roman" w:cs="Times New Roman"/>
          <w:sz w:val="24"/>
          <w:szCs w:val="24"/>
          <w:lang w:val="sq-AL" w:eastAsia="sq-AL"/>
        </w:rPr>
        <w:t>399, datë 10.03.2005, të Gjykatës së Rrethit Gjyqësor Shkodër.</w:t>
      </w:r>
    </w:p>
    <w:p w:rsidR="009C4F72" w:rsidRPr="007F6878" w:rsidRDefault="009C4F72" w:rsidP="00A47F3B">
      <w:pPr>
        <w:spacing w:after="0" w:line="240" w:lineRule="auto"/>
        <w:ind w:firstLine="72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Sa më sipër trajtuar, Kolegji Civil i Gjykatës së Lartë çmon se kjo provë e re ka rëndësi thelbësore për zgjidhjen e çështjes, sipas interpretimit të togfjalëshit “</w:t>
      </w:r>
      <w:r w:rsidRPr="007F6878">
        <w:rPr>
          <w:rFonts w:ascii="Times New Roman" w:eastAsia="Times New Roman" w:hAnsi="Times New Roman" w:cs="Times New Roman"/>
          <w:i/>
          <w:sz w:val="24"/>
          <w:szCs w:val="24"/>
          <w:lang w:val="sq-AL"/>
        </w:rPr>
        <w:t>provë të rëndësishme</w:t>
      </w:r>
      <w:r w:rsidRPr="007F6878">
        <w:rPr>
          <w:rFonts w:ascii="Times New Roman" w:eastAsia="Times New Roman" w:hAnsi="Times New Roman" w:cs="Times New Roman"/>
          <w:sz w:val="24"/>
          <w:szCs w:val="24"/>
          <w:lang w:val="sq-AL"/>
        </w:rPr>
        <w:t>”, me të cilin do të nënkuptojmë një provë e cila potencialisht ka fuqinë provuese, që në qoftë se do të ishte marrë në shqyrtim nga gjykata dhe do ishte bërë objekt debati gjyqësor, ishte e aftë për të ndryshuar zgjidhjen e konfliktit. Në këtë kuptim kjo “</w:t>
      </w:r>
      <w:r w:rsidRPr="007F6878">
        <w:rPr>
          <w:rFonts w:ascii="Times New Roman" w:eastAsia="Times New Roman" w:hAnsi="Times New Roman" w:cs="Times New Roman"/>
          <w:i/>
          <w:sz w:val="24"/>
          <w:szCs w:val="24"/>
          <w:lang w:val="sq-AL"/>
        </w:rPr>
        <w:t>prova e rëndësishme</w:t>
      </w:r>
      <w:r w:rsidRPr="007F6878">
        <w:rPr>
          <w:rFonts w:ascii="Times New Roman" w:eastAsia="Times New Roman" w:hAnsi="Times New Roman" w:cs="Times New Roman"/>
          <w:sz w:val="24"/>
          <w:szCs w:val="24"/>
          <w:lang w:val="sq-AL"/>
        </w:rPr>
        <w:t>” duhet të ketë lidhje të qëndrueshme me konfliktin dhe me mënyrën e zgjidhjes së tij.</w:t>
      </w:r>
    </w:p>
    <w:p w:rsidR="009C4F72" w:rsidRPr="007F6878" w:rsidRDefault="009C4F72" w:rsidP="00A47F3B">
      <w:pPr>
        <w:spacing w:after="0" w:line="240" w:lineRule="auto"/>
        <w:ind w:firstLine="720"/>
        <w:contextualSpacing/>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bidi="en-US"/>
        </w:rPr>
        <w:t xml:space="preserve">Sa më sipër, kërkesa e paraqitur nga kërkuesit, plotëson kushtet e parashikuara në nenin 494 dhe 495 të Kodit të Procedurës Civile, për rishikimin e vendimit të formës së prerë, pasi provohet se ky vendim është dhënë mbi bazën e dokumenteve të falsifikuara, e vërtetuar kjo me vendim penal të formës së prerë. </w:t>
      </w:r>
    </w:p>
    <w:p w:rsidR="009C4F72" w:rsidRPr="007F6878" w:rsidRDefault="009C4F72" w:rsidP="00A47F3B">
      <w:pPr>
        <w:suppressAutoHyphens/>
        <w:autoSpaceDN w:val="0"/>
        <w:spacing w:after="0" w:line="240" w:lineRule="auto"/>
        <w:ind w:firstLine="360"/>
        <w:contextualSpacing/>
        <w:jc w:val="both"/>
        <w:textAlignment w:val="baseline"/>
        <w:rPr>
          <w:rFonts w:ascii="Times New Roman" w:eastAsia="Times New Roman" w:hAnsi="Times New Roman" w:cs="Times New Roman"/>
          <w:w w:val="105"/>
          <w:sz w:val="24"/>
          <w:szCs w:val="24"/>
          <w:lang w:val="sq-AL" w:eastAsia="sq-AL" w:bidi="he-IL"/>
        </w:rPr>
      </w:pPr>
    </w:p>
    <w:p w:rsidR="00994D45" w:rsidRPr="007F6878" w:rsidRDefault="00994D45" w:rsidP="00A47F3B">
      <w:pPr>
        <w:pStyle w:val="Style1"/>
        <w:numPr>
          <w:ilvl w:val="0"/>
          <w:numId w:val="20"/>
        </w:numPr>
        <w:ind w:left="0" w:firstLine="360"/>
        <w:jc w:val="both"/>
        <w:rPr>
          <w:bCs/>
        </w:rPr>
      </w:pPr>
      <w:r w:rsidRPr="007F6878">
        <w:rPr>
          <w:iCs/>
          <w:spacing w:val="-3"/>
          <w:u w:val="single"/>
        </w:rPr>
        <w:t xml:space="preserve">Vendim nr. </w:t>
      </w:r>
      <w:r w:rsidRPr="007F6878">
        <w:rPr>
          <w:bCs/>
          <w:u w:val="single"/>
        </w:rPr>
        <w:t>00-2018-515 (67)</w:t>
      </w:r>
      <w:r w:rsidRPr="007F6878">
        <w:rPr>
          <w:iCs/>
          <w:spacing w:val="-3"/>
          <w:u w:val="single"/>
        </w:rPr>
        <w:t>, dat</w:t>
      </w:r>
      <w:r w:rsidR="00506C30" w:rsidRPr="007F6878">
        <w:rPr>
          <w:iCs/>
          <w:spacing w:val="-3"/>
          <w:u w:val="single"/>
        </w:rPr>
        <w:t>ë</w:t>
      </w:r>
      <w:r w:rsidRPr="007F6878">
        <w:rPr>
          <w:u w:val="single"/>
        </w:rPr>
        <w:t xml:space="preserve">20.03.2018 </w:t>
      </w:r>
      <w:r w:rsidRPr="007F6878">
        <w:rPr>
          <w:bCs/>
          <w:u w:val="single"/>
        </w:rPr>
        <w:t xml:space="preserve">i </w:t>
      </w:r>
      <w:r w:rsidRPr="007F6878">
        <w:rPr>
          <w:u w:val="single"/>
        </w:rPr>
        <w:t>Kolegjit Civil i Gjykatës së Lartë:</w:t>
      </w:r>
      <w:r w:rsidRPr="007F6878">
        <w:rPr>
          <w:iCs/>
          <w:spacing w:val="-3"/>
        </w:rPr>
        <w:t xml:space="preserve"> (vendimi i prokurorit p</w:t>
      </w:r>
      <w:r w:rsidR="00506C30" w:rsidRPr="007F6878">
        <w:rPr>
          <w:iCs/>
          <w:spacing w:val="-3"/>
        </w:rPr>
        <w:t>ë</w:t>
      </w:r>
      <w:r w:rsidRPr="007F6878">
        <w:rPr>
          <w:iCs/>
          <w:spacing w:val="-3"/>
        </w:rPr>
        <w:t>r deklarimin t</w:t>
      </w:r>
      <w:r w:rsidR="00506C30" w:rsidRPr="007F6878">
        <w:rPr>
          <w:iCs/>
          <w:spacing w:val="-3"/>
        </w:rPr>
        <w:t>ë</w:t>
      </w:r>
      <w:r w:rsidRPr="007F6878">
        <w:rPr>
          <w:iCs/>
          <w:spacing w:val="-3"/>
        </w:rPr>
        <w:t xml:space="preserve"> falsifikuar t</w:t>
      </w:r>
      <w:r w:rsidR="00506C30" w:rsidRPr="007F6878">
        <w:rPr>
          <w:iCs/>
          <w:spacing w:val="-3"/>
        </w:rPr>
        <w:t>ë</w:t>
      </w:r>
      <w:r w:rsidRPr="007F6878">
        <w:rPr>
          <w:iCs/>
          <w:spacing w:val="-3"/>
        </w:rPr>
        <w:t xml:space="preserve"> dokumentit, nuk p</w:t>
      </w:r>
      <w:r w:rsidR="00506C30" w:rsidRPr="007F6878">
        <w:rPr>
          <w:iCs/>
          <w:spacing w:val="-3"/>
        </w:rPr>
        <w:t>ë</w:t>
      </w:r>
      <w:r w:rsidRPr="007F6878">
        <w:rPr>
          <w:iCs/>
          <w:spacing w:val="-3"/>
        </w:rPr>
        <w:t>rb</w:t>
      </w:r>
      <w:r w:rsidR="00506C30" w:rsidRPr="007F6878">
        <w:rPr>
          <w:iCs/>
          <w:spacing w:val="-3"/>
        </w:rPr>
        <w:t>ë</w:t>
      </w:r>
      <w:r w:rsidRPr="007F6878">
        <w:rPr>
          <w:iCs/>
          <w:spacing w:val="-3"/>
        </w:rPr>
        <w:t>n shkak p</w:t>
      </w:r>
      <w:r w:rsidR="00506C30" w:rsidRPr="007F6878">
        <w:rPr>
          <w:iCs/>
          <w:spacing w:val="-3"/>
        </w:rPr>
        <w:t>ë</w:t>
      </w:r>
      <w:r w:rsidRPr="007F6878">
        <w:rPr>
          <w:iCs/>
          <w:spacing w:val="-3"/>
        </w:rPr>
        <w:t>r rishikim vendimi, vendimi gjyq</w:t>
      </w:r>
      <w:r w:rsidR="00506C30" w:rsidRPr="007F6878">
        <w:rPr>
          <w:iCs/>
          <w:spacing w:val="-3"/>
        </w:rPr>
        <w:t>ë</w:t>
      </w:r>
      <w:r w:rsidRPr="007F6878">
        <w:rPr>
          <w:iCs/>
          <w:spacing w:val="-3"/>
        </w:rPr>
        <w:t>sor q</w:t>
      </w:r>
      <w:r w:rsidR="00506C30" w:rsidRPr="007F6878">
        <w:rPr>
          <w:iCs/>
          <w:spacing w:val="-3"/>
        </w:rPr>
        <w:t>ë</w:t>
      </w:r>
      <w:r w:rsidRPr="007F6878">
        <w:rPr>
          <w:iCs/>
          <w:spacing w:val="-3"/>
        </w:rPr>
        <w:t xml:space="preserve"> deklaron dokumentin e falsifikuar p</w:t>
      </w:r>
      <w:r w:rsidR="00506C30" w:rsidRPr="007F6878">
        <w:rPr>
          <w:iCs/>
          <w:spacing w:val="-3"/>
        </w:rPr>
        <w:t>ë</w:t>
      </w:r>
      <w:r w:rsidRPr="007F6878">
        <w:rPr>
          <w:iCs/>
          <w:spacing w:val="-3"/>
        </w:rPr>
        <w:t>rb</w:t>
      </w:r>
      <w:r w:rsidR="00506C30" w:rsidRPr="007F6878">
        <w:rPr>
          <w:iCs/>
          <w:spacing w:val="-3"/>
        </w:rPr>
        <w:t>ë</w:t>
      </w:r>
      <w:r w:rsidRPr="007F6878">
        <w:rPr>
          <w:iCs/>
          <w:spacing w:val="-3"/>
        </w:rPr>
        <w:t>n shkak)</w:t>
      </w:r>
    </w:p>
    <w:p w:rsidR="00994D45" w:rsidRPr="007F6878" w:rsidRDefault="00994D45"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Paditësi, në mbështetje të dispozitës së sipërcituar, i është drejtuar Prokurorisë pranë Gjykatës së Rrethit Gjyqësor Lushnjë, duke </w:t>
      </w:r>
      <w:r w:rsidRPr="007F6878">
        <w:rPr>
          <w:rFonts w:ascii="Times New Roman" w:hAnsi="Times New Roman" w:cs="Times New Roman"/>
          <w:bCs/>
          <w:sz w:val="24"/>
          <w:szCs w:val="24"/>
          <w:lang w:val="sq-AL" w:eastAsia="sq-AL"/>
        </w:rPr>
        <w:t>kallëzuar të paditurin Vangjel Tashi për veprën penale të falsifikimit të dokumenteve. Objekt material i kësaj vepre penale të kallëzuar kanë qenë vendimi nr. 3, datë 07.10.1991, i Komisionit të Vlerësimit të Pasurisë ish-Kooperativa Bujqësore Divjakë, vendimi nr. 9, datë 22.01.1993, dhe vendimi nr. 9/8, datë 22.01.1993, i Këshillit të Komunës Divjakë, si akte që legjitimojnë titullin e pronësisë së shtetasit Vangjel Tashi</w:t>
      </w:r>
      <w:r w:rsidRPr="007F6878">
        <w:rPr>
          <w:rFonts w:ascii="Times New Roman" w:hAnsi="Times New Roman" w:cs="Times New Roman"/>
          <w:sz w:val="24"/>
          <w:szCs w:val="24"/>
          <w:lang w:val="sq-AL"/>
        </w:rPr>
        <w:t>. Nisur nga fakti se ndjekja penale për të këtë vepër ishte parashkruar atëherë Prokuroria pranë Gjykatës së Rrethit Gjyqësor Lushnjë ka vendosur pushimin e çështjes penale, por pasi ka konstatuar falsifikimin e këtyre akteve. Në këto rrethana, me të drejtë paditësi i është drejtuar Gjykatës së Rrethit Gjyqësor Lushnjë me padi, për të provuar civilisht këtë fakt.</w:t>
      </w:r>
    </w:p>
    <w:p w:rsidR="00994D45" w:rsidRPr="007F6878" w:rsidRDefault="00994D45" w:rsidP="00A47F3B">
      <w:pPr>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Përfundimi i gjykatave të faktit se paditësi duhet t’i drejtohet Gjykatës së Lartë me kërkesë për rishikimin e vendimit dhe jo me këtë padi është i gabuar. Shkaku për të cilin paditësi mund t’i drejtohet Gjykatës së Lartë me kërkesë për rishikim është falsiteti i akteve që kanë shërbyer për krijimin e titullit të pronësisë së të paditurit dhe këtë falsitet po përpiqet të provojë paditësi në këtë gjykim. </w:t>
      </w:r>
    </w:p>
    <w:p w:rsidR="00994D45" w:rsidRPr="007F6878" w:rsidRDefault="00994D45" w:rsidP="00A47F3B">
      <w:pPr>
        <w:spacing w:after="0" w:line="240" w:lineRule="auto"/>
        <w:ind w:firstLine="360"/>
        <w:jc w:val="both"/>
        <w:rPr>
          <w:rFonts w:ascii="Times New Roman" w:hAnsi="Times New Roman" w:cs="Times New Roman"/>
          <w:bCs/>
          <w:sz w:val="24"/>
          <w:szCs w:val="24"/>
          <w:lang w:val="sq-AL" w:eastAsia="sq-AL"/>
        </w:rPr>
      </w:pPr>
      <w:r w:rsidRPr="007F6878">
        <w:rPr>
          <w:rFonts w:ascii="Times New Roman" w:hAnsi="Times New Roman" w:cs="Times New Roman"/>
          <w:sz w:val="24"/>
          <w:szCs w:val="24"/>
          <w:lang w:val="sq-AL"/>
        </w:rPr>
        <w:lastRenderedPageBreak/>
        <w:t xml:space="preserve">Pa një vendim gjyqësor të formës së prerë, i cili provon falsitetin e </w:t>
      </w:r>
      <w:r w:rsidRPr="007F6878">
        <w:rPr>
          <w:rFonts w:ascii="Times New Roman" w:hAnsi="Times New Roman" w:cs="Times New Roman"/>
          <w:bCs/>
          <w:sz w:val="24"/>
          <w:szCs w:val="24"/>
          <w:lang w:val="sq-AL" w:eastAsia="sq-AL"/>
        </w:rPr>
        <w:t>vendimit nr. 3, datë 07.10.1991, të Komisionit të Vlerësimit të Pasurisë ish-Kooperativa Bujqësore Divjakë, vendimit nr. 9, datë 22.01.1993, dhe vendimit nr. 9/8, datë 22.01.1993, të Këshillit të Komunës Divjakë, paditësi nuk mund t’i drejtohet Gjykatës së Lartë me kërkesë për rishikim. Nga ana e tij,</w:t>
      </w:r>
      <w:r w:rsidRPr="007F6878">
        <w:rPr>
          <w:rFonts w:ascii="Times New Roman" w:hAnsi="Times New Roman" w:cs="Times New Roman"/>
          <w:sz w:val="24"/>
          <w:szCs w:val="24"/>
          <w:lang w:val="sq-AL"/>
        </w:rPr>
        <w:t xml:space="preserve"> v</w:t>
      </w:r>
      <w:r w:rsidRPr="007F6878">
        <w:rPr>
          <w:rFonts w:ascii="Times New Roman" w:hAnsi="Times New Roman" w:cs="Times New Roman"/>
          <w:bCs/>
          <w:sz w:val="24"/>
          <w:szCs w:val="24"/>
          <w:lang w:val="sq-AL" w:eastAsia="sq-AL"/>
        </w:rPr>
        <w:t>endimi i Prokurorisë së Rrethit Gjyqësor Lushnjë, datë 17.12.2010, për pushimin e çështjes penale nr. 96, të vitit 2010, i cili ka vërtetuar falsifikimin e akteve të kundërshtuara nga paditësi, nuk mund të përbëjë shkak për rishikim, referuar nenit 495 të Kodit të Procedurës Civile.</w:t>
      </w:r>
    </w:p>
    <w:p w:rsidR="00994D45" w:rsidRPr="007F6878" w:rsidRDefault="00994D45" w:rsidP="00A47F3B">
      <w:pPr>
        <w:spacing w:after="0" w:line="240" w:lineRule="auto"/>
        <w:ind w:firstLine="360"/>
        <w:jc w:val="both"/>
        <w:rPr>
          <w:rFonts w:ascii="Times New Roman" w:hAnsi="Times New Roman" w:cs="Times New Roman"/>
          <w:sz w:val="24"/>
          <w:szCs w:val="24"/>
          <w:lang w:val="sq-AL"/>
        </w:rPr>
      </w:pPr>
    </w:p>
    <w:p w:rsidR="00941FC4" w:rsidRPr="007F6878" w:rsidRDefault="00941FC4" w:rsidP="00A47F3B">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w:t>
      </w:r>
      <w:r w:rsidR="00BE4A42" w:rsidRPr="007F6878">
        <w:rPr>
          <w:rFonts w:ascii="Times New Roman" w:eastAsia="Times New Roman" w:hAnsi="Times New Roman" w:cs="Times New Roman"/>
          <w:b/>
          <w:sz w:val="24"/>
          <w:szCs w:val="24"/>
          <w:u w:val="single"/>
          <w:lang w:val="sq-AL"/>
        </w:rPr>
        <w:t>endimi nr. 00-2020</w:t>
      </w:r>
      <w:r w:rsidRPr="007F6878">
        <w:rPr>
          <w:rFonts w:ascii="Times New Roman" w:eastAsia="Times New Roman" w:hAnsi="Times New Roman" w:cs="Times New Roman"/>
          <w:b/>
          <w:sz w:val="24"/>
          <w:szCs w:val="24"/>
          <w:u w:val="single"/>
          <w:lang w:val="sq-AL"/>
        </w:rPr>
        <w:t>-54</w:t>
      </w:r>
      <w:r w:rsidRPr="007F6878">
        <w:rPr>
          <w:rFonts w:ascii="Times New Roman" w:hAnsi="Times New Roman" w:cs="Times New Roman"/>
          <w:b/>
          <w:sz w:val="24"/>
          <w:szCs w:val="24"/>
          <w:u w:val="single"/>
          <w:lang w:val="sq-AL"/>
        </w:rPr>
        <w:t xml:space="preserve"> </w:t>
      </w:r>
      <w:r w:rsidRPr="007F6878">
        <w:rPr>
          <w:rFonts w:ascii="Times New Roman" w:eastAsia="Times New Roman" w:hAnsi="Times New Roman" w:cs="Times New Roman"/>
          <w:b/>
          <w:sz w:val="24"/>
          <w:szCs w:val="24"/>
          <w:u w:val="single"/>
          <w:lang w:val="sq-AL"/>
        </w:rPr>
        <w:t>datë 27.05.2020</w:t>
      </w:r>
      <w:r w:rsidRPr="007F6878">
        <w:rPr>
          <w:rFonts w:ascii="Times New Roman" w:hAnsi="Times New Roman" w:cs="Times New Roman"/>
          <w:b/>
          <w:sz w:val="24"/>
          <w:szCs w:val="24"/>
          <w:u w:val="single"/>
          <w:lang w:val="sq-AL"/>
        </w:rPr>
        <w:t xml:space="preserve"> </w:t>
      </w:r>
      <w:r w:rsidRPr="007F6878">
        <w:rPr>
          <w:rFonts w:ascii="Times New Roman" w:hAnsi="Times New Roman" w:cs="Times New Roman"/>
          <w:b/>
          <w:bCs/>
          <w:sz w:val="24"/>
          <w:szCs w:val="24"/>
          <w:u w:val="single"/>
          <w:lang w:val="sq-AL"/>
        </w:rPr>
        <w:t xml:space="preserve">i </w:t>
      </w:r>
      <w:r w:rsidRPr="007F6878">
        <w:rPr>
          <w:rFonts w:ascii="Times New Roman" w:hAnsi="Times New Roman" w:cs="Times New Roman"/>
          <w:b/>
          <w:sz w:val="24"/>
          <w:szCs w:val="24"/>
          <w:u w:val="single"/>
          <w:lang w:val="sq-AL"/>
        </w:rPr>
        <w:t>Kolegji Administrativ i Gjykatës së Lartë</w:t>
      </w:r>
      <w:r w:rsidRPr="007F6878">
        <w:rPr>
          <w:rFonts w:ascii="Times New Roman" w:hAnsi="Times New Roman" w:cs="Times New Roman"/>
          <w:sz w:val="24"/>
          <w:szCs w:val="24"/>
          <w:lang w:val="sq-AL"/>
        </w:rPr>
        <w:t xml:space="preserve"> </w:t>
      </w:r>
      <w:r w:rsidRPr="007F6878">
        <w:rPr>
          <w:rFonts w:ascii="Times New Roman" w:hAnsi="Times New Roman" w:cs="Times New Roman"/>
          <w:b/>
          <w:sz w:val="24"/>
          <w:szCs w:val="24"/>
          <w:lang w:val="sq-AL"/>
        </w:rPr>
        <w:t>(Kerkes</w:t>
      </w:r>
      <w:r w:rsidR="00A47F3B"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 p</w:t>
      </w:r>
      <w:r w:rsidR="00A47F3B" w:rsidRPr="007F6878">
        <w:rPr>
          <w:rFonts w:ascii="Times New Roman" w:hAnsi="Times New Roman" w:cs="Times New Roman"/>
          <w:b/>
          <w:sz w:val="24"/>
          <w:szCs w:val="24"/>
          <w:lang w:val="sq-AL"/>
        </w:rPr>
        <w:t>ë</w:t>
      </w:r>
      <w:r w:rsidRPr="007F6878">
        <w:rPr>
          <w:rFonts w:ascii="Times New Roman" w:hAnsi="Times New Roman" w:cs="Times New Roman"/>
          <w:b/>
          <w:sz w:val="24"/>
          <w:szCs w:val="24"/>
          <w:lang w:val="sq-AL"/>
        </w:rPr>
        <w:t xml:space="preserve">r rishikim paralelisht me rekursin) </w:t>
      </w:r>
      <w:r w:rsidRPr="007F6878">
        <w:rPr>
          <w:rFonts w:ascii="Times New Roman" w:hAnsi="Times New Roman" w:cs="Times New Roman"/>
          <w:bCs/>
          <w:sz w:val="24"/>
          <w:szCs w:val="24"/>
          <w:lang w:val="sq-AL"/>
        </w:rPr>
        <w:t>Nga aktet e fashikullit të gjykimit rezulton se</w:t>
      </w:r>
      <w:r w:rsidRPr="007F6878">
        <w:rPr>
          <w:rFonts w:ascii="Times New Roman" w:hAnsi="Times New Roman" w:cs="Times New Roman"/>
          <w:b/>
          <w:bCs/>
          <w:sz w:val="24"/>
          <w:szCs w:val="24"/>
          <w:lang w:val="sq-AL"/>
        </w:rPr>
        <w:t xml:space="preserve"> </w:t>
      </w:r>
      <w:r w:rsidRPr="007F6878">
        <w:rPr>
          <w:rFonts w:ascii="Times New Roman" w:hAnsi="Times New Roman" w:cs="Times New Roman"/>
          <w:sz w:val="24"/>
          <w:szCs w:val="24"/>
          <w:lang w:val="sq-AL"/>
        </w:rPr>
        <w:t>pala paditëse, z. Gjovalin Shyti, ka paraqitur një padi kundrejt Drejtorisë Rajonale të Sigurimeve Shoqërore Shkodër, duke kërkuar lidhjen e pensionit të parakohshëm për vjetërsi shërbimi nga data e daljes në rezervë dhe gjithashtu duke kërkuar edhe rillogaritjen e pensionit dhe duke kërkuar shtesat e përvitshme dhe indeksimin.</w:t>
      </w:r>
    </w:p>
    <w:p w:rsidR="00941FC4" w:rsidRPr="007F6878" w:rsidRDefault="00941FC4"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360"/>
        <w:jc w:val="both"/>
        <w:rPr>
          <w:rFonts w:ascii="Times New Roman" w:hAnsi="Times New Roman" w:cs="Times New Roman"/>
          <w:i/>
          <w:sz w:val="24"/>
          <w:szCs w:val="24"/>
          <w:lang w:val="sq-AL"/>
        </w:rPr>
      </w:pPr>
      <w:r w:rsidRPr="007F6878">
        <w:rPr>
          <w:rFonts w:ascii="Times New Roman" w:hAnsi="Times New Roman" w:cs="Times New Roman"/>
          <w:b/>
          <w:sz w:val="24"/>
          <w:szCs w:val="24"/>
          <w:lang w:val="sq-AL"/>
        </w:rPr>
        <w:t>Gjykata e Rrethit Gjyqësor Shkodër me Vendimin nr. 1155 (51-2012-3738), datë 02.05.2012</w:t>
      </w:r>
      <w:r w:rsidRPr="007F6878">
        <w:rPr>
          <w:rFonts w:ascii="Times New Roman" w:hAnsi="Times New Roman" w:cs="Times New Roman"/>
          <w:sz w:val="24"/>
          <w:szCs w:val="24"/>
          <w:lang w:val="sq-AL"/>
        </w:rPr>
        <w:t xml:space="preserve"> ka vendosur: “</w:t>
      </w:r>
      <w:r w:rsidRPr="007F6878">
        <w:rPr>
          <w:rFonts w:ascii="Times New Roman" w:hAnsi="Times New Roman" w:cs="Times New Roman"/>
          <w:i/>
          <w:sz w:val="24"/>
          <w:szCs w:val="24"/>
          <w:lang w:val="sq-AL"/>
        </w:rPr>
        <w:t>Pranimin e kërkesë-padisë…”</w:t>
      </w:r>
    </w:p>
    <w:p w:rsidR="00941FC4" w:rsidRPr="007F6878" w:rsidRDefault="00941FC4"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 </w:t>
      </w:r>
      <w:r w:rsidRPr="007F6878">
        <w:rPr>
          <w:rFonts w:ascii="Times New Roman" w:hAnsi="Times New Roman" w:cs="Times New Roman"/>
          <w:b/>
          <w:sz w:val="24"/>
          <w:szCs w:val="24"/>
          <w:lang w:val="sq-AL"/>
        </w:rPr>
        <w:t>Gjykata e Apelit Shkodër me Vendimin nr. 30, datë 23.01.2013</w:t>
      </w:r>
      <w:r w:rsidRPr="007F6878">
        <w:rPr>
          <w:rFonts w:ascii="Times New Roman" w:hAnsi="Times New Roman" w:cs="Times New Roman"/>
          <w:sz w:val="24"/>
          <w:szCs w:val="24"/>
          <w:lang w:val="sq-AL"/>
        </w:rPr>
        <w:t xml:space="preserve"> ka vendosur: “</w:t>
      </w:r>
      <w:r w:rsidRPr="007F6878">
        <w:rPr>
          <w:rFonts w:ascii="Times New Roman" w:hAnsi="Times New Roman" w:cs="Times New Roman"/>
          <w:i/>
          <w:sz w:val="24"/>
          <w:szCs w:val="24"/>
          <w:lang w:val="sq-AL"/>
        </w:rPr>
        <w:t>Lënien në fuqi Vendimit nr. 1155, datë 02.05.2012 të Gjykatës së rrethit Gjyqësor Shkodër…</w:t>
      </w:r>
      <w:r w:rsidRPr="007F6878">
        <w:rPr>
          <w:rFonts w:ascii="Times New Roman" w:hAnsi="Times New Roman" w:cs="Times New Roman"/>
          <w:sz w:val="24"/>
          <w:szCs w:val="24"/>
          <w:lang w:val="sq-AL"/>
        </w:rPr>
        <w:t>”.</w:t>
      </w:r>
    </w:p>
    <w:p w:rsidR="00941FC4" w:rsidRPr="007F6878" w:rsidRDefault="00941FC4"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b/>
          <w:sz w:val="24"/>
          <w:szCs w:val="24"/>
          <w:lang w:val="sq-AL"/>
        </w:rPr>
        <w:t>Kolegji Administrativ i Gjykatës së Lartë me Vendimin nr. 31003-00862-00-2013, datë 01.03.2017</w:t>
      </w:r>
      <w:r w:rsidRPr="007F6878">
        <w:rPr>
          <w:rFonts w:ascii="Times New Roman" w:hAnsi="Times New Roman" w:cs="Times New Roman"/>
          <w:sz w:val="24"/>
          <w:szCs w:val="24"/>
          <w:lang w:val="sq-AL"/>
        </w:rPr>
        <w:t xml:space="preserve"> ka vendosur: “</w:t>
      </w:r>
      <w:r w:rsidRPr="007F6878">
        <w:rPr>
          <w:rFonts w:ascii="Times New Roman" w:hAnsi="Times New Roman" w:cs="Times New Roman"/>
          <w:i/>
          <w:sz w:val="24"/>
          <w:szCs w:val="24"/>
          <w:lang w:val="sq-AL"/>
        </w:rPr>
        <w:t>Prishjen e vendimit nr. 30, datë 23.01.2013 të Gjykatës së Apelit Shkodër dhe dërgimin e çështjes për rishqyrtim në Gjykatën Administrative të Apelit Tiranë</w:t>
      </w:r>
      <w:r w:rsidRPr="007F6878">
        <w:rPr>
          <w:rFonts w:ascii="Times New Roman" w:hAnsi="Times New Roman" w:cs="Times New Roman"/>
          <w:sz w:val="24"/>
          <w:szCs w:val="24"/>
          <w:lang w:val="sq-AL"/>
        </w:rPr>
        <w:t>…”.</w:t>
      </w:r>
    </w:p>
    <w:p w:rsidR="00941FC4" w:rsidRPr="007F6878" w:rsidRDefault="00941FC4"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Nuk ka të dhëna se çfarë ka ndodhur në Gjykatën Administrative të Apelit me çështjen. Nuk rezulton që në Gjykatën e Lartë të jetë regjistruar çështje me objekt rekursin ndaj një vendimi eventual të Gjykatës Administrative të Apelit</w:t>
      </w:r>
    </w:p>
    <w:p w:rsidR="00941FC4" w:rsidRPr="007F6878" w:rsidRDefault="00941FC4"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b/>
          <w:sz w:val="24"/>
          <w:szCs w:val="24"/>
          <w:lang w:val="sq-AL"/>
        </w:rPr>
        <w:t>Me datë 23.05.2013 Drejtoria Rajonale e Sigurimeve Shoqërore Shkodër ka paraqitur në Gjykatën e Lartë kërkesë për rishikimin e vendimit gjyqësor të formës së prerë</w:t>
      </w:r>
      <w:r w:rsidRPr="007F6878">
        <w:rPr>
          <w:rFonts w:ascii="Times New Roman" w:hAnsi="Times New Roman" w:cs="Times New Roman"/>
          <w:sz w:val="24"/>
          <w:szCs w:val="24"/>
          <w:lang w:val="sq-AL"/>
        </w:rPr>
        <w:t xml:space="preserve">. Në kërkesën për rishikim parashtrohet se: </w:t>
      </w:r>
      <w:r w:rsidRPr="007F6878">
        <w:rPr>
          <w:rFonts w:ascii="Times New Roman" w:hAnsi="Times New Roman" w:cs="Times New Roman"/>
          <w:i/>
          <w:sz w:val="24"/>
          <w:szCs w:val="24"/>
          <w:lang w:val="sq-AL"/>
        </w:rPr>
        <w:t>Duke qenë se ka dalë, pas marrjes formë të prerë të vendimit gjyqësor, Vendimi nr. 2, datë 18.02.2013 i Gjykatës Kushtetuese, duhet që Gjykata e Lartë të lejojë rishikimin e vendimit gjyqësor. Në këtë mënyrë do të duhet të rillogariten pensionet pas datës 01.07.2009 e në vijim sipas formulës së ligjit të ri</w:t>
      </w:r>
      <w:r w:rsidRPr="007F6878">
        <w:rPr>
          <w:rFonts w:ascii="Times New Roman" w:hAnsi="Times New Roman" w:cs="Times New Roman"/>
          <w:sz w:val="24"/>
          <w:szCs w:val="24"/>
          <w:lang w:val="sq-AL"/>
        </w:rPr>
        <w:t>.</w:t>
      </w:r>
    </w:p>
    <w:p w:rsidR="00941FC4" w:rsidRPr="007F6878" w:rsidRDefault="00941FC4" w:rsidP="00A47F3B">
      <w:pPr>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Lidhur me çështjen objekt gjykimi Kolegji konstaton se kërkesa për rishikim është paraqitur nga ana e Drejtorisë Rajonale të Sigurimeve Shoqërore Shkodër pasi palët ndërgjyqëse kanë paraqitur rekurs. Jo vetëm kaq, por se kërkesa për rishikim është paraqitur pa përfunduar shqyrtimi gjyqësor në Gjykatën e Lartë mbi rekursin. Kjo ka shkaktuar që, gjatë pritjes për t’u shqyrtuar kërkesa për rishikim dhe paralelisht me litispendencën që ky ankim i jashtëzakonshëm kishte krijuar në Gjykatën e Lartë, para së njëjtës gjykatë po shqyrtohej edhe rekursi mbi vendimin e gjykatës së apelit. Më tej Kolegji Administrativ i Gjykatës së Lartë në vitin 2017 rezulton se ka vendosur prishjen e vendimit të gjykatës së apelit dhe kthimin e çështjes për rigjykim në Gjykatën Administrative të Apelit.</w:t>
      </w:r>
    </w:p>
    <w:p w:rsidR="00941FC4" w:rsidRPr="007F6878" w:rsidRDefault="00941FC4" w:rsidP="00A47F3B">
      <w:pPr>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Kolegji sjell në vëmendje se kërkesa për rishikim është një mjet i jashtëzakonshëm ankimi dhe se si i tillë ushtrohet vetë pasi vendimi gjyqësor të ketë marrë cilësinë ligjore të formës së prerë dhe gjësë së gjykuar (</w:t>
      </w:r>
      <w:r w:rsidRPr="007F6878">
        <w:rPr>
          <w:rFonts w:ascii="Times New Roman" w:hAnsi="Times New Roman" w:cs="Times New Roman"/>
          <w:i/>
          <w:sz w:val="24"/>
          <w:szCs w:val="24"/>
          <w:lang w:val="sq-AL"/>
        </w:rPr>
        <w:t>res judicata</w:t>
      </w:r>
      <w:r w:rsidRPr="007F6878">
        <w:rPr>
          <w:rFonts w:ascii="Times New Roman" w:hAnsi="Times New Roman" w:cs="Times New Roman"/>
          <w:sz w:val="24"/>
          <w:szCs w:val="24"/>
          <w:lang w:val="sq-AL"/>
        </w:rPr>
        <w:t>). Kjo do të thotë se nuk mund të ushtrohet kërkesa për rishikim kur ndërgjyqësit kanë në dispozicion mjetet e zakonshme të ankimit, konkretisht apelin apo rekursin, apo kur ndërgjyqësit i kanë ushtruar ato dhe gjykata më e lartë nuk ka disponuar përfundimisht.</w:t>
      </w:r>
    </w:p>
    <w:p w:rsidR="00941FC4" w:rsidRPr="007F6878" w:rsidRDefault="00941FC4" w:rsidP="00A47F3B">
      <w:pPr>
        <w:spacing w:after="0"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lastRenderedPageBreak/>
        <w:t xml:space="preserve">Në rastin objekt gjykimi konstatohet se paralelisht me ushtrimin e rekursit dhe paralelisht me shqyrtimin e rekursit pala kërkuese ka ushtruar kërkesën për rishikim. Shqyrtimi i rekursi ka bërë që Kolegji Administrativ i Gjykatës së Lartë të prishë vendimin e gjykatës së apelit, pikërisht atë vendim që Drejtoria Rajonale e Sigurimeve Shoqërore Shkodër ka kërkuar të rishikohet nëpërmjet kërkesës për rishikim objekt gjykimi. </w:t>
      </w:r>
    </w:p>
    <w:p w:rsidR="00941FC4" w:rsidRPr="007F6878" w:rsidRDefault="00941FC4" w:rsidP="00A47F3B">
      <w:pPr>
        <w:spacing w:line="240" w:lineRule="auto"/>
        <w:ind w:firstLine="72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Kolegji konkludon se kërkesa për rishikim në këto kushte nuk mund të ngrihej dhe se si e tillë është haptazi e pabazuar në ligj dhe abuzive.   </w:t>
      </w:r>
    </w:p>
    <w:p w:rsidR="005F59FF" w:rsidRPr="007F6878" w:rsidRDefault="00DD431E" w:rsidP="00A47F3B">
      <w:pPr>
        <w:pStyle w:val="ListParagraph"/>
        <w:numPr>
          <w:ilvl w:val="0"/>
          <w:numId w:val="20"/>
        </w:numPr>
        <w:tabs>
          <w:tab w:val="left" w:pos="720"/>
        </w:tabs>
        <w:autoSpaceDE w:val="0"/>
        <w:autoSpaceDN w:val="0"/>
        <w:adjustRightInd w:val="0"/>
        <w:spacing w:after="0" w:line="240" w:lineRule="auto"/>
        <w:ind w:left="0" w:firstLine="360"/>
        <w:jc w:val="both"/>
        <w:rPr>
          <w:rFonts w:ascii="Times New Roman" w:hAnsi="Times New Roman" w:cs="Times New Roman"/>
          <w:b/>
          <w:bCs/>
          <w:sz w:val="24"/>
          <w:szCs w:val="24"/>
          <w:lang w:val="sq-AL"/>
        </w:rPr>
      </w:pPr>
      <w:r w:rsidRPr="007F6878">
        <w:rPr>
          <w:rFonts w:ascii="Times New Roman" w:hAnsi="Times New Roman" w:cs="Times New Roman"/>
          <w:b/>
          <w:bCs/>
          <w:sz w:val="24"/>
          <w:szCs w:val="24"/>
          <w:u w:val="single"/>
          <w:lang w:val="sq-AL"/>
        </w:rPr>
        <w:t>Vendimi nr. 00-2021</w:t>
      </w:r>
      <w:r w:rsidR="00BE4A42" w:rsidRPr="007F6878">
        <w:rPr>
          <w:rFonts w:ascii="Times New Roman" w:hAnsi="Times New Roman" w:cs="Times New Roman"/>
          <w:b/>
          <w:bCs/>
          <w:sz w:val="24"/>
          <w:szCs w:val="24"/>
          <w:u w:val="single"/>
          <w:lang w:val="sq-AL"/>
        </w:rPr>
        <w:t>–</w:t>
      </w:r>
      <w:r w:rsidRPr="007F6878">
        <w:rPr>
          <w:rFonts w:ascii="Times New Roman" w:hAnsi="Times New Roman" w:cs="Times New Roman"/>
          <w:b/>
          <w:bCs/>
          <w:sz w:val="24"/>
          <w:szCs w:val="24"/>
          <w:u w:val="single"/>
          <w:lang w:val="sq-AL"/>
        </w:rPr>
        <w:t xml:space="preserve">261 </w:t>
      </w:r>
      <w:r w:rsidRPr="007F6878">
        <w:rPr>
          <w:rFonts w:ascii="Times New Roman" w:hAnsi="Times New Roman" w:cs="Times New Roman"/>
          <w:b/>
          <w:sz w:val="24"/>
          <w:szCs w:val="24"/>
          <w:u w:val="single"/>
          <w:lang w:val="sq-AL"/>
        </w:rPr>
        <w:t>datë 16.02.2021</w:t>
      </w:r>
      <w:r w:rsidRPr="007F6878">
        <w:rPr>
          <w:rFonts w:ascii="Times New Roman" w:hAnsi="Times New Roman" w:cs="Times New Roman"/>
          <w:b/>
          <w:bCs/>
          <w:sz w:val="24"/>
          <w:szCs w:val="24"/>
          <w:u w:val="single"/>
          <w:lang w:val="sq-AL"/>
        </w:rPr>
        <w:t xml:space="preserve"> i Kolegji Civil i Gjykatës së Lartë:</w:t>
      </w:r>
      <w:r w:rsidR="005F59FF" w:rsidRPr="007F6878">
        <w:rPr>
          <w:rFonts w:ascii="Times New Roman" w:hAnsi="Times New Roman" w:cs="Times New Roman"/>
          <w:b/>
          <w:bCs/>
          <w:sz w:val="24"/>
          <w:szCs w:val="24"/>
          <w:lang w:val="sq-AL"/>
        </w:rPr>
        <w:t xml:space="preserve"> </w:t>
      </w:r>
      <w:r w:rsidRPr="007F6878">
        <w:rPr>
          <w:rFonts w:ascii="Times New Roman" w:hAnsi="Times New Roman" w:cs="Times New Roman"/>
          <w:sz w:val="24"/>
          <w:szCs w:val="24"/>
          <w:lang w:val="sq-AL"/>
        </w:rPr>
        <w:t xml:space="preserve">Gjykata e Lartë, në praktikën e saj ka vlerësuar se, sipas nenit 494/a të KPC duhet të plotësohen katër kushte kumulative për t’i dhënë udhë rishikimit të një vendimi gjyqësor të formës së prerë: 1) dalja e rrethanave apo provave të reja: 2) këto rrethana apo prova të reja duhet të kenë ekzistuar gjatë gjykimit, por nuk diheshin dhe as nuk mund të diheshin nga pala apo gjykata në kohën e gjykimit të çështjes, jo vetëm për shkak të veprimit të palës kundërshtare, por edhe, për çdo shkak tjetër që nuk rrjedh nga faji i palës që kërkon të mbështesë të drejtat e tij mbi provën ose rrethanën e zbuluar; 3) këto prova të mos jenë administruar gjatë gjykimit; 4) të kenë rëndësi esenciale për zgjidhjen e çështjes. </w:t>
      </w:r>
    </w:p>
    <w:p w:rsidR="00D56FBB" w:rsidRPr="007F6878" w:rsidRDefault="00DD431E" w:rsidP="00A47F3B">
      <w:p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Përsa i përket kushtit të dytë, Kolegji vlerëson se, mungesa e dijenisë mbi rrethanën apo provën e re, lidhet me pamundësinë objektive dhe jo subjektive të palës për të gjetur provat me të cilat do të provojnë pretendimet e tyre gjatë gjykimit. (vendim nr. 00-220-966, datë 17.12.2020; vendim 00-2018-194 i Vendimit (6) datë 15.02.2018, i Kolegjit Civil të Gjykatës së Lartë etj). </w:t>
      </w:r>
    </w:p>
    <w:p w:rsidR="005F59FF" w:rsidRPr="007F6878" w:rsidRDefault="00D56FBB" w:rsidP="00A47F3B">
      <w:pPr>
        <w:autoSpaceDE w:val="0"/>
        <w:autoSpaceDN w:val="0"/>
        <w:adjustRightInd w:val="0"/>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Kolegji vlerëson se, neni 494 i KPC duhet interpretuar në mënyrë të ngushtë dhe kufizuese dhe në zbatimin e tij është e rëndësishme të mbahet parasysh karakteri përjashtimor dhe i jashtëzakonshëm i kërkesës për rishikim, si mjet për goditjen e vendimit gjyqësor të formës së prerë.</w:t>
      </w:r>
    </w:p>
    <w:p w:rsidR="005F59FF" w:rsidRPr="007F6878" w:rsidRDefault="00D56FBB" w:rsidP="00A47F3B">
      <w:pPr>
        <w:autoSpaceDE w:val="0"/>
        <w:autoSpaceDN w:val="0"/>
        <w:adjustRightInd w:val="0"/>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Gjykata e Lartë në raste të ngjashme ka mbajtur qëndrimin se </w:t>
      </w:r>
      <w:r w:rsidRPr="007F6878">
        <w:rPr>
          <w:rFonts w:ascii="Times New Roman" w:hAnsi="Times New Roman" w:cs="Times New Roman"/>
          <w:spacing w:val="-3"/>
          <w:sz w:val="24"/>
          <w:szCs w:val="24"/>
          <w:lang w:val="sq-AL"/>
        </w:rPr>
        <w:t>vendimi gjyqësor i formës së prerë që e ka zgjidhur çështjen në themel, përbën një zgjidhje të natyrës përfundimtare dhe të qëndrueshme të mosmarrëveshjes si në kuptimin konstituiv, ashtu dhe në atë prekluziv. Në kuptimin konstituiv ai jep zgjidhjen përfundimtare të mosmarrëveshjes, pozitave të palëve të kundërta në atë gjykim, ndërsa në kuptimin prekluziv ndalohet mundësia e kërkimit në gjykatë të ndryshimeve në zgjidhjen e mosmarrëveshjes së përcaktuar me vendimin gjyqësor të formës së prerë.</w:t>
      </w:r>
    </w:p>
    <w:p w:rsidR="00D56FBB" w:rsidRPr="007F6878" w:rsidRDefault="00D56FBB" w:rsidP="00A47F3B">
      <w:pPr>
        <w:autoSpaceDE w:val="0"/>
        <w:autoSpaceDN w:val="0"/>
        <w:adjustRightInd w:val="0"/>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Derogimi nga parimi i përgjithshëm, mund të justifikohet vetëm nëse një gjë e tillë bëhet e nevojshme nga rrethanat e një karakteri substancial ose detyrues nëpërmjet rihapjes së çështjes. Meqenëse, rishikimi i vendimit civil t</w:t>
      </w:r>
      <w:r w:rsidRPr="007F6878">
        <w:rPr>
          <w:rFonts w:ascii="Times New Roman" w:hAnsi="Times New Roman" w:cs="Times New Roman"/>
          <w:spacing w:val="-3"/>
          <w:sz w:val="24"/>
          <w:szCs w:val="24"/>
          <w:lang w:val="sq-AL"/>
        </w:rPr>
        <w:t>ë</w:t>
      </w:r>
      <w:r w:rsidRPr="007F6878">
        <w:rPr>
          <w:rFonts w:ascii="Times New Roman" w:hAnsi="Times New Roman" w:cs="Times New Roman"/>
          <w:sz w:val="24"/>
          <w:szCs w:val="24"/>
          <w:lang w:val="sq-AL"/>
        </w:rPr>
        <w:t xml:space="preserve"> formës së prerë është një mjet i jashtëzakonshëm, ai nuk cënon parimin e përgjithshëm që ndalon goditjen e vendimit të formës së prerë, dhe nuk i heq vendimit që kërkohet të rishikohet cilësinë dalluese të pakundërshtueshmërisë, sepse rishikimi, mbetet gjithmonë një mjet shumë i kufizuar, që mund të ushtrohet vetëm në ato raste përjashtimore, kur ka të dhëna se vendimi gjyqësor i formës së prerë, i cili ka zgjidhur konfliktin gjyqësor në mënyrë përfundimtare, nuk i përgjigjet të vërtetës objektive (vendim </w:t>
      </w:r>
      <w:r w:rsidRPr="007F6878">
        <w:rPr>
          <w:rFonts w:ascii="Times New Roman" w:hAnsi="Times New Roman" w:cs="Times New Roman"/>
          <w:spacing w:val="-3"/>
          <w:sz w:val="24"/>
          <w:szCs w:val="24"/>
          <w:lang w:val="sq-AL"/>
        </w:rPr>
        <w:t>00-2014-3434  (360), datë 06.06.2014 i Kolegji Civil të Gjykatës së Lartë).</w:t>
      </w:r>
    </w:p>
    <w:p w:rsidR="005F59FF" w:rsidRPr="007F6878" w:rsidRDefault="00D56FBB" w:rsidP="00A47F3B">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 xml:space="preserve">Kolegji vlerëson se, në thelb, kërkesa për rishikim e paraqitur nga kërkuesi, është një apel i fshehur nga pala e pakënaqur me vendimin gjyqësor dhe ka për qëllim një rishqyrtim të çështjes nga e para, për rrethana, fakte apo prova që mund të ishin paraqitur prej saj gjatë gjykimit. Kolegji vlerëson se dokumentat arkivore të paraqitura nga pala kërkuese, duke pretenduar se paditësit nuk gëzojnë cilësinë e ish-pronarit, janë prova të cilat kjo e fundit, i kishte të gjitha lehtësitë dhe mundësitë për ti gjetur, </w:t>
      </w:r>
      <w:r w:rsidRPr="007F6878">
        <w:rPr>
          <w:rFonts w:ascii="Times New Roman" w:hAnsi="Times New Roman" w:cs="Times New Roman"/>
          <w:b/>
          <w:sz w:val="24"/>
          <w:szCs w:val="24"/>
          <w:lang w:val="sq-AL"/>
        </w:rPr>
        <w:t xml:space="preserve">mjafton të tregonte diligjencën e duhur gjatë gjykimit </w:t>
      </w:r>
      <w:r w:rsidRPr="007F6878">
        <w:rPr>
          <w:rFonts w:ascii="Times New Roman" w:hAnsi="Times New Roman" w:cs="Times New Roman"/>
          <w:b/>
          <w:sz w:val="24"/>
          <w:szCs w:val="24"/>
          <w:lang w:val="sq-AL"/>
        </w:rPr>
        <w:lastRenderedPageBreak/>
        <w:t>dhe mjafton t’i drejtohej me kërkesë institucioneve përkatëse</w:t>
      </w:r>
      <w:r w:rsidRPr="007F6878">
        <w:rPr>
          <w:rFonts w:ascii="Times New Roman" w:hAnsi="Times New Roman" w:cs="Times New Roman"/>
          <w:sz w:val="24"/>
          <w:szCs w:val="24"/>
          <w:lang w:val="sq-AL"/>
        </w:rPr>
        <w:t>, sikurse e ka bërë menjëherë sapo ka përfunduar gjykimi.</w:t>
      </w:r>
    </w:p>
    <w:p w:rsidR="008A0762" w:rsidRPr="007F6878" w:rsidRDefault="00D56FBB" w:rsidP="00A47F3B">
      <w:p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360"/>
        <w:jc w:val="both"/>
        <w:rPr>
          <w:rFonts w:ascii="Times New Roman" w:hAnsi="Times New Roman" w:cs="Times New Roman"/>
          <w:sz w:val="24"/>
          <w:szCs w:val="24"/>
          <w:lang w:val="sq-AL"/>
        </w:rPr>
      </w:pPr>
      <w:r w:rsidRPr="007F6878">
        <w:rPr>
          <w:rFonts w:ascii="Times New Roman" w:hAnsi="Times New Roman" w:cs="Times New Roman"/>
          <w:sz w:val="24"/>
          <w:szCs w:val="24"/>
          <w:lang w:val="sq-AL"/>
        </w:rPr>
        <w:t>Dokumentacioni i paraqitur nga pala kërkuese, pavarësisht se kur është nxjerrë nga AQSH, ka ekzistuar gjatë gjykimit (madje gjykata ka administruar disa dokumenta arkivorë) dhe pala e paditur apo Avokatura e Shtetit nuk ka patur asnjë pengesë objektive për të paraqitur këto dokumenta. Për më tepër, mbrojtja e palës së paditur dhe Avokaturës së Shtetit duhet të kishte qënë e orientuar në hetimin dhe marrjen e këtyre dokumentave, kur çështja e shtruar për diskutim dhe debati gjyqësor ka qënë përqendruar pikërisht tek fakti nëse paditësit e gëzojnë cilësinë e ish-pronarit (kjo ka qënë çështja pse gjykatat e shkallës së parë dhe e apelit janë ndarë në dy qëndrime të kundërta). Kërkuesi nuk ka qënë para situatës, kur megjithë kërkimet e tij objektivisht e ka patur të pamundur të gjejë këto prova dhe njëkohësisht nuk rezulton që kjo pamundësi të ketë ardhur për shkak të veprimeve me keqbesim të palës kundërshtare.</w:t>
      </w:r>
      <w:r w:rsidR="005F59FF" w:rsidRPr="007F6878">
        <w:rPr>
          <w:rFonts w:ascii="Times New Roman" w:hAnsi="Times New Roman" w:cs="Times New Roman"/>
          <w:sz w:val="24"/>
          <w:szCs w:val="24"/>
          <w:lang w:val="sq-AL"/>
        </w:rPr>
        <w:t xml:space="preserve"> Kolegji vlerëson se dokumenti q</w:t>
      </w:r>
      <w:r w:rsidR="00A47F3B" w:rsidRPr="007F6878">
        <w:rPr>
          <w:rFonts w:ascii="Times New Roman" w:hAnsi="Times New Roman" w:cs="Times New Roman"/>
          <w:sz w:val="24"/>
          <w:szCs w:val="24"/>
          <w:lang w:val="sq-AL"/>
        </w:rPr>
        <w:t>ë</w:t>
      </w:r>
      <w:r w:rsidR="005F59FF" w:rsidRPr="007F6878">
        <w:rPr>
          <w:rFonts w:ascii="Times New Roman" w:hAnsi="Times New Roman" w:cs="Times New Roman"/>
          <w:sz w:val="24"/>
          <w:szCs w:val="24"/>
          <w:lang w:val="sq-AL"/>
        </w:rPr>
        <w:t xml:space="preserve"> është deklaruar si i falsifikuar, “</w:t>
      </w:r>
      <w:r w:rsidR="005F59FF" w:rsidRPr="007F6878">
        <w:rPr>
          <w:rFonts w:ascii="Times New Roman" w:hAnsi="Times New Roman" w:cs="Times New Roman"/>
          <w:i/>
          <w:iCs/>
          <w:sz w:val="24"/>
          <w:szCs w:val="24"/>
          <w:lang w:val="sq-AL"/>
        </w:rPr>
        <w:t>vërtetim nga dokumenti hipotekor</w:t>
      </w:r>
      <w:r w:rsidR="005F59FF" w:rsidRPr="007F6878">
        <w:rPr>
          <w:rFonts w:ascii="Times New Roman" w:hAnsi="Times New Roman" w:cs="Times New Roman"/>
          <w:sz w:val="24"/>
          <w:szCs w:val="24"/>
          <w:lang w:val="sq-AL"/>
        </w:rPr>
        <w:t>”,  nuk ka patur asnjë relevancë në gjykim dhe nuk ka ndikuar në zgjidhjen e çështjes. Përkundrazi, kjo provë e paraqitur nga kërkuesi, i shkon në disfavor të kërkesës për rishikim, pasi në të dyja vendimet, si në vendimin gjyqësor civil të formës së prerë, që kërkohet të rishikohet, ashtu edhe në vendimin penal të paraqitur nga kërkuesi si shkak për rishikim, pranohen të njëjtat fakte.</w:t>
      </w:r>
    </w:p>
    <w:p w:rsidR="00941FC4" w:rsidRPr="007F6878" w:rsidRDefault="00941FC4" w:rsidP="00A47F3B">
      <w:p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360"/>
        <w:jc w:val="both"/>
        <w:rPr>
          <w:rFonts w:ascii="Times New Roman" w:hAnsi="Times New Roman" w:cs="Times New Roman"/>
          <w:sz w:val="24"/>
          <w:szCs w:val="24"/>
          <w:lang w:val="sq-AL"/>
        </w:rPr>
      </w:pPr>
    </w:p>
    <w:p w:rsidR="00AB4CE9" w:rsidRPr="007F6878" w:rsidRDefault="00941FC4" w:rsidP="00A47F3B">
      <w:pPr>
        <w:pStyle w:val="ListParagraph"/>
        <w:numPr>
          <w:ilvl w:val="0"/>
          <w:numId w:val="20"/>
        </w:numPr>
        <w:shd w:val="clear" w:color="auto" w:fill="FFFFFF"/>
        <w:tabs>
          <w:tab w:val="left" w:pos="426"/>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w:t>
      </w:r>
      <w:r w:rsidRPr="007F6878">
        <w:rPr>
          <w:rFonts w:ascii="Times New Roman" w:eastAsia="Times New Roman" w:hAnsi="Times New Roman" w:cs="Times New Roman"/>
          <w:b/>
          <w:sz w:val="24"/>
          <w:szCs w:val="24"/>
          <w:u w:val="single"/>
          <w:lang w:val="sq-AL"/>
        </w:rPr>
        <w:t>endimi nr. 00-2021-226</w:t>
      </w:r>
      <w:r w:rsidRPr="007F6878">
        <w:rPr>
          <w:rFonts w:ascii="Times New Roman" w:hAnsi="Times New Roman" w:cs="Times New Roman"/>
          <w:b/>
          <w:sz w:val="24"/>
          <w:szCs w:val="24"/>
          <w:u w:val="single"/>
          <w:lang w:val="sq-AL"/>
        </w:rPr>
        <w:t xml:space="preserve"> </w:t>
      </w:r>
      <w:r w:rsidRPr="007F6878">
        <w:rPr>
          <w:rFonts w:ascii="Times New Roman" w:eastAsia="Times New Roman" w:hAnsi="Times New Roman" w:cs="Times New Roman"/>
          <w:b/>
          <w:sz w:val="24"/>
          <w:szCs w:val="24"/>
          <w:u w:val="single"/>
          <w:lang w:val="sq-AL"/>
        </w:rPr>
        <w:t>datë 17.03.2015</w:t>
      </w:r>
      <w:r w:rsidRPr="007F6878">
        <w:rPr>
          <w:rFonts w:ascii="Times New Roman" w:hAnsi="Times New Roman" w:cs="Times New Roman"/>
          <w:b/>
          <w:sz w:val="24"/>
          <w:szCs w:val="24"/>
          <w:u w:val="single"/>
          <w:lang w:val="sq-AL"/>
        </w:rPr>
        <w:t xml:space="preserve"> </w:t>
      </w:r>
      <w:r w:rsidRPr="007F6878">
        <w:rPr>
          <w:rFonts w:ascii="Times New Roman" w:hAnsi="Times New Roman" w:cs="Times New Roman"/>
          <w:b/>
          <w:bCs/>
          <w:sz w:val="24"/>
          <w:szCs w:val="24"/>
          <w:u w:val="single"/>
          <w:lang w:val="sq-AL"/>
        </w:rPr>
        <w:t>i Kolegji Civil i Gjykatës së Lartë:</w:t>
      </w:r>
      <w:r w:rsidR="00AB4CE9" w:rsidRPr="007F6878">
        <w:rPr>
          <w:rFonts w:ascii="Times New Roman" w:hAnsi="Times New Roman" w:cs="Times New Roman"/>
          <w:sz w:val="24"/>
          <w:szCs w:val="24"/>
          <w:lang w:val="sq-AL"/>
        </w:rPr>
        <w:t xml:space="preserve"> </w:t>
      </w:r>
      <w:r w:rsidR="00AB4CE9" w:rsidRPr="007F6878">
        <w:rPr>
          <w:rFonts w:ascii="Times New Roman" w:eastAsia="Times New Roman" w:hAnsi="Times New Roman" w:cs="Times New Roman"/>
          <w:sz w:val="24"/>
          <w:szCs w:val="24"/>
          <w:lang w:val="sq-AL"/>
        </w:rPr>
        <w:t xml:space="preserve">Në kuptim të nenit 496 të K.Pr.Civile të mëparshëm, mbi afatin e paraqitjes së kërkesës, Kolegji konstaton se parashikohej që ky afat është 30 ditë nga dita që pala ka marrë dijeni për shkakun e rishikimit, por në çdo rast jo më vonë se një vit nga dita që ka lindur shkaku i rishikimit. Në rastet e parashikuara në nenin 495, afati prej 30 ditësh fillon nga dita që vendimi ka marrë formën e prerë. Kolegji çmon se, në rastin konkret, pala kërkuese nuk provon formalisht respektimin e afatit ligjor prej 30 ditësh nga dita që pala ka marrë dijeni për shkakun e rishikimit, sepse vendimi për mosfillimin e procedimit penal nr. 746/2014 është marrë në datën 06.01.2015, në pjesën e pasme të këtij vendimi është bërë një shënim me shkrim dore nga vetë kërkuesi duke shënuar edhe datën e marrjes dijeni datë 25.02.2015, mirëpo marrja dijeni nuk është konfirmuar nga Prokuroria pranë Gjykatës së Shkallës së Parë Fier, pasi kërkuesi nuk i ka bashkëlidhur aktin zyrtar të njoftimit. Nga ana tjetër kërkesa objekt gjykimi për rishikimin e vendimit gjyqësor është regjistruar në Gjykatën e Lartë në datën 17.03.2015, pra në tejkalim të afatit të posaçëm ligjor. </w:t>
      </w:r>
    </w:p>
    <w:p w:rsidR="00AB4CE9" w:rsidRPr="007F6878" w:rsidRDefault="00AB4CE9" w:rsidP="00A47F3B">
      <w:pPr>
        <w:shd w:val="clear" w:color="auto" w:fill="FFFFFF"/>
        <w:tabs>
          <w:tab w:val="left" w:pos="426"/>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hAnsi="Times New Roman" w:cs="Times New Roman"/>
          <w:bCs/>
          <w:sz w:val="24"/>
          <w:szCs w:val="24"/>
          <w:lang w:val="sq-AL"/>
        </w:rPr>
      </w:pPr>
      <w:r w:rsidRPr="007F6878">
        <w:rPr>
          <w:rFonts w:ascii="Times New Roman" w:hAnsi="Times New Roman" w:cs="Times New Roman"/>
          <w:sz w:val="24"/>
          <w:szCs w:val="24"/>
          <w:lang w:val="sq-AL"/>
        </w:rPr>
        <w:tab/>
      </w:r>
      <w:r w:rsidRPr="007F6878">
        <w:rPr>
          <w:rFonts w:ascii="Times New Roman" w:eastAsia="Times New Roman" w:hAnsi="Times New Roman" w:cs="Times New Roman"/>
          <w:sz w:val="24"/>
          <w:szCs w:val="24"/>
          <w:lang w:val="sq-AL"/>
        </w:rPr>
        <w:t xml:space="preserve">Në lidhje me shkakun e paraqitur nga kërkuesi si shkak rishikimi, Kolegji çmon se nuk është ndër ato të parashikuara nga neni 497 i K.Pr.Civile. Në kohën kur është gjykuar çështja nga Kolegji Civil i Gjykatës së Lartë në vitin 2013, </w:t>
      </w:r>
      <w:r w:rsidRPr="007F6878">
        <w:rPr>
          <w:rFonts w:ascii="Times New Roman" w:eastAsia="Times New Roman" w:hAnsi="Times New Roman" w:cs="Times New Roman"/>
          <w:bCs/>
          <w:sz w:val="24"/>
          <w:szCs w:val="24"/>
          <w:lang w:val="sq-AL"/>
        </w:rPr>
        <w:t xml:space="preserve">Prokuroria pranë Gjykatës së Rrethit Gjyqësor Fier në datën 26.12.2012 ka marrë vendimin </w:t>
      </w:r>
      <w:r w:rsidRPr="007F6878">
        <w:rPr>
          <w:rFonts w:ascii="Times New Roman" w:eastAsia="Times New Roman" w:hAnsi="Times New Roman" w:cs="Times New Roman"/>
          <w:bCs/>
          <w:i/>
          <w:sz w:val="24"/>
          <w:szCs w:val="24"/>
          <w:lang w:val="sq-AL"/>
        </w:rPr>
        <w:t xml:space="preserve">“Për pushimin e procedimit penal nr. 506, viti 2012” </w:t>
      </w:r>
      <w:r w:rsidRPr="007F6878">
        <w:rPr>
          <w:rFonts w:ascii="Times New Roman" w:eastAsia="Times New Roman" w:hAnsi="Times New Roman" w:cs="Times New Roman"/>
          <w:bCs/>
          <w:sz w:val="24"/>
          <w:szCs w:val="24"/>
          <w:lang w:val="sq-AL"/>
        </w:rPr>
        <w:t xml:space="preserve">dhe me këtë vendim është zgjidhur fillimisht çështja penale për falsitetin e pretenduar nga pala. Vendimi për mosfillimin e procedimit penal datë 06.04.2015, i paraqitur rishtas nga pala kërkuese si shkak rishikimi, nuk përbën provë të re në kuptim të ligjit. </w:t>
      </w:r>
    </w:p>
    <w:p w:rsidR="00AB4CE9" w:rsidRPr="007F6878" w:rsidRDefault="00AB4CE9" w:rsidP="00A47F3B">
      <w:pPr>
        <w:shd w:val="clear" w:color="auto" w:fill="FFFFFF"/>
        <w:tabs>
          <w:tab w:val="left" w:pos="426"/>
          <w:tab w:val="left" w:pos="540"/>
          <w:tab w:val="left" w:pos="720"/>
          <w:tab w:val="left" w:pos="108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eastAsia="Times New Roman" w:hAnsi="Times New Roman" w:cs="Times New Roman"/>
          <w:sz w:val="24"/>
          <w:szCs w:val="24"/>
          <w:lang w:val="sq-AL"/>
        </w:rPr>
      </w:pPr>
    </w:p>
    <w:p w:rsidR="008A0762" w:rsidRPr="007F6878" w:rsidRDefault="00AB4CE9" w:rsidP="00A47F3B">
      <w:pPr>
        <w:pStyle w:val="ListParagraph"/>
        <w:numPr>
          <w:ilvl w:val="0"/>
          <w:numId w:val="20"/>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360"/>
        <w:jc w:val="both"/>
        <w:rPr>
          <w:rFonts w:ascii="Times New Roman" w:hAnsi="Times New Roman" w:cs="Times New Roman"/>
          <w:bCs/>
          <w:sz w:val="24"/>
          <w:szCs w:val="24"/>
          <w:lang w:val="sq-AL"/>
        </w:rPr>
      </w:pPr>
      <w:r w:rsidRPr="007F6878">
        <w:rPr>
          <w:rFonts w:ascii="Times New Roman" w:hAnsi="Times New Roman" w:cs="Times New Roman"/>
          <w:b/>
          <w:sz w:val="24"/>
          <w:szCs w:val="24"/>
          <w:u w:val="single"/>
          <w:lang w:val="sq-AL"/>
        </w:rPr>
        <w:t>V</w:t>
      </w:r>
      <w:r w:rsidRPr="007F6878">
        <w:rPr>
          <w:rFonts w:ascii="Times New Roman" w:eastAsia="Times New Roman" w:hAnsi="Times New Roman" w:cs="Times New Roman"/>
          <w:b/>
          <w:sz w:val="24"/>
          <w:szCs w:val="24"/>
          <w:u w:val="single"/>
          <w:lang w:val="sq-AL"/>
        </w:rPr>
        <w:t>endimi nr. 00-2022-1979</w:t>
      </w:r>
      <w:r w:rsidRPr="007F6878">
        <w:rPr>
          <w:rFonts w:ascii="Times New Roman" w:hAnsi="Times New Roman" w:cs="Times New Roman"/>
          <w:b/>
          <w:sz w:val="24"/>
          <w:szCs w:val="24"/>
          <w:u w:val="single"/>
          <w:lang w:val="sq-AL"/>
        </w:rPr>
        <w:t xml:space="preserve"> </w:t>
      </w:r>
      <w:r w:rsidRPr="007F6878">
        <w:rPr>
          <w:rFonts w:ascii="Times New Roman" w:eastAsia="Times New Roman" w:hAnsi="Times New Roman" w:cs="Times New Roman"/>
          <w:b/>
          <w:sz w:val="24"/>
          <w:szCs w:val="24"/>
          <w:u w:val="single"/>
          <w:lang w:val="sq-AL"/>
        </w:rPr>
        <w:t>datë 14.09.2022</w:t>
      </w:r>
      <w:r w:rsidRPr="007F6878">
        <w:rPr>
          <w:rFonts w:ascii="Times New Roman" w:hAnsi="Times New Roman" w:cs="Times New Roman"/>
          <w:b/>
          <w:sz w:val="24"/>
          <w:szCs w:val="24"/>
          <w:u w:val="single"/>
          <w:lang w:val="sq-AL"/>
        </w:rPr>
        <w:t xml:space="preserve"> </w:t>
      </w:r>
      <w:r w:rsidRPr="007F6878">
        <w:rPr>
          <w:rFonts w:ascii="Times New Roman" w:hAnsi="Times New Roman" w:cs="Times New Roman"/>
          <w:b/>
          <w:bCs/>
          <w:sz w:val="24"/>
          <w:szCs w:val="24"/>
          <w:u w:val="single"/>
          <w:lang w:val="sq-AL"/>
        </w:rPr>
        <w:t>i Kolegji Civil i Gjykatës së Lartë:</w:t>
      </w:r>
      <w:r w:rsidRPr="007F6878">
        <w:rPr>
          <w:rFonts w:ascii="Times New Roman" w:hAnsi="Times New Roman" w:cs="Times New Roman"/>
          <w:bCs/>
          <w:sz w:val="24"/>
          <w:szCs w:val="24"/>
          <w:lang w:val="sq-AL"/>
        </w:rPr>
        <w:t xml:space="preserve"> </w:t>
      </w:r>
      <w:r w:rsidRPr="007F6878">
        <w:rPr>
          <w:rFonts w:ascii="Times New Roman" w:eastAsia="Times New Roman" w:hAnsi="Times New Roman" w:cs="Times New Roman"/>
          <w:bCs/>
          <w:sz w:val="24"/>
          <w:szCs w:val="24"/>
          <w:lang w:val="sq-AL"/>
        </w:rPr>
        <w:t>Duke iu rikthyer çështjes konkrete, Kolegji vlerëson se, së pari, pretendimet e kërkuesit mbi parregullsinë e procesit nuk janë shkaqe për rishikimin e një vendimi gjyqësor të formës së prerë, por janë shkaqe ankimi të cilat janë shqyrtuar nga gjykatat rishikuese gjatë gjykimit dhe nuk mund të rivihen në diskutim pasi vendimi ka fuqinë e gjëse së gjykuar.</w:t>
      </w:r>
      <w:r w:rsidRPr="007F6878">
        <w:rPr>
          <w:rFonts w:ascii="Times New Roman" w:hAnsi="Times New Roman" w:cs="Times New Roman"/>
          <w:bCs/>
          <w:sz w:val="24"/>
          <w:szCs w:val="24"/>
          <w:lang w:val="sq-AL"/>
        </w:rPr>
        <w:t xml:space="preserve"> </w:t>
      </w:r>
      <w:r w:rsidRPr="007F6878">
        <w:rPr>
          <w:rFonts w:ascii="Times New Roman" w:eastAsia="Times New Roman" w:hAnsi="Times New Roman" w:cs="Times New Roman"/>
          <w:bCs/>
          <w:sz w:val="24"/>
          <w:szCs w:val="24"/>
          <w:lang w:val="sq-AL"/>
        </w:rPr>
        <w:t xml:space="preserve">Së dyti, rrethanat dhe provat që ka paraqitur kërkuesi si “të reja” nuk janë të tilla në kuptim të nenit 494/a të KPC. Në thelb, paditësi në kërkesën për rishikim, ka përsëritur të njëjtat pretendime që ka ngritur edhe </w:t>
      </w:r>
      <w:r w:rsidRPr="007F6878">
        <w:rPr>
          <w:rFonts w:ascii="Times New Roman" w:eastAsia="Times New Roman" w:hAnsi="Times New Roman" w:cs="Times New Roman"/>
          <w:bCs/>
          <w:sz w:val="24"/>
          <w:szCs w:val="24"/>
          <w:lang w:val="sq-AL"/>
        </w:rPr>
        <w:lastRenderedPageBreak/>
        <w:t>gjatë procesit gjyqësor, në të treja shkallët e gjykimit. Sikurse pasqyrohet në pjesën arsyetuese të vendimeve gjyqësore, objekt i kërkesës për rishikim,</w:t>
      </w:r>
      <w:r w:rsidRPr="007F6878">
        <w:rPr>
          <w:rFonts w:ascii="Times New Roman" w:eastAsia="Times New Roman" w:hAnsi="Times New Roman" w:cs="Times New Roman"/>
          <w:sz w:val="24"/>
          <w:szCs w:val="24"/>
          <w:lang w:val="sq-AL"/>
        </w:rPr>
        <w:t xml:space="preserve"> fakti se z. Bedri Gjorga është paguar me raporte paaftësie 14 ditë nga punëdhënësi, nga data 23.07.2008-06.08.2008 dhe pjesa tjetër nga Sigurimet Shoqërore, nga data 06.08.2008-23.01.2009, është marrë në shqyrtim nga gjykatat, të cilat kanë vlerësuar se marrëdhënia e punës së paditësit, është zgjidhur me datë 30.01.2009, pasi ka përfunduar </w:t>
      </w:r>
      <w:r w:rsidRPr="007F6878">
        <w:rPr>
          <w:rFonts w:ascii="Times New Roman" w:eastAsia="Times New Roman" w:hAnsi="Times New Roman" w:cs="Times New Roman"/>
          <w:bCs/>
          <w:sz w:val="24"/>
          <w:szCs w:val="24"/>
          <w:lang w:val="sq-AL"/>
        </w:rPr>
        <w:t xml:space="preserve"> raporti mjekësor.</w:t>
      </w:r>
      <w:r w:rsidRPr="007F6878">
        <w:rPr>
          <w:rFonts w:ascii="Times New Roman" w:hAnsi="Times New Roman" w:cs="Times New Roman"/>
          <w:bCs/>
          <w:sz w:val="24"/>
          <w:szCs w:val="24"/>
          <w:lang w:val="sq-AL"/>
        </w:rPr>
        <w:t xml:space="preserve"> </w:t>
      </w:r>
      <w:r w:rsidRPr="007F6878">
        <w:rPr>
          <w:rFonts w:ascii="Times New Roman" w:eastAsia="Times New Roman" w:hAnsi="Times New Roman" w:cs="Times New Roman"/>
          <w:bCs/>
          <w:sz w:val="24"/>
          <w:szCs w:val="24"/>
          <w:lang w:val="sq-AL"/>
        </w:rPr>
        <w:t xml:space="preserve">Kolegji vlerëson se rastet e rishikimit lidhen ekskluzivisht me gabimet gjyqësore në fakt që janë bërë nga gjykatat për rrethana apo prova të dala rishtazi në raport me gjykimin dhe që nuk mund të diheshin nga pala apo gjykata gjatë gjykimit. </w:t>
      </w:r>
      <w:r w:rsidRPr="007F6878">
        <w:rPr>
          <w:rFonts w:ascii="Times New Roman" w:eastAsia="Times New Roman" w:hAnsi="Times New Roman" w:cs="Times New Roman"/>
          <w:sz w:val="24"/>
          <w:szCs w:val="24"/>
          <w:lang w:val="sq-AL"/>
        </w:rPr>
        <w:t>Kërkuesi duhet të provojë se rrethanat apo provat e reja shkresore jo vetëm nuk i dinte në k</w:t>
      </w:r>
      <w:r w:rsidRPr="007F6878">
        <w:rPr>
          <w:rFonts w:ascii="Times New Roman" w:hAnsi="Times New Roman" w:cs="Times New Roman"/>
          <w:sz w:val="24"/>
          <w:szCs w:val="24"/>
          <w:lang w:val="sq-AL"/>
        </w:rPr>
        <w:t xml:space="preserve">ohën e zhvillimit të gjykimeve </w:t>
      </w:r>
      <w:r w:rsidRPr="007F6878">
        <w:rPr>
          <w:rFonts w:ascii="Times New Roman" w:eastAsia="Times New Roman" w:hAnsi="Times New Roman" w:cs="Times New Roman"/>
          <w:sz w:val="24"/>
          <w:szCs w:val="24"/>
          <w:lang w:val="sq-AL"/>
        </w:rPr>
        <w:t>por as nuk mund të diheshin prej kësaj pale, për shkak të pamundësisë absolute të marrjes dijeni për to.</w:t>
      </w:r>
    </w:p>
    <w:p w:rsidR="00AB4CE9" w:rsidRPr="007F6878" w:rsidRDefault="00AB4CE9" w:rsidP="00A47F3B">
      <w:pPr>
        <w:pStyle w:val="ListParagraph"/>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p>
    <w:p w:rsidR="008A0762" w:rsidRPr="007F6878" w:rsidRDefault="008A0762" w:rsidP="00A47F3B">
      <w:pPr>
        <w:pStyle w:val="ListParagraph"/>
        <w:numPr>
          <w:ilvl w:val="0"/>
          <w:numId w:val="20"/>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left="0" w:firstLine="360"/>
        <w:jc w:val="both"/>
        <w:rPr>
          <w:rFonts w:ascii="Times New Roman" w:hAnsi="Times New Roman" w:cs="Times New Roman"/>
          <w:sz w:val="24"/>
          <w:szCs w:val="24"/>
          <w:lang w:val="sq-AL"/>
        </w:rPr>
      </w:pPr>
      <w:r w:rsidRPr="007F6878">
        <w:rPr>
          <w:rFonts w:ascii="Times New Roman" w:hAnsi="Times New Roman" w:cs="Times New Roman"/>
          <w:b/>
          <w:sz w:val="24"/>
          <w:szCs w:val="24"/>
          <w:u w:val="single"/>
          <w:lang w:val="sq-AL"/>
        </w:rPr>
        <w:t>V</w:t>
      </w:r>
      <w:r w:rsidRPr="007F6878">
        <w:rPr>
          <w:rFonts w:ascii="Times New Roman" w:eastAsia="Times New Roman" w:hAnsi="Times New Roman" w:cs="Times New Roman"/>
          <w:b/>
          <w:sz w:val="24"/>
          <w:szCs w:val="24"/>
          <w:u w:val="single"/>
          <w:lang w:val="sq-AL"/>
        </w:rPr>
        <w:t>endimi n</w:t>
      </w:r>
      <w:r w:rsidR="00202EE8" w:rsidRPr="007F6878">
        <w:rPr>
          <w:rFonts w:ascii="Times New Roman" w:eastAsia="Times New Roman" w:hAnsi="Times New Roman" w:cs="Times New Roman"/>
          <w:b/>
          <w:sz w:val="24"/>
          <w:szCs w:val="24"/>
          <w:u w:val="single"/>
          <w:lang w:val="sq-AL"/>
        </w:rPr>
        <w:t>r. 00-2022-1373 (128)</w:t>
      </w:r>
      <w:r w:rsidR="00202EE8" w:rsidRPr="007F6878">
        <w:rPr>
          <w:rFonts w:ascii="Times New Roman" w:hAnsi="Times New Roman" w:cs="Times New Roman"/>
          <w:b/>
          <w:sz w:val="24"/>
          <w:szCs w:val="24"/>
          <w:u w:val="single"/>
          <w:lang w:val="sq-AL"/>
        </w:rPr>
        <w:t xml:space="preserve"> </w:t>
      </w:r>
      <w:r w:rsidRPr="007F6878">
        <w:rPr>
          <w:rFonts w:ascii="Times New Roman" w:eastAsia="Times New Roman" w:hAnsi="Times New Roman" w:cs="Times New Roman"/>
          <w:b/>
          <w:sz w:val="24"/>
          <w:szCs w:val="24"/>
          <w:u w:val="single"/>
          <w:lang w:val="sq-AL"/>
        </w:rPr>
        <w:t>datë</w:t>
      </w:r>
      <w:r w:rsidR="00202EE8" w:rsidRPr="007F6878">
        <w:rPr>
          <w:rFonts w:ascii="Times New Roman" w:eastAsia="Times New Roman" w:hAnsi="Times New Roman" w:cs="Times New Roman"/>
          <w:b/>
          <w:sz w:val="24"/>
          <w:szCs w:val="24"/>
          <w:u w:val="single"/>
          <w:lang w:val="sq-AL"/>
        </w:rPr>
        <w:t xml:space="preserve"> 11.04.2022</w:t>
      </w:r>
      <w:r w:rsidR="00202EE8" w:rsidRPr="007F6878">
        <w:rPr>
          <w:rFonts w:ascii="Times New Roman" w:hAnsi="Times New Roman" w:cs="Times New Roman"/>
          <w:b/>
          <w:sz w:val="24"/>
          <w:szCs w:val="24"/>
          <w:u w:val="single"/>
          <w:lang w:val="sq-AL"/>
        </w:rPr>
        <w:t xml:space="preserve"> </w:t>
      </w:r>
      <w:r w:rsidR="00202EE8" w:rsidRPr="007F6878">
        <w:rPr>
          <w:rFonts w:ascii="Times New Roman" w:hAnsi="Times New Roman" w:cs="Times New Roman"/>
          <w:b/>
          <w:bCs/>
          <w:sz w:val="24"/>
          <w:szCs w:val="24"/>
          <w:u w:val="single"/>
          <w:lang w:val="sq-AL"/>
        </w:rPr>
        <w:t>i Kolegji Civil i Gjykatës së Lartë:</w:t>
      </w:r>
      <w:r w:rsidR="00202EE8" w:rsidRPr="007F6878">
        <w:rPr>
          <w:rFonts w:ascii="Times New Roman" w:hAnsi="Times New Roman" w:cs="Times New Roman"/>
          <w:b/>
          <w:bCs/>
          <w:sz w:val="24"/>
          <w:szCs w:val="24"/>
          <w:lang w:val="sq-AL"/>
        </w:rPr>
        <w:t xml:space="preserve"> </w:t>
      </w:r>
      <w:r w:rsidR="00202EE8" w:rsidRPr="007F6878">
        <w:rPr>
          <w:rFonts w:ascii="Times New Roman" w:eastAsia="Times New Roman" w:hAnsi="Times New Roman" w:cs="Times New Roman"/>
          <w:sz w:val="24"/>
          <w:szCs w:val="24"/>
          <w:lang w:val="sq-AL"/>
        </w:rPr>
        <w:t>Kolegji vlerëson pranimin e kërkesës për rishikim pasi ajo përmban shkaqe nga ato të parashikuara në nenin 494 të K.Pr.Civile.</w:t>
      </w:r>
      <w:r w:rsidRPr="007F6878">
        <w:rPr>
          <w:rFonts w:ascii="Times New Roman" w:hAnsi="Times New Roman" w:cs="Times New Roman"/>
          <w:sz w:val="24"/>
          <w:szCs w:val="24"/>
          <w:lang w:val="sq-AL"/>
        </w:rPr>
        <w:t xml:space="preserve"> </w:t>
      </w:r>
      <w:r w:rsidR="00202EE8" w:rsidRPr="007F6878">
        <w:rPr>
          <w:rFonts w:ascii="Times New Roman" w:eastAsia="Times New Roman" w:hAnsi="Times New Roman" w:cs="Times New Roman"/>
          <w:sz w:val="24"/>
          <w:szCs w:val="24"/>
          <w:lang w:val="sq-AL"/>
        </w:rPr>
        <w:t>Kolegji vlerëson se, nga aktet e administruar ne dosjen gjyqësore konstatohet se me vendim penal nr.691, datë 17.12.2012, të Gjykatës së Apelit Vlorë vendim i formës së prerë, i cili ka lënë në fuqi vendimin nr.211, datë 13.12.2010 të Gjykatës së Rrethit Gjyqësor Lushnje, me objekt të gjykimit “</w:t>
      </w:r>
      <w:r w:rsidR="00202EE8" w:rsidRPr="007F6878">
        <w:rPr>
          <w:rFonts w:ascii="Times New Roman" w:eastAsia="Times New Roman" w:hAnsi="Times New Roman" w:cs="Times New Roman"/>
          <w:i/>
          <w:sz w:val="24"/>
          <w:szCs w:val="24"/>
          <w:lang w:val="sq-AL"/>
        </w:rPr>
        <w:t>Kryerja e veprës penale  të fallsifikimit të dokumentave</w:t>
      </w:r>
      <w:r w:rsidR="00202EE8" w:rsidRPr="007F6878">
        <w:rPr>
          <w:rFonts w:ascii="Times New Roman" w:eastAsia="Times New Roman" w:hAnsi="Times New Roman" w:cs="Times New Roman"/>
          <w:sz w:val="24"/>
          <w:szCs w:val="24"/>
          <w:lang w:val="sq-AL"/>
        </w:rPr>
        <w:t xml:space="preserve">” janë shpallur të fallsifikuara aktet si : </w:t>
      </w:r>
    </w:p>
    <w:p w:rsidR="008A0762" w:rsidRPr="007F6878" w:rsidRDefault="00202EE8"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Urdhëresa e ish-Komitetit Ekzekutiv të Rrethti Vlorë datë 15.2.1949 “ Për ndërtimin e objektit dy katësh ne L.”Pasha”, në qendër të qytetit të Fierit;</w:t>
      </w:r>
    </w:p>
    <w:p w:rsidR="008A0762" w:rsidRPr="007F6878" w:rsidRDefault="00202EE8"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Shkresa përcjellëse e N.L.M Ndërtimit Vlorë, për Sektorin N.L.M Fier me Nr.14/31 Prot. datë 04.03.1949;</w:t>
      </w:r>
    </w:p>
    <w:p w:rsidR="008A0762" w:rsidRPr="007F6878" w:rsidRDefault="00202EE8"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Planimetria e katit përdhe, planimetria e katit të parë, planvendosja e qendrës së qytetit Fier viti 1946, planvendosja e objektit dy katësh viti 1949;</w:t>
      </w:r>
    </w:p>
    <w:p w:rsidR="008A0762" w:rsidRPr="007F6878" w:rsidRDefault="00202EE8"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 xml:space="preserve">Vërtetimi i datës 27.03.2000, lëshuar nga Bujar Rushiti, Drejtor i Ndërmarrjes së  Ndërtimit Vlorë “Perlat Rexhepi”; </w:t>
      </w:r>
    </w:p>
    <w:p w:rsidR="008A0762" w:rsidRPr="007F6878" w:rsidRDefault="00202EE8"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Vërtetim  i datës 27.03.2000, lëshuar nga Kryetari i Bashkisë Vlorë, Neki Dredha;</w:t>
      </w:r>
    </w:p>
    <w:p w:rsidR="008A0762" w:rsidRPr="007F6878" w:rsidRDefault="00202EE8"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Vërtetim datë 24.11.1999 lëshuar nga Piro Lakuriqi, Drejtor i Arkivës Shtetërore të    Rrethit Vlorë;</w:t>
      </w:r>
    </w:p>
    <w:p w:rsidR="00202EE8" w:rsidRPr="007F6878" w:rsidRDefault="008A0762" w:rsidP="00A47F3B">
      <w:pPr>
        <w:pStyle w:val="ListParagraph"/>
        <w:numPr>
          <w:ilvl w:val="0"/>
          <w:numId w:val="7"/>
        </w:numPr>
        <w:tabs>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Vërtetim nr.35/2 p</w:t>
      </w:r>
      <w:r w:rsidR="00202EE8" w:rsidRPr="007F6878">
        <w:rPr>
          <w:rFonts w:ascii="Times New Roman" w:eastAsia="Times New Roman" w:hAnsi="Times New Roman" w:cs="Times New Roman"/>
          <w:sz w:val="24"/>
          <w:szCs w:val="24"/>
          <w:lang w:val="sq-AL"/>
        </w:rPr>
        <w:t xml:space="preserve">rot.,datë 26.09.1996, lëshuar nga Bujar Rushiti, Drejtor i Ndërmarrjes së Ndërtimit Vlorë “ Perlat Rexhepi”, të cilat kanë shërbyer si provë nga ana e Gjykatës së Apelit në gjykimin për provueshmërinë e të drejtës së pronësisë së palës kërkuese Zija Vrioni. </w:t>
      </w:r>
    </w:p>
    <w:p w:rsidR="00202EE8" w:rsidRPr="007F6878" w:rsidRDefault="00202EE8" w:rsidP="00A47F3B">
      <w:pPr>
        <w:spacing w:after="0" w:line="240" w:lineRule="auto"/>
        <w:jc w:val="both"/>
        <w:rPr>
          <w:rFonts w:ascii="Times New Roman" w:eastAsia="Times New Roman" w:hAnsi="Times New Roman" w:cs="Times New Roman"/>
          <w:i/>
          <w:noProof/>
          <w:sz w:val="24"/>
          <w:szCs w:val="24"/>
          <w:lang w:val="sq-AL"/>
        </w:rPr>
      </w:pPr>
      <w:r w:rsidRPr="007F6878">
        <w:rPr>
          <w:rFonts w:ascii="Times New Roman" w:eastAsia="Times New Roman" w:hAnsi="Times New Roman" w:cs="Times New Roman"/>
          <w:noProof/>
          <w:sz w:val="24"/>
          <w:szCs w:val="24"/>
          <w:lang w:val="sq-AL"/>
        </w:rPr>
        <w:t>Kolegji vlerëson se dokumentat e fallsifikuara si më lart, kanë qënë në provat themelore mbi të cilat Gjykata e Apelit Vlorë ka mbështetur vendimin e saj</w:t>
      </w:r>
      <w:r w:rsidRPr="007F6878">
        <w:rPr>
          <w:rFonts w:ascii="Times New Roman" w:eastAsia="Times New Roman" w:hAnsi="Times New Roman" w:cs="Times New Roman"/>
          <w:sz w:val="24"/>
          <w:szCs w:val="24"/>
          <w:lang w:val="sq-AL"/>
        </w:rPr>
        <w:t xml:space="preserve"> nr.501, datë 29.03.2002, duke</w:t>
      </w:r>
      <w:r w:rsidRPr="007F6878">
        <w:rPr>
          <w:rFonts w:ascii="Times New Roman" w:eastAsia="Times New Roman" w:hAnsi="Times New Roman" w:cs="Times New Roman"/>
          <w:noProof/>
          <w:sz w:val="24"/>
          <w:szCs w:val="24"/>
          <w:lang w:val="sq-AL"/>
        </w:rPr>
        <w:t xml:space="preserve"> cënuar të drejtën pronësore të të paditurit kundërpaditës,  bazuar arsyetimin e saj, “</w:t>
      </w:r>
      <w:r w:rsidRPr="007F6878">
        <w:rPr>
          <w:rFonts w:ascii="Times New Roman" w:eastAsia="Times New Roman" w:hAnsi="Times New Roman" w:cs="Times New Roman"/>
          <w:i/>
          <w:noProof/>
          <w:sz w:val="24"/>
          <w:szCs w:val="24"/>
          <w:lang w:val="sq-AL"/>
        </w:rPr>
        <w:t>se godina objekt i konfliktit gjyqësor nuk është</w:t>
      </w:r>
      <w:r w:rsidR="007C317F" w:rsidRPr="007F6878">
        <w:rPr>
          <w:rFonts w:ascii="Times New Roman" w:eastAsia="Times New Roman" w:hAnsi="Times New Roman" w:cs="Times New Roman"/>
          <w:i/>
          <w:noProof/>
          <w:sz w:val="24"/>
          <w:szCs w:val="24"/>
          <w:lang w:val="sq-AL"/>
        </w:rPr>
        <w:t xml:space="preserve"> ndërtuar në vitin 1943 nga ish</w:t>
      </w:r>
      <w:r w:rsidRPr="007F6878">
        <w:rPr>
          <w:rFonts w:ascii="Times New Roman" w:eastAsia="Times New Roman" w:hAnsi="Times New Roman" w:cs="Times New Roman"/>
          <w:i/>
          <w:noProof/>
          <w:sz w:val="24"/>
          <w:szCs w:val="24"/>
          <w:lang w:val="sq-AL"/>
        </w:rPr>
        <w:t>-pronari, por nga shteti në vitin 1949...”.</w:t>
      </w:r>
    </w:p>
    <w:p w:rsidR="00055C29" w:rsidRPr="007F6878" w:rsidRDefault="00055C29" w:rsidP="00A47F3B">
      <w:pPr>
        <w:pStyle w:val="tektsiperfundim"/>
        <w:tabs>
          <w:tab w:val="clear" w:pos="510"/>
          <w:tab w:val="clear" w:pos="1020"/>
          <w:tab w:val="clear" w:pos="1530"/>
          <w:tab w:val="left" w:pos="720"/>
        </w:tabs>
        <w:spacing w:line="240" w:lineRule="auto"/>
        <w:ind w:left="360" w:firstLine="0"/>
        <w:rPr>
          <w:rFonts w:ascii="Times New Roman" w:hAnsi="Times New Roman" w:cs="Times New Roman"/>
          <w:bCs/>
          <w:color w:val="auto"/>
          <w:sz w:val="24"/>
          <w:szCs w:val="24"/>
          <w:lang w:val="sq-AL"/>
        </w:rPr>
      </w:pPr>
    </w:p>
    <w:p w:rsidR="007C317F" w:rsidRPr="007F6878" w:rsidRDefault="007C317F" w:rsidP="00A47F3B">
      <w:pPr>
        <w:pStyle w:val="tektsiperfundim"/>
        <w:numPr>
          <w:ilvl w:val="0"/>
          <w:numId w:val="20"/>
        </w:numPr>
        <w:tabs>
          <w:tab w:val="clear" w:pos="510"/>
          <w:tab w:val="clear" w:pos="1020"/>
          <w:tab w:val="clear" w:pos="1530"/>
          <w:tab w:val="left" w:pos="720"/>
        </w:tabs>
        <w:spacing w:line="240" w:lineRule="auto"/>
        <w:ind w:left="0" w:firstLine="360"/>
        <w:rPr>
          <w:rFonts w:ascii="Times New Roman" w:hAnsi="Times New Roman" w:cs="Times New Roman"/>
          <w:bCs/>
          <w:color w:val="auto"/>
          <w:sz w:val="24"/>
          <w:szCs w:val="24"/>
          <w:lang w:val="sq-AL"/>
        </w:rPr>
      </w:pPr>
      <w:r w:rsidRPr="007F6878">
        <w:rPr>
          <w:rFonts w:ascii="Times New Roman" w:hAnsi="Times New Roman" w:cs="Times New Roman"/>
          <w:b/>
          <w:color w:val="auto"/>
          <w:sz w:val="24"/>
          <w:szCs w:val="24"/>
          <w:u w:val="single"/>
          <w:lang w:val="sq-AL"/>
        </w:rPr>
        <w:t>V</w:t>
      </w:r>
      <w:r w:rsidRPr="007F6878">
        <w:rPr>
          <w:rFonts w:ascii="Times New Roman" w:eastAsia="Times New Roman" w:hAnsi="Times New Roman" w:cs="Times New Roman"/>
          <w:b/>
          <w:color w:val="auto"/>
          <w:sz w:val="24"/>
          <w:szCs w:val="24"/>
          <w:u w:val="single"/>
          <w:lang w:val="sq-AL"/>
        </w:rPr>
        <w:t>endimi nr. 00-2022-</w:t>
      </w:r>
      <w:r w:rsidR="00F0126B" w:rsidRPr="007F6878">
        <w:rPr>
          <w:rFonts w:ascii="Times New Roman" w:eastAsia="Times New Roman" w:hAnsi="Times New Roman" w:cs="Times New Roman"/>
          <w:b/>
          <w:color w:val="auto"/>
          <w:sz w:val="24"/>
          <w:szCs w:val="24"/>
          <w:u w:val="single"/>
          <w:lang w:val="sq-AL"/>
        </w:rPr>
        <w:t>839</w:t>
      </w:r>
      <w:r w:rsidRPr="007F6878">
        <w:rPr>
          <w:rFonts w:ascii="Times New Roman" w:hAnsi="Times New Roman" w:cs="Times New Roman"/>
          <w:b/>
          <w:color w:val="auto"/>
          <w:sz w:val="24"/>
          <w:szCs w:val="24"/>
          <w:u w:val="single"/>
          <w:lang w:val="sq-AL"/>
        </w:rPr>
        <w:t xml:space="preserve"> </w:t>
      </w:r>
      <w:r w:rsidRPr="007F6878">
        <w:rPr>
          <w:rFonts w:ascii="Times New Roman" w:eastAsia="Times New Roman" w:hAnsi="Times New Roman" w:cs="Times New Roman"/>
          <w:b/>
          <w:color w:val="auto"/>
          <w:sz w:val="24"/>
          <w:szCs w:val="24"/>
          <w:u w:val="single"/>
          <w:lang w:val="sq-AL"/>
        </w:rPr>
        <w:t xml:space="preserve">datë </w:t>
      </w:r>
      <w:r w:rsidR="00F0126B" w:rsidRPr="007F6878">
        <w:rPr>
          <w:rFonts w:ascii="Times New Roman" w:eastAsia="Times New Roman" w:hAnsi="Times New Roman" w:cs="Times New Roman"/>
          <w:b/>
          <w:color w:val="auto"/>
          <w:sz w:val="24"/>
          <w:szCs w:val="24"/>
          <w:u w:val="single"/>
          <w:lang w:val="sq-AL"/>
        </w:rPr>
        <w:t>19</w:t>
      </w:r>
      <w:r w:rsidRPr="007F6878">
        <w:rPr>
          <w:rFonts w:ascii="Times New Roman" w:eastAsia="Times New Roman" w:hAnsi="Times New Roman" w:cs="Times New Roman"/>
          <w:b/>
          <w:color w:val="auto"/>
          <w:sz w:val="24"/>
          <w:szCs w:val="24"/>
          <w:u w:val="single"/>
          <w:lang w:val="sq-AL"/>
        </w:rPr>
        <w:t>.04.2022</w:t>
      </w:r>
      <w:r w:rsidRPr="007F6878">
        <w:rPr>
          <w:rFonts w:ascii="Times New Roman" w:hAnsi="Times New Roman" w:cs="Times New Roman"/>
          <w:b/>
          <w:color w:val="auto"/>
          <w:sz w:val="24"/>
          <w:szCs w:val="24"/>
          <w:u w:val="single"/>
          <w:lang w:val="sq-AL"/>
        </w:rPr>
        <w:t xml:space="preserve"> </w:t>
      </w:r>
      <w:r w:rsidRPr="007F6878">
        <w:rPr>
          <w:rFonts w:ascii="Times New Roman" w:hAnsi="Times New Roman" w:cs="Times New Roman"/>
          <w:b/>
          <w:bCs/>
          <w:color w:val="auto"/>
          <w:sz w:val="24"/>
          <w:szCs w:val="24"/>
          <w:u w:val="single"/>
          <w:lang w:val="sq-AL"/>
        </w:rPr>
        <w:t>i Kolegji Civil i Gjykatës së Lartë:</w:t>
      </w:r>
      <w:r w:rsidRPr="007F6878">
        <w:rPr>
          <w:rFonts w:ascii="Times New Roman" w:hAnsi="Times New Roman" w:cs="Times New Roman"/>
          <w:b/>
          <w:bCs/>
          <w:color w:val="auto"/>
          <w:sz w:val="24"/>
          <w:szCs w:val="24"/>
          <w:lang w:val="sq-AL"/>
        </w:rPr>
        <w:t xml:space="preserve"> </w:t>
      </w:r>
      <w:r w:rsidRPr="007F6878">
        <w:rPr>
          <w:rFonts w:ascii="Times New Roman" w:hAnsi="Times New Roman" w:cs="Times New Roman"/>
          <w:color w:val="auto"/>
          <w:sz w:val="24"/>
          <w:szCs w:val="24"/>
          <w:lang w:val="sq-AL"/>
        </w:rPr>
        <w:t xml:space="preserve">Kolegji vëren se, me ndryshimet ligjore të Kodit të Procedurës Civile me ligjin nr. 38/2017, datë 30.3.2017 ligjvënësi e ka lidhur kompetencën lëndore për shqyrtimin e kërkesës për rishikimin e vendimit civil me gjykatën e cila ka shqyrtuar çështjen në themel, në atë sens që kërkesa paraqitet pranë gjykatës së rrethit gjyqësor që ka dhënë vendimin dhe shqyrtohet nga një trup </w:t>
      </w:r>
      <w:r w:rsidRPr="007F6878">
        <w:rPr>
          <w:rFonts w:ascii="Times New Roman" w:hAnsi="Times New Roman" w:cs="Times New Roman"/>
          <w:color w:val="auto"/>
          <w:sz w:val="24"/>
          <w:szCs w:val="24"/>
          <w:lang w:val="sq-AL"/>
        </w:rPr>
        <w:lastRenderedPageBreak/>
        <w:t xml:space="preserve">gjykues i ndryshëm nga ai i cili ka dhënë vendimin, por nëse çështja është ankimuar në gjykatën më të lartë kompetenca lëndore i përket gjykatës më të lartë që ka shqyrtuar në themel çështjen. </w:t>
      </w:r>
    </w:p>
    <w:p w:rsidR="007C317F" w:rsidRPr="007F6878" w:rsidRDefault="007C317F" w:rsidP="00A47F3B">
      <w:pPr>
        <w:pStyle w:val="tektsiperfundim"/>
        <w:tabs>
          <w:tab w:val="clear" w:pos="510"/>
          <w:tab w:val="clear" w:pos="1020"/>
          <w:tab w:val="clear" w:pos="1530"/>
          <w:tab w:val="left" w:pos="720"/>
        </w:tabs>
        <w:spacing w:line="240" w:lineRule="auto"/>
        <w:ind w:firstLine="360"/>
        <w:rPr>
          <w:rFonts w:ascii="Times New Roman" w:hAnsi="Times New Roman" w:cs="Times New Roman"/>
          <w:color w:val="auto"/>
          <w:sz w:val="24"/>
          <w:szCs w:val="24"/>
          <w:lang w:val="sq-AL"/>
        </w:rPr>
      </w:pPr>
      <w:r w:rsidRPr="007F6878">
        <w:rPr>
          <w:rFonts w:ascii="Times New Roman" w:hAnsi="Times New Roman" w:cs="Times New Roman"/>
          <w:bCs/>
          <w:color w:val="auto"/>
          <w:sz w:val="24"/>
          <w:szCs w:val="24"/>
          <w:lang w:val="sq-AL"/>
        </w:rPr>
        <w:t>Në rastin e mosmarrëveshjes objekt gjykimi, me vendimin nr. 2166, datë 1.10.1997 Gjykata e Apelit Tiranë ka vendosur: “</w:t>
      </w:r>
      <w:r w:rsidRPr="007F6878">
        <w:rPr>
          <w:rFonts w:ascii="Times New Roman" w:hAnsi="Times New Roman" w:cs="Times New Roman"/>
          <w:bCs/>
          <w:i/>
          <w:color w:val="auto"/>
          <w:sz w:val="24"/>
          <w:szCs w:val="24"/>
          <w:lang w:val="sq-AL"/>
        </w:rPr>
        <w:t>Mospranimin e ankimit të Kujtim Rapushit kundër Leonidha Korunit. Kundër këtij vendimi mund të bëhet ankim i veçantë. Tiranë më 1.10.1997</w:t>
      </w:r>
      <w:r w:rsidRPr="007F6878">
        <w:rPr>
          <w:rFonts w:ascii="Times New Roman" w:hAnsi="Times New Roman" w:cs="Times New Roman"/>
          <w:bCs/>
          <w:color w:val="auto"/>
          <w:sz w:val="24"/>
          <w:szCs w:val="24"/>
          <w:lang w:val="sq-AL"/>
        </w:rPr>
        <w:t>.”. Gjykata e Apelit arsyeton se, paditësi ka paraqitur ankim kundër vendimit përfundimtar të Gjykatës së Rrethit Gjyqësor por nuk ka evidentuar shkaqet konkrete për të cilat kërkon prishjen e vendimit sipas nenit 454/ç të Kodit të Procedurës Civile dhe ky fakt prezumon se paditësi ka hequr dorë nga ankimi. Pra, në këtë rast Gjykata e Apelit nuk ka shqyrtuar në themel. Për këtë arsye, çështja duhet të dërgohet pranë Gjykatës së Rrethit Gjyqësor Tiranë në kushtet kur kjo është gjykata që ka dhënë vendimin për të cilin kërkohet rishikimi dhe nuk ka një vendim të gjykatës më të lartë, që ka shqyrtuar në themel mosmarrëveshjen</w:t>
      </w:r>
      <w:r w:rsidRPr="007F6878">
        <w:rPr>
          <w:rFonts w:ascii="Times New Roman" w:hAnsi="Times New Roman" w:cs="Times New Roman"/>
          <w:color w:val="auto"/>
          <w:sz w:val="24"/>
          <w:szCs w:val="24"/>
          <w:lang w:val="sq-AL"/>
        </w:rPr>
        <w:t xml:space="preserve">. </w:t>
      </w:r>
    </w:p>
    <w:p w:rsidR="00F0126B" w:rsidRPr="007F6878" w:rsidRDefault="00F0126B" w:rsidP="00A47F3B">
      <w:pPr>
        <w:pStyle w:val="tektsiperfundim"/>
        <w:tabs>
          <w:tab w:val="clear" w:pos="510"/>
          <w:tab w:val="clear" w:pos="1020"/>
          <w:tab w:val="clear" w:pos="1530"/>
          <w:tab w:val="left" w:pos="720"/>
        </w:tabs>
        <w:spacing w:line="240" w:lineRule="auto"/>
        <w:ind w:firstLine="360"/>
        <w:rPr>
          <w:rFonts w:ascii="Times New Roman" w:hAnsi="Times New Roman" w:cs="Times New Roman"/>
          <w:color w:val="auto"/>
          <w:sz w:val="24"/>
          <w:szCs w:val="24"/>
          <w:lang w:val="sq-AL"/>
        </w:rPr>
      </w:pPr>
    </w:p>
    <w:p w:rsidR="00F0126B" w:rsidRPr="007F6878" w:rsidRDefault="00F0126B" w:rsidP="00A47F3B">
      <w:pPr>
        <w:pStyle w:val="tektsiperfundim"/>
        <w:numPr>
          <w:ilvl w:val="0"/>
          <w:numId w:val="20"/>
        </w:numPr>
        <w:tabs>
          <w:tab w:val="clear" w:pos="510"/>
          <w:tab w:val="clear" w:pos="1020"/>
          <w:tab w:val="clear" w:pos="1530"/>
          <w:tab w:val="left" w:pos="720"/>
        </w:tabs>
        <w:spacing w:line="240" w:lineRule="auto"/>
        <w:ind w:left="0" w:firstLine="360"/>
        <w:rPr>
          <w:rFonts w:ascii="Times New Roman" w:hAnsi="Times New Roman" w:cs="Times New Roman"/>
          <w:color w:val="auto"/>
          <w:sz w:val="24"/>
          <w:szCs w:val="24"/>
          <w:lang w:val="sq-AL"/>
        </w:rPr>
      </w:pPr>
      <w:r w:rsidRPr="007F6878">
        <w:rPr>
          <w:rFonts w:ascii="Times New Roman" w:hAnsi="Times New Roman" w:cs="Times New Roman"/>
          <w:b/>
          <w:color w:val="auto"/>
          <w:sz w:val="24"/>
          <w:szCs w:val="24"/>
          <w:u w:val="single"/>
          <w:lang w:val="sq-AL"/>
        </w:rPr>
        <w:t>V</w:t>
      </w:r>
      <w:r w:rsidRPr="007F6878">
        <w:rPr>
          <w:rFonts w:ascii="Times New Roman" w:eastAsia="Times New Roman" w:hAnsi="Times New Roman" w:cs="Times New Roman"/>
          <w:b/>
          <w:color w:val="auto"/>
          <w:sz w:val="24"/>
          <w:szCs w:val="24"/>
          <w:u w:val="single"/>
          <w:lang w:val="sq-AL"/>
        </w:rPr>
        <w:t>endimi nr. 00-2022-951</w:t>
      </w:r>
      <w:r w:rsidRPr="007F6878">
        <w:rPr>
          <w:rFonts w:ascii="Times New Roman" w:hAnsi="Times New Roman" w:cs="Times New Roman"/>
          <w:b/>
          <w:color w:val="auto"/>
          <w:sz w:val="24"/>
          <w:szCs w:val="24"/>
          <w:u w:val="single"/>
          <w:lang w:val="sq-AL"/>
        </w:rPr>
        <w:t xml:space="preserve"> </w:t>
      </w:r>
      <w:r w:rsidRPr="007F6878">
        <w:rPr>
          <w:rFonts w:ascii="Times New Roman" w:eastAsia="Times New Roman" w:hAnsi="Times New Roman" w:cs="Times New Roman"/>
          <w:b/>
          <w:color w:val="auto"/>
          <w:sz w:val="24"/>
          <w:szCs w:val="24"/>
          <w:u w:val="single"/>
          <w:lang w:val="sq-AL"/>
        </w:rPr>
        <w:t>datë 04.05.2022</w:t>
      </w:r>
      <w:r w:rsidRPr="007F6878">
        <w:rPr>
          <w:rFonts w:ascii="Times New Roman" w:hAnsi="Times New Roman" w:cs="Times New Roman"/>
          <w:b/>
          <w:color w:val="auto"/>
          <w:sz w:val="24"/>
          <w:szCs w:val="24"/>
          <w:u w:val="single"/>
          <w:lang w:val="sq-AL"/>
        </w:rPr>
        <w:t xml:space="preserve"> </w:t>
      </w:r>
      <w:r w:rsidRPr="007F6878">
        <w:rPr>
          <w:rFonts w:ascii="Times New Roman" w:hAnsi="Times New Roman" w:cs="Times New Roman"/>
          <w:b/>
          <w:bCs/>
          <w:color w:val="auto"/>
          <w:sz w:val="24"/>
          <w:szCs w:val="24"/>
          <w:u w:val="single"/>
          <w:lang w:val="sq-AL"/>
        </w:rPr>
        <w:t xml:space="preserve">i Kolegji Civil i Gjykatës së Lartë: </w:t>
      </w:r>
      <w:r w:rsidRPr="007F6878">
        <w:rPr>
          <w:rFonts w:ascii="Times New Roman" w:hAnsi="Times New Roman" w:cs="Times New Roman"/>
          <w:color w:val="auto"/>
          <w:sz w:val="24"/>
          <w:szCs w:val="24"/>
          <w:lang w:val="sq-AL"/>
        </w:rPr>
        <w:t xml:space="preserve">Përsa i përket mënyrës se si caktohet gjyqtari natyral i çështjes, pra se si caktohet juridiksioni dhe kompetenca, parimi i veprimit të ligjit procedural në kohë gjen pasqyrim në nenet 36/5 dhe 41/2 të ndryshuara të KPC, sipas të cilave kompetenca dhe juridiksioni përcaktohet në momentin e paraqitjes së padisë, pavarësisht ndryshimeve të mëpasshme të faktit apo të ligjit. Pasqyrimi i këtij parimi edhe në dispozitat procedurale që përcaktojnë mënyrën se si individualizohet juridiksioni apo kompetenca, përveçse garantojnë sigurinë juridike të palëve ndërgjyqëse, janë garanci edhe për gjyqtarin natyral të çështjes i cili nuk mund të spostohet me ligj </w:t>
      </w:r>
      <w:r w:rsidRPr="007F6878">
        <w:rPr>
          <w:rFonts w:ascii="Times New Roman" w:hAnsi="Times New Roman" w:cs="Times New Roman"/>
          <w:i/>
          <w:color w:val="auto"/>
          <w:sz w:val="24"/>
          <w:szCs w:val="24"/>
          <w:lang w:val="sq-AL"/>
        </w:rPr>
        <w:t>ex post factum</w:t>
      </w:r>
      <w:r w:rsidRPr="007F6878">
        <w:rPr>
          <w:rFonts w:ascii="Times New Roman" w:hAnsi="Times New Roman" w:cs="Times New Roman"/>
          <w:color w:val="auto"/>
          <w:sz w:val="24"/>
          <w:szCs w:val="24"/>
          <w:lang w:val="sq-AL"/>
        </w:rPr>
        <w:t xml:space="preserve">. </w:t>
      </w:r>
    </w:p>
    <w:p w:rsidR="00F0126B" w:rsidRPr="007F6878" w:rsidRDefault="00F0126B"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1"/>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 xml:space="preserve">Duke ndjekur këtë kriter të veprimit të ligjit procedural në kohë, Kolegji vlerëson se nenet 36/5 dhe 41/2 përcaktojnë mënyrën se si individualizohet gjyqtari i shkallës së parë që do të gjykojë mosmarrëveshjen dhe paraqitja e padisë do të konsiderohet si momenti kohor që përcakton ligjin e zbatueshëm për procedurën e gjykimit në shkallë të parë. Kjo pasi paraqitja e padisë është momenti se kur lind marrëdhënia-procedurale, midis palëve ndërgjyqëse dhe gjykatës në këtë fazë të gjykimit dhe në këtë moment palët janë në gjendje të parashikojnë se cilat do të jenë rregullat juridike që do të disiplinojnë procedurën para kësaj gjykate. </w:t>
      </w:r>
    </w:p>
    <w:p w:rsidR="00F0126B" w:rsidRPr="007F6878" w:rsidRDefault="00F0126B"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1" w:firstLine="360"/>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sz w:val="24"/>
          <w:szCs w:val="24"/>
          <w:lang w:val="sq-AL"/>
        </w:rPr>
        <w:t>Në mënyrë analoge, për gjykimin në gjykatat më të larta, në apel apo në Gjykatën e Lartë, si moment kohor që përcakton ligjin procedural të zbatueshëm në juridiksionin rishikues, është momenti i paraqitjes së ankimit apo rekursit. Kjo pasi ky është momenti se kur lind marrëdhënia juridike procedurale në juridiksionin rishikues midis palëve ndërgjyqëse dhe gjykatës më të lartë dhe në këtë moment palët janë në gjendje të parashikojnë edhe rregullat mbi procedurën e shqyrtimit të pretendimeve të tyre (</w:t>
      </w:r>
      <w:r w:rsidRPr="007F6878">
        <w:rPr>
          <w:rFonts w:ascii="Times New Roman" w:eastAsia="Times New Roman" w:hAnsi="Times New Roman" w:cs="Times New Roman"/>
          <w:i/>
          <w:sz w:val="24"/>
          <w:szCs w:val="24"/>
          <w:lang w:val="sq-AL"/>
        </w:rPr>
        <w:t>shih vendim nr. 132, datë 03.06.2020 të Kolegjit Civil të Gjykatës së Lartë)</w:t>
      </w:r>
      <w:r w:rsidRPr="007F6878">
        <w:rPr>
          <w:rFonts w:ascii="Times New Roman" w:eastAsia="Times New Roman" w:hAnsi="Times New Roman" w:cs="Times New Roman"/>
          <w:sz w:val="24"/>
          <w:szCs w:val="24"/>
          <w:lang w:val="sq-AL"/>
        </w:rPr>
        <w:t>.</w:t>
      </w:r>
    </w:p>
    <w:p w:rsidR="008B3758" w:rsidRPr="007F6878" w:rsidRDefault="008B3758" w:rsidP="00A47F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360"/>
        <w:jc w:val="both"/>
        <w:rPr>
          <w:rFonts w:ascii="Times New Roman" w:hAnsi="Times New Roman" w:cs="Times New Roman"/>
          <w:sz w:val="24"/>
          <w:szCs w:val="24"/>
          <w:lang w:val="sq-AL"/>
        </w:rPr>
      </w:pPr>
    </w:p>
    <w:p w:rsidR="00941FC4" w:rsidRPr="007F6878" w:rsidRDefault="00941FC4" w:rsidP="00A47F3B">
      <w:pPr>
        <w:pStyle w:val="ListParagraph"/>
        <w:numPr>
          <w:ilvl w:val="0"/>
          <w:numId w:val="20"/>
        </w:numPr>
        <w:tabs>
          <w:tab w:val="left" w:pos="720"/>
        </w:tabs>
        <w:autoSpaceDE w:val="0"/>
        <w:autoSpaceDN w:val="0"/>
        <w:adjustRightInd w:val="0"/>
        <w:spacing w:after="0" w:line="240" w:lineRule="auto"/>
        <w:ind w:left="0" w:firstLine="360"/>
        <w:jc w:val="both"/>
        <w:rPr>
          <w:rFonts w:ascii="Times New Roman" w:hAnsi="Times New Roman" w:cs="Times New Roman"/>
          <w:b/>
          <w:bCs/>
          <w:sz w:val="24"/>
          <w:szCs w:val="24"/>
          <w:lang w:val="sq-AL"/>
        </w:rPr>
      </w:pPr>
      <w:r w:rsidRPr="007F6878">
        <w:rPr>
          <w:rFonts w:ascii="Times New Roman" w:eastAsia="Times New Roman" w:hAnsi="Times New Roman" w:cs="Times New Roman"/>
          <w:b/>
          <w:bCs/>
          <w:sz w:val="24"/>
          <w:szCs w:val="24"/>
          <w:lang w:val="sq-AL"/>
        </w:rPr>
        <w:t>Vendimi</w:t>
      </w:r>
      <w:r w:rsidRPr="007F6878">
        <w:rPr>
          <w:rFonts w:ascii="Times New Roman" w:hAnsi="Times New Roman" w:cs="Times New Roman"/>
          <w:b/>
          <w:bCs/>
          <w:sz w:val="24"/>
          <w:szCs w:val="24"/>
          <w:lang w:val="sq-AL"/>
        </w:rPr>
        <w:t xml:space="preserve"> n</w:t>
      </w:r>
      <w:r w:rsidRPr="007F6878">
        <w:rPr>
          <w:rFonts w:ascii="Times New Roman" w:eastAsia="Times New Roman" w:hAnsi="Times New Roman" w:cs="Times New Roman"/>
          <w:b/>
          <w:bCs/>
          <w:sz w:val="24"/>
          <w:szCs w:val="24"/>
          <w:lang w:val="sq-AL"/>
        </w:rPr>
        <w:t>r. 00-2022- 1098 (242)</w:t>
      </w:r>
      <w:r w:rsidRPr="007F6878">
        <w:rPr>
          <w:rFonts w:ascii="Times New Roman" w:hAnsi="Times New Roman" w:cs="Times New Roman"/>
          <w:b/>
          <w:sz w:val="24"/>
          <w:szCs w:val="24"/>
          <w:lang w:val="sq-AL"/>
        </w:rPr>
        <w:t xml:space="preserve"> </w:t>
      </w:r>
      <w:r w:rsidRPr="007F6878">
        <w:rPr>
          <w:rFonts w:ascii="Times New Roman" w:eastAsia="Times New Roman" w:hAnsi="Times New Roman" w:cs="Times New Roman"/>
          <w:b/>
          <w:sz w:val="24"/>
          <w:szCs w:val="24"/>
          <w:lang w:val="sq-AL"/>
        </w:rPr>
        <w:t xml:space="preserve">datë </w:t>
      </w:r>
      <w:r w:rsidRPr="007F6878">
        <w:rPr>
          <w:rFonts w:ascii="Times New Roman" w:eastAsia="Times New Roman" w:hAnsi="Times New Roman" w:cs="Times New Roman"/>
          <w:b/>
          <w:bCs/>
          <w:sz w:val="24"/>
          <w:szCs w:val="24"/>
          <w:lang w:val="sq-AL"/>
        </w:rPr>
        <w:t>10.06.2022</w:t>
      </w:r>
      <w:r w:rsidRPr="007F6878">
        <w:rPr>
          <w:rFonts w:ascii="Times New Roman" w:hAnsi="Times New Roman" w:cs="Times New Roman"/>
          <w:b/>
          <w:bCs/>
          <w:sz w:val="24"/>
          <w:szCs w:val="24"/>
          <w:lang w:val="sq-AL"/>
        </w:rPr>
        <w:t xml:space="preserve"> i Kolegji Civil i Gjykatës së Lartë:</w:t>
      </w:r>
    </w:p>
    <w:p w:rsidR="00941FC4" w:rsidRPr="007F6878" w:rsidRDefault="00941FC4" w:rsidP="00A47F3B">
      <w:pPr>
        <w:tabs>
          <w:tab w:val="left" w:pos="720"/>
        </w:tabs>
        <w:autoSpaceDE w:val="0"/>
        <w:autoSpaceDN w:val="0"/>
        <w:adjustRightInd w:val="0"/>
        <w:spacing w:after="0" w:line="240" w:lineRule="auto"/>
        <w:ind w:firstLine="360"/>
        <w:jc w:val="both"/>
        <w:rPr>
          <w:rFonts w:ascii="Times New Roman" w:hAnsi="Times New Roman" w:cs="Times New Roman"/>
          <w:b/>
          <w:bCs/>
          <w:sz w:val="24"/>
          <w:szCs w:val="24"/>
          <w:lang w:val="sq-AL"/>
        </w:rPr>
      </w:pPr>
      <w:r w:rsidRPr="007F6878">
        <w:rPr>
          <w:rFonts w:ascii="Times New Roman" w:hAnsi="Times New Roman" w:cs="Times New Roman"/>
          <w:bCs/>
          <w:sz w:val="24"/>
          <w:szCs w:val="24"/>
          <w:lang w:val="sq-AL"/>
        </w:rPr>
        <w:t>Rezulton se</w:t>
      </w:r>
      <w:r w:rsidRPr="007F6878">
        <w:rPr>
          <w:rFonts w:ascii="Times New Roman" w:hAnsi="Times New Roman" w:cs="Times New Roman"/>
          <w:b/>
          <w:bCs/>
          <w:sz w:val="24"/>
          <w:szCs w:val="24"/>
          <w:lang w:val="sq-AL"/>
        </w:rPr>
        <w:t xml:space="preserve"> </w:t>
      </w:r>
      <w:r w:rsidRPr="007F6878">
        <w:rPr>
          <w:rFonts w:ascii="Times New Roman" w:eastAsia="Times New Roman" w:hAnsi="Times New Roman" w:cs="Times New Roman"/>
          <w:sz w:val="24"/>
          <w:szCs w:val="24"/>
          <w:lang w:val="sq-AL"/>
        </w:rPr>
        <w:t>me kontratën datë 18.12.1991, trashëgimlënësi i palës paditëse të kundërpaditur, i ndjeri Hajredin Qano, ka privatizuar nga Agjencia Kombëtare e Privatizimit, Dega Vlorë, një lokal të quajtur Bar Kalaja, me sipërfaqe 84 m</w:t>
      </w:r>
      <w:r w:rsidRPr="007F6878">
        <w:rPr>
          <w:rFonts w:ascii="Times New Roman" w:eastAsia="Times New Roman" w:hAnsi="Times New Roman" w:cs="Times New Roman"/>
          <w:sz w:val="24"/>
          <w:szCs w:val="24"/>
          <w:vertAlign w:val="superscript"/>
          <w:lang w:val="sq-AL"/>
        </w:rPr>
        <w:t>2</w:t>
      </w:r>
      <w:r w:rsidRPr="007F6878">
        <w:rPr>
          <w:rFonts w:ascii="Times New Roman" w:eastAsia="Times New Roman" w:hAnsi="Times New Roman" w:cs="Times New Roman"/>
          <w:sz w:val="24"/>
          <w:szCs w:val="24"/>
          <w:lang w:val="sq-AL"/>
        </w:rPr>
        <w:t>, ish pronë e ish NTUS Vlorë, i cili ndodhet në Ujin e Ftohtë.</w:t>
      </w:r>
    </w:p>
    <w:p w:rsidR="00941FC4" w:rsidRPr="007F6878" w:rsidRDefault="00941FC4" w:rsidP="00A47F3B">
      <w:pPr>
        <w:tabs>
          <w:tab w:val="left" w:pos="720"/>
        </w:tabs>
        <w:autoSpaceDE w:val="0"/>
        <w:autoSpaceDN w:val="0"/>
        <w:adjustRightInd w:val="0"/>
        <w:spacing w:after="0" w:line="240" w:lineRule="auto"/>
        <w:ind w:firstLine="360"/>
        <w:jc w:val="both"/>
        <w:rPr>
          <w:rFonts w:ascii="Times New Roman" w:hAnsi="Times New Roman" w:cs="Times New Roman"/>
          <w:sz w:val="24"/>
          <w:szCs w:val="24"/>
          <w:lang w:val="sq-AL"/>
        </w:rPr>
      </w:pPr>
      <w:r w:rsidRPr="007F6878">
        <w:rPr>
          <w:rFonts w:ascii="Times New Roman" w:eastAsia="Times New Roman" w:hAnsi="Times New Roman" w:cs="Times New Roman"/>
          <w:sz w:val="24"/>
          <w:szCs w:val="24"/>
          <w:lang w:val="sq-AL"/>
        </w:rPr>
        <w:t>Nga ana tjetër trashëgimtarëve të të ndjerit Ibrahim Aliu, palës së paditur kundërpaditëse në proces, me vendimin nr.81, datë 14.06.1995, të K.K.K.Pronave pranë Bashkisë Vlorë, ju është njohur dhe kthyer në natyrë një sipërfaqe trualli prej 300 m</w:t>
      </w:r>
      <w:r w:rsidRPr="007F6878">
        <w:rPr>
          <w:rFonts w:ascii="Times New Roman" w:eastAsia="Times New Roman" w:hAnsi="Times New Roman" w:cs="Times New Roman"/>
          <w:sz w:val="24"/>
          <w:szCs w:val="24"/>
          <w:vertAlign w:val="superscript"/>
          <w:lang w:val="sq-AL"/>
        </w:rPr>
        <w:t>2</w:t>
      </w:r>
      <w:r w:rsidRPr="007F6878">
        <w:rPr>
          <w:rFonts w:ascii="Times New Roman" w:eastAsia="Times New Roman" w:hAnsi="Times New Roman" w:cs="Times New Roman"/>
          <w:sz w:val="24"/>
          <w:szCs w:val="24"/>
          <w:lang w:val="sq-AL"/>
        </w:rPr>
        <w:t>, e ndodhur në vendin e quajtur Uji i Ftoht</w:t>
      </w:r>
      <w:r w:rsidRPr="007F6878">
        <w:rPr>
          <w:rFonts w:ascii="Times New Roman" w:hAnsi="Times New Roman" w:cs="Times New Roman"/>
          <w:sz w:val="24"/>
          <w:szCs w:val="24"/>
          <w:lang w:val="sq-AL"/>
        </w:rPr>
        <w:t>ë Vlorë, tek lokali Bar Kalaja.</w:t>
      </w:r>
    </w:p>
    <w:p w:rsidR="00941FC4" w:rsidRPr="007F6878" w:rsidRDefault="00941FC4" w:rsidP="00A47F3B">
      <w:pPr>
        <w:tabs>
          <w:tab w:val="left" w:pos="720"/>
        </w:tabs>
        <w:autoSpaceDE w:val="0"/>
        <w:autoSpaceDN w:val="0"/>
        <w:adjustRightInd w:val="0"/>
        <w:spacing w:after="0" w:line="240" w:lineRule="auto"/>
        <w:ind w:firstLine="360"/>
        <w:jc w:val="both"/>
        <w:rPr>
          <w:rFonts w:ascii="Times New Roman" w:hAnsi="Times New Roman" w:cs="Times New Roman"/>
          <w:b/>
          <w:bCs/>
          <w:sz w:val="24"/>
          <w:szCs w:val="24"/>
          <w:lang w:val="sq-AL"/>
        </w:rPr>
      </w:pPr>
      <w:r w:rsidRPr="007F6878">
        <w:rPr>
          <w:rFonts w:ascii="Times New Roman" w:eastAsia="Times New Roman" w:hAnsi="Times New Roman" w:cs="Times New Roman"/>
          <w:sz w:val="24"/>
          <w:szCs w:val="24"/>
          <w:lang w:val="sq-AL"/>
        </w:rPr>
        <w:lastRenderedPageBreak/>
        <w:t>Pala paditëse e kundërpaditur, me pretendimin që sipërfaqja që i është kthyer palës së paditur kundërpaditëse, është sipërfaqe funksionale e lokalit të privatizuar nga trashëgimlënësi i tyre, i është drejtuar me padi Gjykatës së Rrethit Gjyqësor Vlorë duke kërkuar anullimin e vendimit nr.81, datë 14.06.1995 të K.K.K.Pronave pranë Bashkisë Vlorë.</w:t>
      </w:r>
    </w:p>
    <w:p w:rsidR="00941FC4" w:rsidRPr="007F6878" w:rsidRDefault="00941FC4" w:rsidP="00A47F3B">
      <w:pPr>
        <w:tabs>
          <w:tab w:val="left" w:pos="720"/>
        </w:tabs>
        <w:autoSpaceDE w:val="0"/>
        <w:autoSpaceDN w:val="0"/>
        <w:adjustRightInd w:val="0"/>
        <w:spacing w:after="0" w:line="240" w:lineRule="auto"/>
        <w:ind w:firstLine="360"/>
        <w:jc w:val="both"/>
        <w:rPr>
          <w:rFonts w:ascii="Times New Roman" w:hAnsi="Times New Roman" w:cs="Times New Roman"/>
          <w:b/>
          <w:bCs/>
          <w:sz w:val="24"/>
          <w:szCs w:val="24"/>
          <w:lang w:val="sq-AL"/>
        </w:rPr>
      </w:pPr>
      <w:r w:rsidRPr="007F6878">
        <w:rPr>
          <w:rFonts w:ascii="Times New Roman" w:eastAsia="Times New Roman" w:hAnsi="Times New Roman" w:cs="Times New Roman"/>
          <w:sz w:val="24"/>
          <w:szCs w:val="24"/>
          <w:lang w:val="sq-AL"/>
        </w:rPr>
        <w:t xml:space="preserve">Në këtë gjykim, pala e paditur kundërpaditëse ka ngritur kundërpadi ndaj palës paditëse të kundërpaditur me objekt lirim dhe dorëzim sendi. </w:t>
      </w:r>
      <w:r w:rsidRPr="007F6878">
        <w:rPr>
          <w:rFonts w:ascii="Times New Roman" w:hAnsi="Times New Roman" w:cs="Times New Roman"/>
          <w:sz w:val="24"/>
          <w:szCs w:val="24"/>
          <w:lang w:val="sq-AL"/>
        </w:rPr>
        <w:t>N</w:t>
      </w:r>
      <w:r w:rsidRPr="007F6878">
        <w:rPr>
          <w:rFonts w:ascii="Times New Roman" w:eastAsia="Times New Roman" w:hAnsi="Times New Roman" w:cs="Times New Roman"/>
          <w:sz w:val="24"/>
          <w:szCs w:val="24"/>
          <w:lang w:val="sq-AL"/>
        </w:rPr>
        <w:t xml:space="preserve">ë përfundim të shqyrtimit gjyqësor të padisë dhe kundërpadisë, gjykatat përfundimisht kanë vendosur rrëzimin e padisë dhe të kundërpadisë. Lidhur me shkaqet e rrëzimit të padisë, Kolegji Civil i Gjykatës së Lartë, me vendimin nr. 00-2007-355 i Vendimit (51), datë 17.1.2007 arsyeton se, “... </w:t>
      </w:r>
      <w:r w:rsidRPr="007F6878">
        <w:rPr>
          <w:rFonts w:ascii="Times New Roman" w:eastAsia="Times New Roman" w:hAnsi="Times New Roman" w:cs="Times New Roman"/>
          <w:i/>
          <w:sz w:val="24"/>
          <w:szCs w:val="24"/>
          <w:lang w:val="sq-AL"/>
        </w:rPr>
        <w:t>Në përrfundim të hetimit gjyqësor, sikurse parashtrohet më sipër, pasi ka analizuar dhe çmuar provat ajo ka arritur në përfundimin se ... mes pronave të palëve ndërgjyqëse nuk ka mbivendosje ... paditësit të kunderpaditur, i mungon legjitimimi aktiv për të kundërshtuar vendimin nr.81, datë 14.06.1995, të K.K.K.P. Vlorë, që i ka njohur dhe kthyer pronën truall prej 300 m2 të paditurve kundërpaditësa.</w:t>
      </w:r>
      <w:r w:rsidRPr="007F6878">
        <w:rPr>
          <w:rFonts w:ascii="Times New Roman" w:eastAsia="Times New Roman" w:hAnsi="Times New Roman" w:cs="Times New Roman"/>
          <w:sz w:val="24"/>
          <w:szCs w:val="24"/>
          <w:lang w:val="sq-AL"/>
        </w:rPr>
        <w:t xml:space="preserve"> ...”. </w:t>
      </w:r>
    </w:p>
    <w:p w:rsidR="00941FC4" w:rsidRPr="007F6878" w:rsidRDefault="00941FC4" w:rsidP="00A47F3B">
      <w:pPr>
        <w:tabs>
          <w:tab w:val="left" w:pos="720"/>
        </w:tabs>
        <w:autoSpaceDE w:val="0"/>
        <w:autoSpaceDN w:val="0"/>
        <w:adjustRightInd w:val="0"/>
        <w:spacing w:after="0" w:line="240" w:lineRule="auto"/>
        <w:ind w:firstLine="360"/>
        <w:jc w:val="both"/>
        <w:rPr>
          <w:rFonts w:ascii="Times New Roman" w:eastAsia="Times New Roman" w:hAnsi="Times New Roman" w:cs="Times New Roman"/>
          <w:b/>
          <w:bCs/>
          <w:sz w:val="24"/>
          <w:szCs w:val="24"/>
          <w:lang w:val="sq-AL"/>
        </w:rPr>
      </w:pPr>
      <w:r w:rsidRPr="007F6878">
        <w:rPr>
          <w:rFonts w:ascii="Times New Roman" w:eastAsia="Times New Roman" w:hAnsi="Times New Roman" w:cs="Times New Roman"/>
          <w:sz w:val="24"/>
          <w:szCs w:val="24"/>
          <w:lang w:val="sq-AL"/>
        </w:rPr>
        <w:t xml:space="preserve"> Lidhur me shkaqet e rrëzimit të padisë, Kolegji Civil i Gjykatës së Lartë, me vendimin </w:t>
      </w:r>
      <w:r w:rsidRPr="007F6878">
        <w:rPr>
          <w:rFonts w:ascii="Times New Roman" w:eastAsia="Times New Roman" w:hAnsi="Times New Roman" w:cs="Times New Roman"/>
          <w:bCs/>
          <w:sz w:val="24"/>
          <w:szCs w:val="24"/>
          <w:lang w:val="sq-AL"/>
        </w:rPr>
        <w:t xml:space="preserve">00-2013-1343 i Vendimit (271), datë 23.4.2013 arsyeton se: “... </w:t>
      </w:r>
      <w:r w:rsidRPr="007F6878">
        <w:rPr>
          <w:rFonts w:ascii="Times New Roman" w:eastAsia="Times New Roman" w:hAnsi="Times New Roman" w:cs="Times New Roman"/>
          <w:i/>
          <w:sz w:val="24"/>
          <w:szCs w:val="24"/>
          <w:lang w:val="sq-AL"/>
        </w:rPr>
        <w:t>Gjykata e apelit ka arritur në përfundimin se prona që Komisioni i Kthimit dhe Kompensimit të Pronave pranë Bashkisë Vlorë i ka njohur dhe kthyer në natyrë palës së paditur kundërpaditëse nuk i është shpronësuar të ndjerit Ibrahim Aliu pas datës 29.11.1944, por ajo është shpronësuar nga shteti për nevoja publike në vitin 1940, pasi në këtë vend do të ndërtohej Baza Navale e Vlorës. ... prandaj me të drejtë ajo gjykatë e ka vlerësuar vendimin nr.81, datë 14.06.1995 të K.K.K.Pronave pranë Bashkisë Vlorë  është marrë në kundërshtim me nenin 1 të ligjit nr.7698, datë 15.04.1993 “Për Kthimin dhe Kompensimin e Pronave ish-Pronarëve”, dhe nuk sjell asnjë pasojë juridike dhe për rrjedhojë të paditurit kundërpaditës nuk janë bërë pronarë të sipërfaqes 300 m</w:t>
      </w:r>
      <w:r w:rsidRPr="007F6878">
        <w:rPr>
          <w:rFonts w:ascii="Times New Roman" w:eastAsia="Times New Roman" w:hAnsi="Times New Roman" w:cs="Times New Roman"/>
          <w:i/>
          <w:sz w:val="24"/>
          <w:szCs w:val="24"/>
          <w:vertAlign w:val="superscript"/>
          <w:lang w:val="sq-AL"/>
        </w:rPr>
        <w:t>2</w:t>
      </w:r>
      <w:r w:rsidRPr="007F6878">
        <w:rPr>
          <w:rFonts w:ascii="Times New Roman" w:eastAsia="Times New Roman" w:hAnsi="Times New Roman" w:cs="Times New Roman"/>
          <w:i/>
          <w:sz w:val="24"/>
          <w:szCs w:val="24"/>
          <w:lang w:val="sq-AL"/>
        </w:rPr>
        <w:t>, për të cilën kërkohet rivendikimi. ...</w:t>
      </w:r>
      <w:r w:rsidRPr="007F6878">
        <w:rPr>
          <w:rFonts w:ascii="Times New Roman" w:eastAsia="Times New Roman" w:hAnsi="Times New Roman" w:cs="Times New Roman"/>
          <w:sz w:val="24"/>
          <w:szCs w:val="24"/>
          <w:lang w:val="sq-AL"/>
        </w:rPr>
        <w:t xml:space="preserve">”. </w:t>
      </w:r>
      <w:r w:rsidRPr="007F6878">
        <w:rPr>
          <w:rFonts w:ascii="Times New Roman" w:eastAsia="Times New Roman" w:hAnsi="Times New Roman" w:cs="Times New Roman"/>
          <w:i/>
          <w:sz w:val="24"/>
          <w:szCs w:val="24"/>
          <w:lang w:val="sq-AL"/>
        </w:rPr>
        <w:t xml:space="preserve"> </w:t>
      </w:r>
    </w:p>
    <w:p w:rsidR="00941FC4" w:rsidRPr="007F6878" w:rsidRDefault="00941FC4" w:rsidP="00A47F3B">
      <w:pPr>
        <w:pStyle w:val="tektsiperfundim"/>
        <w:numPr>
          <w:ilvl w:val="0"/>
          <w:numId w:val="7"/>
        </w:numPr>
        <w:tabs>
          <w:tab w:val="clear" w:pos="510"/>
          <w:tab w:val="clear" w:pos="1020"/>
          <w:tab w:val="clear" w:pos="1530"/>
          <w:tab w:val="left" w:pos="720"/>
        </w:tabs>
        <w:spacing w:line="240" w:lineRule="auto"/>
        <w:rPr>
          <w:rFonts w:ascii="Times New Roman" w:hAnsi="Times New Roman" w:cs="Times New Roman"/>
          <w:color w:val="auto"/>
          <w:sz w:val="24"/>
          <w:szCs w:val="24"/>
          <w:lang w:val="sq-AL"/>
        </w:rPr>
      </w:pPr>
      <w:r w:rsidRPr="007F6878">
        <w:rPr>
          <w:rFonts w:ascii="Times New Roman" w:hAnsi="Times New Roman" w:cs="Times New Roman"/>
          <w:b/>
          <w:bCs/>
          <w:color w:val="auto"/>
          <w:sz w:val="24"/>
          <w:szCs w:val="24"/>
          <w:lang w:val="sq-AL"/>
        </w:rPr>
        <w:t>Shkaqet e kërkesës për rishikim:</w:t>
      </w:r>
      <w:r w:rsidRPr="007F6878">
        <w:rPr>
          <w:rFonts w:ascii="Times New Roman" w:hAnsi="Times New Roman" w:cs="Times New Roman"/>
          <w:color w:val="auto"/>
          <w:sz w:val="24"/>
          <w:szCs w:val="24"/>
          <w:lang w:val="sq-AL"/>
        </w:rPr>
        <w:t xml:space="preserve"> Drejtorisë së Përgjithshme të Arkivave na janë vënë në dispozicion dokumenta shkresore me rëndësi me të cilat vërtetohet se pasuria objekt kundërpadie, me sipërfaqe 300 m</w:t>
      </w:r>
      <w:r w:rsidRPr="007F6878">
        <w:rPr>
          <w:rFonts w:ascii="Times New Roman" w:hAnsi="Times New Roman" w:cs="Times New Roman"/>
          <w:color w:val="auto"/>
          <w:sz w:val="24"/>
          <w:szCs w:val="24"/>
          <w:vertAlign w:val="superscript"/>
          <w:lang w:val="sq-AL"/>
        </w:rPr>
        <w:t>2</w:t>
      </w:r>
      <w:r w:rsidRPr="007F6878">
        <w:rPr>
          <w:rFonts w:ascii="Times New Roman" w:hAnsi="Times New Roman" w:cs="Times New Roman"/>
          <w:color w:val="auto"/>
          <w:sz w:val="24"/>
          <w:szCs w:val="24"/>
          <w:lang w:val="sq-AL"/>
        </w:rPr>
        <w:t xml:space="preserve">, nuk është shpronësuar me dekretin nr. 198, datë 31.5.1940, për ndërtimin e Bazës Navele në Vlorë. Pra, jemi përpara zbulimit të një rrethane të re në kuptim të nenit 494/a të KPC;  </w:t>
      </w:r>
    </w:p>
    <w:p w:rsidR="00941FC4" w:rsidRPr="007F6878" w:rsidRDefault="00941FC4" w:rsidP="00A47F3B">
      <w:pPr>
        <w:numPr>
          <w:ilvl w:val="0"/>
          <w:numId w:val="7"/>
        </w:numPr>
        <w:tabs>
          <w:tab w:val="left" w:pos="540"/>
          <w:tab w:val="left" w:pos="72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hAnsi="Times New Roman" w:cs="Times New Roman"/>
          <w:sz w:val="24"/>
          <w:szCs w:val="24"/>
          <w:lang w:val="sq-AL"/>
        </w:rPr>
      </w:pPr>
      <w:r w:rsidRPr="007F6878">
        <w:rPr>
          <w:rFonts w:ascii="Times New Roman" w:eastAsia="Times New Roman" w:hAnsi="Times New Roman" w:cs="Times New Roman"/>
          <w:iCs/>
          <w:sz w:val="24"/>
          <w:szCs w:val="24"/>
          <w:lang w:val="sq-AL"/>
        </w:rPr>
        <w:t xml:space="preserve">   Prova e re konsiston në shkresën datë 23.10.2013, dhe datë 13.11.2013, nga Arkiva Shtetërore sipas së cilës dekreti nr. 198, viti 1940, që shpronësonte pronën tonë, është ndryshuar me dekretin nr. 82 të vitit 1942, e shoqëruar edhe skicën përkatëse sipas së cilës zona nr. 5 në konfli</w:t>
      </w:r>
      <w:r w:rsidRPr="007F6878">
        <w:rPr>
          <w:rFonts w:ascii="Times New Roman" w:hAnsi="Times New Roman" w:cs="Times New Roman"/>
          <w:iCs/>
          <w:sz w:val="24"/>
          <w:szCs w:val="24"/>
          <w:lang w:val="sq-AL"/>
        </w:rPr>
        <w:t>kt ku përfshihet edhe sip 300 m</w:t>
      </w:r>
      <w:r w:rsidRPr="007F6878">
        <w:rPr>
          <w:rFonts w:ascii="Times New Roman" w:hAnsi="Times New Roman" w:cs="Times New Roman"/>
          <w:iCs/>
          <w:sz w:val="24"/>
          <w:szCs w:val="24"/>
          <w:vertAlign w:val="superscript"/>
          <w:lang w:val="sq-AL"/>
        </w:rPr>
        <w:t>2</w:t>
      </w:r>
      <w:r w:rsidRPr="007F6878">
        <w:rPr>
          <w:rFonts w:ascii="Times New Roman" w:eastAsia="Times New Roman" w:hAnsi="Times New Roman" w:cs="Times New Roman"/>
          <w:iCs/>
          <w:sz w:val="24"/>
          <w:szCs w:val="24"/>
          <w:lang w:val="sq-AL"/>
        </w:rPr>
        <w:t xml:space="preserve">, gjendet jashtë zonës d) të shpronësimit. Për këtë arsye bie edhe argumenti i përdorur nga gjykatat për rrëzimin e kundërpadisë; </w:t>
      </w:r>
    </w:p>
    <w:p w:rsidR="00941FC4" w:rsidRPr="007F6878" w:rsidRDefault="00941FC4" w:rsidP="00A47F3B">
      <w:pPr>
        <w:numPr>
          <w:ilvl w:val="0"/>
          <w:numId w:val="7"/>
        </w:numPr>
        <w:tabs>
          <w:tab w:val="left" w:pos="72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eastAsia="Times New Roman" w:hAnsi="Times New Roman" w:cs="Times New Roman"/>
          <w:sz w:val="24"/>
          <w:szCs w:val="24"/>
          <w:lang w:val="sq-AL"/>
        </w:rPr>
      </w:pPr>
      <w:r w:rsidRPr="007F6878">
        <w:rPr>
          <w:rFonts w:ascii="Times New Roman" w:eastAsia="Times New Roman" w:hAnsi="Times New Roman" w:cs="Times New Roman"/>
          <w:iCs/>
          <w:sz w:val="24"/>
          <w:szCs w:val="24"/>
          <w:lang w:val="sq-AL"/>
        </w:rPr>
        <w:t>Kjo rrethanë është zbuluar pas dhënies së vendimit gjyqësor të formës së prerë, madje pala e interesuar ka ardhur në dijeni rastësisht në dijeni të këtij dekreti, pas daljes në gjykim të dekretit të mëparshëm.</w:t>
      </w:r>
      <w:r w:rsidRPr="007F6878">
        <w:rPr>
          <w:rFonts w:ascii="Times New Roman" w:hAnsi="Times New Roman" w:cs="Times New Roman"/>
          <w:iCs/>
          <w:sz w:val="24"/>
          <w:szCs w:val="24"/>
          <w:lang w:val="sq-AL"/>
        </w:rPr>
        <w:t xml:space="preserve"> </w:t>
      </w:r>
      <w:r w:rsidRPr="007F6878">
        <w:rPr>
          <w:rFonts w:ascii="Times New Roman" w:eastAsia="Times New Roman" w:hAnsi="Times New Roman" w:cs="Times New Roman"/>
          <w:iCs/>
          <w:sz w:val="24"/>
          <w:szCs w:val="24"/>
          <w:lang w:val="sq-AL"/>
        </w:rPr>
        <w:t>Kjo pasi dokumentat arkivore janë administruar gjatë gjykimit dhe duke qënë dokumenta zyrtare, pala e paditur kundërpaditëse nuk mund të dyshonte apriori se ishin të paplota. Në lidhje me këtë rrethanë, pala e paditur kundërpaditëse ka ardhur rastësisht në dijeni me shkresën me nr. 13.11.2013 të AQSH, ku pasqyrohej fakti se ishte kërkuar (iniciuar) një plan ndryshimi. Kjo shkresë u bë bazë që kjo palë t’i drejtohej AQSH dhe dokumentat e kërkuara iu vunë në dispozicion përfundimisht me shkresën nr. 23.10.2013;</w:t>
      </w:r>
    </w:p>
    <w:p w:rsidR="00941FC4" w:rsidRPr="007F6878" w:rsidRDefault="00941FC4" w:rsidP="00A47F3B">
      <w:pPr>
        <w:pStyle w:val="tektsiperfundim"/>
        <w:tabs>
          <w:tab w:val="clear" w:pos="510"/>
          <w:tab w:val="clear" w:pos="1020"/>
          <w:tab w:val="clear" w:pos="1530"/>
          <w:tab w:val="left" w:pos="720"/>
        </w:tabs>
        <w:spacing w:line="240" w:lineRule="auto"/>
        <w:rPr>
          <w:rFonts w:ascii="Times New Roman" w:hAnsi="Times New Roman" w:cs="Times New Roman"/>
          <w:color w:val="auto"/>
          <w:sz w:val="24"/>
          <w:szCs w:val="24"/>
          <w:lang w:val="sq-AL"/>
        </w:rPr>
      </w:pPr>
      <w:r w:rsidRPr="007F6878">
        <w:rPr>
          <w:rFonts w:ascii="Times New Roman" w:hAnsi="Times New Roman" w:cs="Times New Roman"/>
          <w:color w:val="auto"/>
          <w:sz w:val="24"/>
          <w:szCs w:val="24"/>
          <w:lang w:val="sq-AL"/>
        </w:rPr>
        <w:t xml:space="preserve">Kolegji vëren se </w:t>
      </w:r>
      <w:r w:rsidRPr="007F6878">
        <w:rPr>
          <w:rFonts w:ascii="Times New Roman" w:hAnsi="Times New Roman" w:cs="Times New Roman"/>
          <w:bCs/>
          <w:color w:val="auto"/>
          <w:sz w:val="24"/>
          <w:szCs w:val="24"/>
          <w:lang w:val="sq-AL"/>
        </w:rPr>
        <w:t xml:space="preserve">pala kërkuese Përparim Gega, Maksim Gega, Silvira Lalilke, Zamira Velo, Mirjeta Xhelaj dhe Fjona Dollani janë trashëgimtarë të të ndjerës Shyhrete Gega sipas dëshmisë </w:t>
      </w:r>
      <w:r w:rsidRPr="007F6878">
        <w:rPr>
          <w:rFonts w:ascii="Times New Roman" w:hAnsi="Times New Roman" w:cs="Times New Roman"/>
          <w:bCs/>
          <w:color w:val="auto"/>
          <w:sz w:val="24"/>
          <w:szCs w:val="24"/>
          <w:lang w:val="sq-AL"/>
        </w:rPr>
        <w:lastRenderedPageBreak/>
        <w:t xml:space="preserve">së </w:t>
      </w:r>
      <w:r w:rsidRPr="007F6878">
        <w:rPr>
          <w:rFonts w:ascii="Times New Roman" w:hAnsi="Times New Roman" w:cs="Times New Roman"/>
          <w:b/>
          <w:bCs/>
          <w:color w:val="auto"/>
          <w:sz w:val="24"/>
          <w:szCs w:val="24"/>
          <w:lang w:val="sq-AL"/>
        </w:rPr>
        <w:t>trashëgimisë testamentare</w:t>
      </w:r>
      <w:r w:rsidRPr="007F6878">
        <w:rPr>
          <w:rFonts w:ascii="Times New Roman" w:hAnsi="Times New Roman" w:cs="Times New Roman"/>
          <w:bCs/>
          <w:color w:val="auto"/>
          <w:sz w:val="24"/>
          <w:szCs w:val="24"/>
          <w:lang w:val="sq-AL"/>
        </w:rPr>
        <w:t xml:space="preserve">, akt noterial nr. 1966 rep., nr. 864 kol., datë 01.11.2013. Për këtë arsye pala kërkuese </w:t>
      </w:r>
      <w:r w:rsidRPr="007F6878">
        <w:rPr>
          <w:rFonts w:ascii="Times New Roman" w:hAnsi="Times New Roman" w:cs="Times New Roman"/>
          <w:b/>
          <w:bCs/>
          <w:color w:val="auto"/>
          <w:sz w:val="24"/>
          <w:szCs w:val="24"/>
          <w:lang w:val="sq-AL"/>
        </w:rPr>
        <w:t>gëzon legjitimitet aktiv për t’ju drejtuar Gjykatës me kërkesë për rishikimin e vendimit gjyqësor.</w:t>
      </w:r>
      <w:r w:rsidRPr="007F6878">
        <w:rPr>
          <w:rFonts w:ascii="Times New Roman" w:hAnsi="Times New Roman" w:cs="Times New Roman"/>
          <w:bCs/>
          <w:color w:val="auto"/>
          <w:sz w:val="24"/>
          <w:szCs w:val="24"/>
          <w:lang w:val="sq-AL"/>
        </w:rPr>
        <w:t xml:space="preserve"> </w:t>
      </w:r>
      <w:r w:rsidRPr="007F6878">
        <w:rPr>
          <w:rFonts w:ascii="Times New Roman" w:hAnsi="Times New Roman" w:cs="Times New Roman"/>
          <w:color w:val="auto"/>
          <w:sz w:val="24"/>
          <w:szCs w:val="24"/>
          <w:lang w:val="sq-AL"/>
        </w:rPr>
        <w:t xml:space="preserve">Lidhur me respektimin e </w:t>
      </w:r>
      <w:r w:rsidRPr="007F6878">
        <w:rPr>
          <w:rFonts w:ascii="Times New Roman" w:hAnsi="Times New Roman" w:cs="Times New Roman"/>
          <w:b/>
          <w:color w:val="auto"/>
          <w:sz w:val="24"/>
          <w:szCs w:val="24"/>
          <w:lang w:val="sq-AL"/>
        </w:rPr>
        <w:t>afatit ligjor</w:t>
      </w:r>
      <w:r w:rsidRPr="007F6878">
        <w:rPr>
          <w:rFonts w:ascii="Times New Roman" w:hAnsi="Times New Roman" w:cs="Times New Roman"/>
          <w:color w:val="auto"/>
          <w:sz w:val="24"/>
          <w:szCs w:val="24"/>
          <w:lang w:val="sq-AL"/>
        </w:rPr>
        <w:t xml:space="preserve"> për paraqitjen e kërkesës për rishikim të vendimit gjyqësor, aktet që pala pretendon se janë prova të reja të marra pranë Drejtorisë së Përgjithshme të Arkivave mbajnë datat 23.10.2013 dhe 13.11.2013. Kërkesa objekt gjykimi është regjistruar fizikisht pranë Gjykatës së Lartë në datën 20.11.2013, ndërsa në mënyrë elektronike në datën 06.12.2013, pra konsiderohet e paraqitur brenda afatit ligjor prej 30 ditësh. </w:t>
      </w:r>
    </w:p>
    <w:p w:rsidR="00941FC4" w:rsidRPr="007F6878" w:rsidRDefault="00941FC4" w:rsidP="00A47F3B">
      <w:pPr>
        <w:pStyle w:val="tektsiperfundim"/>
        <w:tabs>
          <w:tab w:val="clear" w:pos="510"/>
          <w:tab w:val="clear" w:pos="1020"/>
          <w:tab w:val="clear" w:pos="1530"/>
          <w:tab w:val="left" w:pos="720"/>
        </w:tabs>
        <w:spacing w:line="240" w:lineRule="auto"/>
        <w:rPr>
          <w:rFonts w:ascii="Times New Roman" w:hAnsi="Times New Roman" w:cs="Times New Roman"/>
          <w:color w:val="auto"/>
          <w:sz w:val="24"/>
          <w:szCs w:val="24"/>
          <w:lang w:val="sq-AL"/>
        </w:rPr>
      </w:pPr>
      <w:r w:rsidRPr="007F6878">
        <w:rPr>
          <w:rFonts w:ascii="Times New Roman" w:hAnsi="Times New Roman" w:cs="Times New Roman"/>
          <w:color w:val="auto"/>
          <w:sz w:val="24"/>
          <w:szCs w:val="24"/>
          <w:lang w:val="sq-AL"/>
        </w:rPr>
        <w:t>Kështu, në bazë të dokumentacionit lidhur me pronën, fakte këto që nuk janë kundërshtuar as nga paditësit në këtë proces dhe nuk janë konstatuara të paplota as nga gjithë gjykimet e kësaj çështjeje, trashëgimtarëve të të ndjerit Ibrahim Aliu, palës së paditur kundërpaditëse në proces, me vendimin nr.81, datë 14.06.1995, K.K.K.Pronave pranë Bashkisë Vlorë, ju ka njohur dhe kthyer në natyrë sipërfaqen e truallit prej 300 m</w:t>
      </w:r>
      <w:r w:rsidRPr="007F6878">
        <w:rPr>
          <w:rFonts w:ascii="Times New Roman" w:hAnsi="Times New Roman" w:cs="Times New Roman"/>
          <w:color w:val="auto"/>
          <w:sz w:val="24"/>
          <w:szCs w:val="24"/>
          <w:vertAlign w:val="superscript"/>
          <w:lang w:val="sq-AL"/>
        </w:rPr>
        <w:t>2</w:t>
      </w:r>
      <w:r w:rsidRPr="007F6878">
        <w:rPr>
          <w:rFonts w:ascii="Times New Roman" w:hAnsi="Times New Roman" w:cs="Times New Roman"/>
          <w:color w:val="auto"/>
          <w:sz w:val="24"/>
          <w:szCs w:val="24"/>
          <w:lang w:val="sq-AL"/>
        </w:rPr>
        <w:t xml:space="preserve">. Vetëm gjatë gjykimit të kësaj çështjeje, mbi padinë e paditësve </w:t>
      </w:r>
      <w:r w:rsidRPr="007F6878">
        <w:rPr>
          <w:rFonts w:ascii="Times New Roman" w:hAnsi="Times New Roman" w:cs="Times New Roman"/>
          <w:bCs/>
          <w:color w:val="auto"/>
          <w:sz w:val="24"/>
          <w:szCs w:val="24"/>
          <w:lang w:val="sq-AL"/>
        </w:rPr>
        <w:t xml:space="preserve">Servet Qano etj, me objekt </w:t>
      </w:r>
      <w:r w:rsidRPr="007F6878">
        <w:rPr>
          <w:rFonts w:ascii="Times New Roman" w:hAnsi="Times New Roman" w:cs="Times New Roman"/>
          <w:i/>
          <w:color w:val="auto"/>
          <w:sz w:val="24"/>
          <w:szCs w:val="24"/>
          <w:lang w:val="sq-AL"/>
        </w:rPr>
        <w:t xml:space="preserve">“anullimin e vendimit nr.81, datë 14.06.1995 të K.K.K. Pronave pranë Bashkisë Vlorë”, </w:t>
      </w:r>
      <w:r w:rsidRPr="007F6878">
        <w:rPr>
          <w:rFonts w:ascii="Times New Roman" w:hAnsi="Times New Roman" w:cs="Times New Roman"/>
          <w:color w:val="auto"/>
          <w:sz w:val="24"/>
          <w:szCs w:val="24"/>
          <w:lang w:val="sq-AL"/>
        </w:rPr>
        <w:t xml:space="preserve">dhe kjo me shkak ligjor se </w:t>
      </w:r>
      <w:r w:rsidRPr="007F6878">
        <w:rPr>
          <w:rFonts w:ascii="Times New Roman" w:hAnsi="Times New Roman" w:cs="Times New Roman"/>
          <w:i/>
          <w:color w:val="auto"/>
          <w:sz w:val="24"/>
          <w:szCs w:val="24"/>
          <w:lang w:val="sq-AL"/>
        </w:rPr>
        <w:t>“kjo pronë e të paditurve është sipërfaqe funksionale e lokalit të privatizuar nga trashëgimlënësi i tyre”,</w:t>
      </w:r>
      <w:r w:rsidRPr="007F6878">
        <w:rPr>
          <w:rFonts w:ascii="Times New Roman" w:hAnsi="Times New Roman" w:cs="Times New Roman"/>
          <w:color w:val="auto"/>
          <w:sz w:val="24"/>
          <w:szCs w:val="24"/>
          <w:lang w:val="sq-AL"/>
        </w:rPr>
        <w:t xml:space="preserve"> fakt që nuk është provuar dhe për këtë shkak është rrëzuar padia e tyre, pasi ata nuk legjitimoheshin të kundërshtonin vendimin e K.K.K. Pronave, është paraqitur si provë dekreti nr. 198, datë 31.5.1940, që shpronësonte të paditurit, trashëgimlënësin e tyre, për shkak të ndërtimit të Bazës Navele në Vlorë.</w:t>
      </w:r>
    </w:p>
    <w:p w:rsidR="00941FC4" w:rsidRPr="007F6878" w:rsidRDefault="00941FC4" w:rsidP="00A47F3B">
      <w:pPr>
        <w:pStyle w:val="tektsiperfundim"/>
        <w:tabs>
          <w:tab w:val="clear" w:pos="510"/>
          <w:tab w:val="clear" w:pos="1020"/>
          <w:tab w:val="clear" w:pos="1530"/>
          <w:tab w:val="left" w:pos="720"/>
        </w:tabs>
        <w:spacing w:line="240" w:lineRule="auto"/>
        <w:rPr>
          <w:rFonts w:ascii="Times New Roman" w:hAnsi="Times New Roman" w:cs="Times New Roman"/>
          <w:iCs/>
          <w:color w:val="auto"/>
          <w:sz w:val="24"/>
          <w:szCs w:val="24"/>
          <w:lang w:val="sq-AL"/>
        </w:rPr>
      </w:pPr>
      <w:r w:rsidRPr="007F6878">
        <w:rPr>
          <w:rFonts w:ascii="Times New Roman" w:hAnsi="Times New Roman" w:cs="Times New Roman"/>
          <w:color w:val="auto"/>
          <w:sz w:val="24"/>
          <w:szCs w:val="24"/>
          <w:lang w:val="sq-AL"/>
        </w:rPr>
        <w:t xml:space="preserve">Në këto kushte, me ardhjen në dijeni të këtij fakti, të paditurit, të cilët e kishin fituar të drejtën e tyre të pronësisë me vendimin nr.81, datë 14.06.1995, të K.K.K. Pronave pranë Bashkisë Vlorë, në bazë të dokumentacionit të pronës, i cili nuk ishte kundërshtuar më parë, madje nuk kundërshtohej as në këtë gjykim, janë intersuar lidhur me dekretin nr. 198, datë 31.5.1940, të paraqitur nga të tretë dhe kanë ardhur në dijeni për ekzistencën e dekretit </w:t>
      </w:r>
      <w:r w:rsidRPr="007F6878">
        <w:rPr>
          <w:rFonts w:ascii="Times New Roman" w:hAnsi="Times New Roman" w:cs="Times New Roman"/>
          <w:iCs/>
          <w:color w:val="auto"/>
          <w:sz w:val="24"/>
          <w:szCs w:val="24"/>
          <w:lang w:val="sq-AL"/>
        </w:rPr>
        <w:t>nr. 82 i vitit 1942, që kishte ndryshuar dekretin e mëparshëm. Ndërkohë, rezulton se gjykimi i çështjes kishte përfunduar me vendim përfundimtar të Kolegjit Civil të Gjykatës së Lartë.</w:t>
      </w:r>
    </w:p>
    <w:p w:rsidR="00941FC4" w:rsidRPr="007F6878" w:rsidRDefault="00941FC4" w:rsidP="00A47F3B">
      <w:pPr>
        <w:pStyle w:val="tektsiperfundim"/>
        <w:tabs>
          <w:tab w:val="clear" w:pos="510"/>
          <w:tab w:val="clear" w:pos="1020"/>
          <w:tab w:val="clear" w:pos="1530"/>
          <w:tab w:val="left" w:pos="720"/>
        </w:tabs>
        <w:spacing w:line="240" w:lineRule="auto"/>
        <w:rPr>
          <w:rFonts w:ascii="Times New Roman" w:hAnsi="Times New Roman" w:cs="Times New Roman"/>
          <w:color w:val="auto"/>
          <w:sz w:val="24"/>
          <w:szCs w:val="24"/>
          <w:lang w:val="sq-AL"/>
        </w:rPr>
      </w:pPr>
      <w:r w:rsidRPr="007F6878">
        <w:rPr>
          <w:rFonts w:ascii="Times New Roman" w:hAnsi="Times New Roman" w:cs="Times New Roman"/>
          <w:iCs/>
          <w:color w:val="auto"/>
          <w:sz w:val="24"/>
          <w:szCs w:val="24"/>
          <w:lang w:val="sq-AL"/>
        </w:rPr>
        <w:t xml:space="preserve">Kolegji vlerëson se </w:t>
      </w:r>
      <w:r w:rsidRPr="007F6878">
        <w:rPr>
          <w:rFonts w:ascii="Times New Roman" w:hAnsi="Times New Roman" w:cs="Times New Roman"/>
          <w:color w:val="auto"/>
          <w:sz w:val="24"/>
          <w:szCs w:val="24"/>
          <w:lang w:val="sq-AL"/>
        </w:rPr>
        <w:t xml:space="preserve">dekreti </w:t>
      </w:r>
      <w:r w:rsidRPr="007F6878">
        <w:rPr>
          <w:rFonts w:ascii="Times New Roman" w:hAnsi="Times New Roman" w:cs="Times New Roman"/>
          <w:iCs/>
          <w:color w:val="auto"/>
          <w:sz w:val="24"/>
          <w:szCs w:val="24"/>
          <w:lang w:val="sq-AL"/>
        </w:rPr>
        <w:t xml:space="preserve">nr. 82 i vitit 1942, përbën një akt zyrtar, </w:t>
      </w:r>
      <w:r w:rsidRPr="007F6878">
        <w:rPr>
          <w:rFonts w:ascii="Times New Roman" w:hAnsi="Times New Roman" w:cs="Times New Roman"/>
          <w:color w:val="auto"/>
          <w:sz w:val="24"/>
          <w:szCs w:val="24"/>
          <w:lang w:val="sq-AL"/>
        </w:rPr>
        <w:t>që ka rëndësi për çështjen, ndërkohë që përbën një  provë të re, e cila nuk mund të dihej nga pala gjatë shqyrtimit</w:t>
      </w:r>
      <w:r w:rsidRPr="007F6878">
        <w:rPr>
          <w:rFonts w:ascii="Times New Roman" w:hAnsi="Times New Roman" w:cs="Times New Roman"/>
          <w:iCs/>
          <w:color w:val="auto"/>
          <w:sz w:val="24"/>
          <w:szCs w:val="24"/>
          <w:lang w:val="sq-AL"/>
        </w:rPr>
        <w:t xml:space="preserve"> dhe as nuk ekzistonte mundësia objektive e dijenisë për të, sa kohë nuk ishte në dijeni as të dekretit të mëparshëm.</w:t>
      </w:r>
    </w:p>
    <w:p w:rsidR="00A41CCB" w:rsidRPr="007F6878" w:rsidRDefault="00A41CCB" w:rsidP="00A47F3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360"/>
        <w:contextualSpacing/>
        <w:jc w:val="both"/>
        <w:rPr>
          <w:rFonts w:ascii="Times New Roman" w:hAnsi="Times New Roman" w:cs="Times New Roman"/>
          <w:b/>
          <w:bCs/>
          <w:sz w:val="24"/>
          <w:szCs w:val="24"/>
          <w:lang w:val="sq-AL"/>
        </w:rPr>
      </w:pPr>
    </w:p>
    <w:p w:rsidR="00A41CCB" w:rsidRPr="007F6878" w:rsidRDefault="00A41CCB" w:rsidP="00A47F3B">
      <w:pPr>
        <w:pStyle w:val="ListParagraph"/>
        <w:numPr>
          <w:ilvl w:val="0"/>
          <w:numId w:val="20"/>
        </w:num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left="0" w:firstLine="360"/>
        <w:jc w:val="both"/>
        <w:rPr>
          <w:rFonts w:ascii="Times New Roman" w:hAnsi="Times New Roman" w:cs="Times New Roman"/>
          <w:b/>
          <w:bCs/>
          <w:sz w:val="24"/>
          <w:szCs w:val="24"/>
          <w:u w:val="single"/>
          <w:lang w:val="sq-AL"/>
        </w:rPr>
      </w:pPr>
      <w:r w:rsidRPr="007F6878">
        <w:rPr>
          <w:rFonts w:ascii="Times New Roman" w:hAnsi="Times New Roman" w:cs="Times New Roman"/>
          <w:b/>
          <w:bCs/>
          <w:sz w:val="24"/>
          <w:szCs w:val="24"/>
          <w:u w:val="single"/>
          <w:lang w:val="sq-AL"/>
        </w:rPr>
        <w:t xml:space="preserve">Vendimi nr. </w:t>
      </w:r>
      <w:r w:rsidRPr="007F6878">
        <w:rPr>
          <w:rFonts w:ascii="Times New Roman" w:eastAsia="Times New Roman" w:hAnsi="Times New Roman" w:cs="Times New Roman"/>
          <w:b/>
          <w:bCs/>
          <w:sz w:val="24"/>
          <w:szCs w:val="24"/>
          <w:u w:val="single"/>
          <w:lang w:val="sq-AL"/>
        </w:rPr>
        <w:t xml:space="preserve">00 – 2022 – 691  </w:t>
      </w:r>
      <w:r w:rsidRPr="007F6878">
        <w:rPr>
          <w:rFonts w:ascii="Times New Roman" w:eastAsia="Times New Roman" w:hAnsi="Times New Roman" w:cs="Times New Roman"/>
          <w:b/>
          <w:sz w:val="24"/>
          <w:szCs w:val="24"/>
          <w:u w:val="single"/>
          <w:lang w:val="sq-AL"/>
        </w:rPr>
        <w:t xml:space="preserve">datë 11.04.2022 i Kolegjit Administrativ i Gjykatës së Lartë: </w:t>
      </w:r>
      <w:r w:rsidRPr="007F6878">
        <w:rPr>
          <w:rFonts w:ascii="Times New Roman" w:eastAsia="Times New Roman" w:hAnsi="Times New Roman" w:cs="Times New Roman"/>
          <w:bCs/>
          <w:sz w:val="24"/>
          <w:szCs w:val="24"/>
          <w:lang w:val="sq-AL"/>
        </w:rPr>
        <w:t xml:space="preserve">Nga akte e dosjes rezulton se sipas vendimit objekt i kërkesës për rishikim, paditësi Mark Pepkolaj ka pretenduar se nuk i është caktuar pension i parakohshëm për vjetërsi në shërbim, nga pala e paditur </w:t>
      </w:r>
      <w:r w:rsidRPr="007F6878">
        <w:rPr>
          <w:rFonts w:ascii="Times New Roman" w:eastAsia="Times New Roman" w:hAnsi="Times New Roman" w:cs="Times New Roman"/>
          <w:sz w:val="24"/>
          <w:szCs w:val="24"/>
          <w:shd w:val="clear" w:color="auto" w:fill="FFFFFF"/>
          <w:lang w:val="sq-AL"/>
        </w:rPr>
        <w:t xml:space="preserve">Drejtoria Rajonale e Sigurimeve Shoqërore (në vijim </w:t>
      </w:r>
      <w:r w:rsidRPr="007F6878">
        <w:rPr>
          <w:rFonts w:ascii="Times New Roman" w:eastAsia="Times New Roman" w:hAnsi="Times New Roman" w:cs="Times New Roman"/>
          <w:bCs/>
          <w:sz w:val="24"/>
          <w:szCs w:val="24"/>
          <w:lang w:val="sq-AL"/>
        </w:rPr>
        <w:t>DRSSH) Shkodër, në masën e caktuar nga ligji.</w:t>
      </w:r>
      <w:r w:rsidRPr="007F6878">
        <w:rPr>
          <w:rFonts w:ascii="Times New Roman" w:hAnsi="Times New Roman" w:cs="Times New Roman"/>
          <w:bCs/>
          <w:sz w:val="24"/>
          <w:szCs w:val="24"/>
          <w:lang w:val="sq-AL"/>
        </w:rPr>
        <w:t xml:space="preserve"> </w:t>
      </w:r>
      <w:r w:rsidRPr="007F6878">
        <w:rPr>
          <w:rFonts w:ascii="Times New Roman" w:eastAsia="Times New Roman" w:hAnsi="Times New Roman" w:cs="Times New Roman"/>
          <w:b/>
          <w:bCs/>
          <w:sz w:val="24"/>
          <w:szCs w:val="24"/>
          <w:lang w:val="sq-AL"/>
        </w:rPr>
        <w:t>Gjykata e Rrethit Gjyqësor Shkodër, me vendimin nr. 2713, datë 17.11.2010, ka vendosur: “</w:t>
      </w:r>
      <w:r w:rsidRPr="007F6878">
        <w:rPr>
          <w:rFonts w:ascii="Times New Roman" w:eastAsia="Times New Roman" w:hAnsi="Times New Roman" w:cs="Times New Roman"/>
          <w:i/>
          <w:iCs/>
          <w:sz w:val="24"/>
          <w:szCs w:val="24"/>
          <w:lang w:val="sq-AL"/>
        </w:rPr>
        <w:t xml:space="preserve">1. Pranimin e kërkesëpadisë sipas objektit të saj. </w:t>
      </w:r>
    </w:p>
    <w:p w:rsidR="00A41CCB" w:rsidRPr="007F6878" w:rsidRDefault="00A41CCB" w:rsidP="00A47F3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s="Times New Roman"/>
          <w:b/>
          <w:bCs/>
          <w:sz w:val="24"/>
          <w:szCs w:val="24"/>
          <w:u w:val="single"/>
          <w:lang w:val="sq-AL"/>
        </w:rPr>
      </w:pPr>
      <w:r w:rsidRPr="007F6878">
        <w:rPr>
          <w:rFonts w:ascii="Times New Roman" w:eastAsia="Times New Roman" w:hAnsi="Times New Roman" w:cs="Times New Roman"/>
          <w:b/>
          <w:bCs/>
          <w:sz w:val="24"/>
          <w:szCs w:val="24"/>
          <w:lang w:val="sq-AL"/>
        </w:rPr>
        <w:t>Gjykata e Apelit Shkodër, me vendimin nr. 354, datë 19.07.2012 ka vendosur: “</w:t>
      </w:r>
      <w:r w:rsidRPr="007F6878">
        <w:rPr>
          <w:rFonts w:ascii="Times New Roman" w:eastAsia="Times New Roman" w:hAnsi="Times New Roman" w:cs="Times New Roman"/>
          <w:bCs/>
          <w:i/>
          <w:sz w:val="24"/>
          <w:szCs w:val="24"/>
          <w:lang w:val="sq-AL"/>
        </w:rPr>
        <w:t>Lënien në fuqi të vendimit nr. 2713, datë 17.11.2010 të Gjykatës së Rrethit Gjyqësor Shkodër.</w:t>
      </w:r>
    </w:p>
    <w:p w:rsidR="00A41CCB" w:rsidRPr="007F6878" w:rsidRDefault="00A41CCB" w:rsidP="00A47F3B">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eastAsia="Times New Roman" w:hAnsi="Times New Roman" w:cs="Times New Roman"/>
          <w:b/>
          <w:bCs/>
          <w:sz w:val="24"/>
          <w:szCs w:val="24"/>
          <w:u w:val="single"/>
          <w:lang w:val="sq-AL"/>
        </w:rPr>
      </w:pPr>
      <w:r w:rsidRPr="007F6878">
        <w:rPr>
          <w:rFonts w:ascii="Times New Roman" w:eastAsia="Times New Roman" w:hAnsi="Times New Roman" w:cs="Times New Roman"/>
          <w:b/>
          <w:bCs/>
          <w:sz w:val="24"/>
          <w:szCs w:val="24"/>
          <w:lang w:val="sq-AL"/>
        </w:rPr>
        <w:t>Kolegji Administrativ i Gjykatë së e Lartë, me vendimin nr. 00-2016-636, datë 03.03.2016 ka vendosur:</w:t>
      </w:r>
      <w:r w:rsidRPr="007F6878">
        <w:rPr>
          <w:rFonts w:ascii="Times New Roman" w:eastAsia="Times New Roman" w:hAnsi="Times New Roman" w:cs="Times New Roman"/>
          <w:bCs/>
          <w:sz w:val="24"/>
          <w:szCs w:val="24"/>
          <w:lang w:val="sq-AL"/>
        </w:rPr>
        <w:t xml:space="preserve"> </w:t>
      </w:r>
      <w:r w:rsidRPr="007F6878">
        <w:rPr>
          <w:rFonts w:ascii="Times New Roman" w:hAnsi="Times New Roman" w:cs="Times New Roman"/>
          <w:b/>
          <w:bCs/>
          <w:sz w:val="24"/>
          <w:szCs w:val="24"/>
          <w:u w:val="single"/>
          <w:lang w:val="sq-AL"/>
        </w:rPr>
        <w:t xml:space="preserve"> </w:t>
      </w:r>
      <w:r w:rsidRPr="007F6878">
        <w:rPr>
          <w:rFonts w:ascii="Times New Roman" w:eastAsia="Times New Roman" w:hAnsi="Times New Roman" w:cs="Times New Roman"/>
          <w:bCs/>
          <w:sz w:val="24"/>
          <w:szCs w:val="24"/>
          <w:lang w:val="sq-AL"/>
        </w:rPr>
        <w:t>“</w:t>
      </w:r>
      <w:r w:rsidRPr="007F6878">
        <w:rPr>
          <w:rFonts w:ascii="Times New Roman" w:eastAsia="Times New Roman" w:hAnsi="Times New Roman" w:cs="Times New Roman"/>
          <w:bCs/>
          <w:i/>
          <w:sz w:val="24"/>
          <w:szCs w:val="24"/>
          <w:lang w:val="sq-AL"/>
        </w:rPr>
        <w:t xml:space="preserve">Mospranimin e rekursit të paraqitur nga Drejtoria Rajonale e Sigurimeve Shoqërore Shkodër, kundër vendimit nr. 354, datë 19.07.2012 të Gjykatës së Apelit Shkodër.” </w:t>
      </w:r>
    </w:p>
    <w:p w:rsidR="00A41CCB" w:rsidRPr="007F6878" w:rsidRDefault="00A41CCB" w:rsidP="00A47F3B">
      <w:pPr>
        <w:pStyle w:val="tektsiperfundim"/>
        <w:tabs>
          <w:tab w:val="clear" w:pos="510"/>
          <w:tab w:val="clear" w:pos="1020"/>
          <w:tab w:val="clear" w:pos="1530"/>
          <w:tab w:val="left" w:pos="720"/>
          <w:tab w:val="left" w:pos="810"/>
        </w:tabs>
        <w:spacing w:line="240" w:lineRule="auto"/>
        <w:rPr>
          <w:rFonts w:ascii="Times New Roman" w:hAnsi="Times New Roman" w:cs="Times New Roman"/>
          <w:b/>
          <w:bCs/>
          <w:i/>
          <w:color w:val="auto"/>
          <w:sz w:val="24"/>
          <w:szCs w:val="24"/>
          <w:lang w:val="sq-AL"/>
        </w:rPr>
      </w:pPr>
      <w:r w:rsidRPr="007F6878">
        <w:rPr>
          <w:rFonts w:ascii="Times New Roman" w:hAnsi="Times New Roman" w:cs="Times New Roman"/>
          <w:color w:val="auto"/>
          <w:sz w:val="24"/>
          <w:szCs w:val="24"/>
          <w:lang w:val="sq-AL"/>
        </w:rPr>
        <w:t xml:space="preserve">Kolegji vlerëson se KPC ka lidhur kompetencën lëndore për shqyrtimin e kërkesës për rishikimin e vendimit civil me gjykatën e cila ka shqyrtuar çështjen në themel, në atë sens që kërkesa paraqitet pranë gjykatës së rrethit gjyqësor që ka dhënë vendimin dhe shqyrtohet nga një </w:t>
      </w:r>
      <w:r w:rsidRPr="007F6878">
        <w:rPr>
          <w:rFonts w:ascii="Times New Roman" w:hAnsi="Times New Roman" w:cs="Times New Roman"/>
          <w:color w:val="auto"/>
          <w:sz w:val="24"/>
          <w:szCs w:val="24"/>
          <w:lang w:val="sq-AL"/>
        </w:rPr>
        <w:lastRenderedPageBreak/>
        <w:t xml:space="preserve">trup gjykues i ndryshëm nga ai i cili ka dhënë vendimin, por nëse çështja është ankimuar në gjykatën më të lartë, kompetenca lëndore i përket gjykatës më të lartë që ka shqyrtuar në themel çështjen. </w:t>
      </w:r>
      <w:r w:rsidRPr="007F6878">
        <w:rPr>
          <w:rFonts w:ascii="Times New Roman" w:hAnsi="Times New Roman" w:cs="Times New Roman"/>
          <w:bCs/>
          <w:color w:val="auto"/>
          <w:sz w:val="24"/>
          <w:szCs w:val="24"/>
          <w:lang w:val="sq-AL"/>
        </w:rPr>
        <w:t>Në rastin objekt gjykimi, Gjykata e Apelit Shkodër me vendimin nr. 354, datë 19.07.2012</w:t>
      </w:r>
      <w:r w:rsidRPr="007F6878">
        <w:rPr>
          <w:rFonts w:ascii="Times New Roman" w:hAnsi="Times New Roman" w:cs="Times New Roman"/>
          <w:b/>
          <w:bCs/>
          <w:color w:val="auto"/>
          <w:sz w:val="24"/>
          <w:szCs w:val="24"/>
          <w:lang w:val="sq-AL"/>
        </w:rPr>
        <w:t xml:space="preserve"> </w:t>
      </w:r>
      <w:r w:rsidRPr="007F6878">
        <w:rPr>
          <w:rFonts w:ascii="Times New Roman" w:hAnsi="Times New Roman" w:cs="Times New Roman"/>
          <w:bCs/>
          <w:color w:val="auto"/>
          <w:sz w:val="24"/>
          <w:szCs w:val="24"/>
          <w:lang w:val="sq-AL"/>
        </w:rPr>
        <w:t>ka vendosur: “</w:t>
      </w:r>
      <w:r w:rsidRPr="007F6878">
        <w:rPr>
          <w:rFonts w:ascii="Times New Roman" w:hAnsi="Times New Roman" w:cs="Times New Roman"/>
          <w:bCs/>
          <w:i/>
          <w:color w:val="auto"/>
          <w:sz w:val="24"/>
          <w:szCs w:val="24"/>
          <w:lang w:val="sq-AL"/>
        </w:rPr>
        <w:t>Lënien në fuqi të vendimit nr. 2713, datë 17.11.2010 të Gjykatës së Rrethit Gjyqësor Shkodër</w:t>
      </w:r>
      <w:r w:rsidRPr="007F6878">
        <w:rPr>
          <w:rFonts w:ascii="Times New Roman" w:hAnsi="Times New Roman" w:cs="Times New Roman"/>
          <w:bCs/>
          <w:color w:val="auto"/>
          <w:sz w:val="24"/>
          <w:szCs w:val="24"/>
          <w:lang w:val="sq-AL"/>
        </w:rPr>
        <w:t>”. Pra, në këtë rast Gjykata e Apelit ka shqyrtuar në themel çështjen.</w:t>
      </w:r>
      <w:r w:rsidRPr="007F6878">
        <w:rPr>
          <w:rFonts w:ascii="Times New Roman" w:hAnsi="Times New Roman" w:cs="Times New Roman"/>
          <w:color w:val="auto"/>
          <w:sz w:val="24"/>
          <w:szCs w:val="24"/>
          <w:lang w:val="sq-AL"/>
        </w:rPr>
        <w:t xml:space="preserve"> </w:t>
      </w:r>
      <w:r w:rsidRPr="007F6878">
        <w:rPr>
          <w:rFonts w:ascii="Times New Roman" w:hAnsi="Times New Roman" w:cs="Times New Roman"/>
          <w:bCs/>
          <w:color w:val="auto"/>
          <w:sz w:val="24"/>
          <w:szCs w:val="24"/>
          <w:lang w:val="sq-AL"/>
        </w:rPr>
        <w:t>Për këtë arsye, kërkesa për rishikimin e vendimit duhet të ishte Gjykata e Apelit Shkodër pasi ajo ishte gjykata që ka dhënë vendimin për të cilin kërkohet rishikimi dhe nuk ka një vendim të gjykatës më të lartë, që ka shqyrtuar në themel mosmarrëveshjen. Megjithatë, Kolegji vlerëson se ç</w:t>
      </w:r>
      <w:r w:rsidRPr="007F6878">
        <w:rPr>
          <w:rFonts w:ascii="Times New Roman" w:hAnsi="Times New Roman" w:cs="Times New Roman"/>
          <w:color w:val="auto"/>
          <w:sz w:val="24"/>
          <w:szCs w:val="24"/>
          <w:lang w:val="sq-AL"/>
        </w:rPr>
        <w:t xml:space="preserve">ështja nga pikëpamja lëndore është me natyrë administrative, bazuar dhe në vendimin unifikues nr. 3 datë 06.12.2013 të Kolegjeve të Bashkuara të Gjykatës së Lartë gjykatat administrative janë kompetente për çështjet administrative për të cilat padia, ankimi ose rekursi është depozituar përpara datës 04.11.2013. </w:t>
      </w:r>
      <w:r w:rsidRPr="007F6878">
        <w:rPr>
          <w:rFonts w:ascii="Times New Roman" w:hAnsi="Times New Roman" w:cs="Times New Roman"/>
          <w:b/>
          <w:bCs/>
          <w:i/>
          <w:color w:val="auto"/>
          <w:sz w:val="24"/>
          <w:szCs w:val="24"/>
          <w:lang w:val="sq-AL"/>
        </w:rPr>
        <w:t>Dërgimin e çështjes për shqyrtim në Gjykatën Administrative të Apelit Tiranë, si gjykata kompetente.</w:t>
      </w:r>
    </w:p>
    <w:p w:rsidR="00055C29" w:rsidRPr="007F6878" w:rsidRDefault="00055C29" w:rsidP="00A47F3B">
      <w:pPr>
        <w:pStyle w:val="tektsiperfundim"/>
        <w:tabs>
          <w:tab w:val="clear" w:pos="510"/>
          <w:tab w:val="clear" w:pos="1020"/>
          <w:tab w:val="clear" w:pos="1530"/>
          <w:tab w:val="left" w:pos="720"/>
        </w:tabs>
        <w:spacing w:line="240" w:lineRule="auto"/>
        <w:ind w:left="360" w:firstLine="0"/>
        <w:rPr>
          <w:rFonts w:ascii="Times New Roman" w:hAnsi="Times New Roman" w:cs="Times New Roman"/>
          <w:bCs/>
          <w:color w:val="auto"/>
          <w:sz w:val="24"/>
          <w:szCs w:val="24"/>
          <w:lang w:val="sq-AL"/>
        </w:rPr>
      </w:pPr>
    </w:p>
    <w:p w:rsidR="005B5BE3" w:rsidRPr="007F6878" w:rsidRDefault="005C6EBC" w:rsidP="00A47F3B">
      <w:pPr>
        <w:pStyle w:val="tektsiperfundim"/>
        <w:numPr>
          <w:ilvl w:val="0"/>
          <w:numId w:val="20"/>
        </w:numPr>
        <w:tabs>
          <w:tab w:val="clear" w:pos="510"/>
          <w:tab w:val="clear" w:pos="1020"/>
          <w:tab w:val="clear" w:pos="1530"/>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360"/>
        <w:rPr>
          <w:rFonts w:ascii="Times New Roman" w:hAnsi="Times New Roman" w:cs="Times New Roman"/>
          <w:bCs/>
          <w:color w:val="auto"/>
          <w:sz w:val="24"/>
          <w:szCs w:val="24"/>
          <w:lang w:val="sq-AL"/>
        </w:rPr>
      </w:pPr>
      <w:r w:rsidRPr="007F6878">
        <w:rPr>
          <w:rFonts w:ascii="Times New Roman" w:hAnsi="Times New Roman" w:cs="Times New Roman"/>
          <w:b/>
          <w:bCs/>
          <w:color w:val="auto"/>
          <w:sz w:val="24"/>
          <w:szCs w:val="24"/>
          <w:u w:val="single"/>
          <w:lang w:val="sq-AL"/>
        </w:rPr>
        <w:t xml:space="preserve">Vendimi nr. 00 – 2022 – 1124 </w:t>
      </w:r>
      <w:r w:rsidRPr="007F6878">
        <w:rPr>
          <w:rFonts w:ascii="Times New Roman" w:eastAsia="Times New Roman" w:hAnsi="Times New Roman" w:cs="Times New Roman"/>
          <w:b/>
          <w:color w:val="auto"/>
          <w:sz w:val="24"/>
          <w:szCs w:val="24"/>
          <w:u w:val="single"/>
          <w:lang w:val="sq-AL"/>
        </w:rPr>
        <w:t xml:space="preserve">datë </w:t>
      </w:r>
      <w:r w:rsidRPr="007F6878">
        <w:rPr>
          <w:rFonts w:ascii="Times New Roman" w:hAnsi="Times New Roman" w:cs="Times New Roman"/>
          <w:b/>
          <w:color w:val="auto"/>
          <w:sz w:val="24"/>
          <w:szCs w:val="24"/>
          <w:u w:val="single"/>
          <w:lang w:val="sq-AL"/>
        </w:rPr>
        <w:t>13.05.2022</w:t>
      </w:r>
      <w:r w:rsidR="00DA023A" w:rsidRPr="007F6878">
        <w:rPr>
          <w:rFonts w:ascii="Times New Roman" w:hAnsi="Times New Roman" w:cs="Times New Roman"/>
          <w:b/>
          <w:color w:val="auto"/>
          <w:sz w:val="24"/>
          <w:szCs w:val="24"/>
          <w:u w:val="single"/>
          <w:lang w:val="sq-AL"/>
        </w:rPr>
        <w:t xml:space="preserve"> </w:t>
      </w:r>
      <w:r w:rsidRPr="007F6878">
        <w:rPr>
          <w:rFonts w:ascii="Times New Roman" w:eastAsia="Times New Roman" w:hAnsi="Times New Roman" w:cs="Times New Roman"/>
          <w:b/>
          <w:color w:val="auto"/>
          <w:sz w:val="24"/>
          <w:szCs w:val="24"/>
          <w:u w:val="single"/>
          <w:lang w:val="sq-AL"/>
        </w:rPr>
        <w:t>i Kolegjit Administrativ i Gjykatës së Lartë:</w:t>
      </w:r>
      <w:r w:rsidR="005B5BE3" w:rsidRPr="007F6878">
        <w:rPr>
          <w:rFonts w:ascii="Times New Roman" w:eastAsia="Times New Roman" w:hAnsi="Times New Roman" w:cs="Times New Roman"/>
          <w:b/>
          <w:color w:val="auto"/>
          <w:sz w:val="24"/>
          <w:szCs w:val="24"/>
          <w:u w:val="single"/>
          <w:lang w:val="sq-AL"/>
        </w:rPr>
        <w:t xml:space="preserve"> </w:t>
      </w:r>
      <w:r w:rsidRPr="007F6878">
        <w:rPr>
          <w:rFonts w:ascii="Times New Roman" w:hAnsi="Times New Roman" w:cs="Times New Roman"/>
          <w:color w:val="auto"/>
          <w:sz w:val="24"/>
          <w:szCs w:val="24"/>
          <w:lang w:val="sq-AL"/>
        </w:rPr>
        <w:t>Nga aktet e administruara në dosjen gjyqësore</w:t>
      </w:r>
      <w:r w:rsidRPr="007F6878">
        <w:rPr>
          <w:rFonts w:ascii="Times New Roman" w:hAnsi="Times New Roman" w:cs="Times New Roman"/>
          <w:bCs/>
          <w:color w:val="auto"/>
          <w:sz w:val="24"/>
          <w:szCs w:val="24"/>
          <w:lang w:val="sq-AL"/>
        </w:rPr>
        <w:t xml:space="preserve"> rezulton se</w:t>
      </w:r>
      <w:r w:rsidRPr="007F6878">
        <w:rPr>
          <w:rFonts w:ascii="Times New Roman" w:hAnsi="Times New Roman" w:cs="Times New Roman"/>
          <w:color w:val="auto"/>
          <w:sz w:val="24"/>
          <w:szCs w:val="24"/>
          <w:shd w:val="clear" w:color="auto" w:fill="FFFFFF"/>
          <w:lang w:val="sq-AL"/>
        </w:rPr>
        <w:t xml:space="preserve"> paditësi Petrit Bara ka qenë një nga tre kandidatët e përfshirë në procesin e zhvilluar </w:t>
      </w:r>
      <w:r w:rsidRPr="007F6878">
        <w:rPr>
          <w:rFonts w:ascii="Times New Roman" w:hAnsi="Times New Roman" w:cs="Times New Roman"/>
          <w:bCs/>
          <w:color w:val="auto"/>
          <w:sz w:val="24"/>
          <w:szCs w:val="24"/>
          <w:lang w:val="sq-AL"/>
        </w:rPr>
        <w:t>m</w:t>
      </w:r>
      <w:r w:rsidRPr="007F6878">
        <w:rPr>
          <w:rFonts w:ascii="Times New Roman" w:hAnsi="Times New Roman" w:cs="Times New Roman"/>
          <w:color w:val="auto"/>
          <w:sz w:val="24"/>
          <w:szCs w:val="24"/>
          <w:shd w:val="clear" w:color="auto" w:fill="FFFFFF"/>
          <w:lang w:val="sq-AL"/>
        </w:rPr>
        <w:t>ë datë 20.04.2016 për  zgjedhjen e rektorit për Universitetin e Mjekësisë.</w:t>
      </w:r>
      <w:r w:rsidR="005B5BE3" w:rsidRPr="007F6878">
        <w:rPr>
          <w:rFonts w:ascii="Times New Roman" w:hAnsi="Times New Roman" w:cs="Times New Roman"/>
          <w:color w:val="auto"/>
          <w:sz w:val="24"/>
          <w:szCs w:val="24"/>
          <w:shd w:val="clear" w:color="auto" w:fill="FFFFFF"/>
          <w:lang w:val="sq-AL"/>
        </w:rPr>
        <w:t xml:space="preserve"> </w:t>
      </w:r>
      <w:r w:rsidRPr="007F6878">
        <w:rPr>
          <w:rFonts w:ascii="Times New Roman" w:hAnsi="Times New Roman" w:cs="Times New Roman"/>
          <w:color w:val="auto"/>
          <w:sz w:val="24"/>
          <w:szCs w:val="24"/>
          <w:shd w:val="clear" w:color="auto" w:fill="FFFFFF"/>
          <w:lang w:val="sq-AL"/>
        </w:rPr>
        <w:t xml:space="preserve">Kërkuesi ka pretenduar se në fazën e numërimit të votave ka pasur shkelje dhe pavlefshmëri në procedurat e zhvilluara. Çështja në Gjykatën e Lartë është regjistruar në nr. </w:t>
      </w:r>
      <w:r w:rsidRPr="007F6878">
        <w:rPr>
          <w:rFonts w:ascii="Times New Roman" w:hAnsi="Times New Roman" w:cs="Times New Roman"/>
          <w:color w:val="auto"/>
          <w:sz w:val="24"/>
          <w:szCs w:val="24"/>
          <w:lang w:val="sq-AL"/>
        </w:rPr>
        <w:t>31003-02344-00-2016, datë</w:t>
      </w:r>
      <w:r w:rsidRPr="007F6878">
        <w:rPr>
          <w:rFonts w:ascii="Times New Roman" w:hAnsi="Times New Roman" w:cs="Times New Roman"/>
          <w:bCs/>
          <w:color w:val="auto"/>
          <w:sz w:val="24"/>
          <w:szCs w:val="24"/>
          <w:lang w:val="sq-AL"/>
        </w:rPr>
        <w:t xml:space="preserve"> 16.12.2016,</w:t>
      </w:r>
      <w:r w:rsidRPr="007F6878">
        <w:rPr>
          <w:rFonts w:ascii="Times New Roman" w:hAnsi="Times New Roman" w:cs="Times New Roman"/>
          <w:bCs/>
          <w:color w:val="auto"/>
          <w:sz w:val="24"/>
          <w:szCs w:val="24"/>
          <w:shd w:val="clear" w:color="auto" w:fill="FFFFFF"/>
          <w:lang w:val="sq-AL"/>
        </w:rPr>
        <w:t xml:space="preserve"> </w:t>
      </w:r>
      <w:r w:rsidRPr="007F6878">
        <w:rPr>
          <w:rFonts w:ascii="Times New Roman" w:hAnsi="Times New Roman" w:cs="Times New Roman"/>
          <w:color w:val="auto"/>
          <w:sz w:val="24"/>
          <w:szCs w:val="24"/>
          <w:shd w:val="clear" w:color="auto" w:fill="FFFFFF"/>
          <w:lang w:val="sq-AL"/>
        </w:rPr>
        <w:t xml:space="preserve">mbi rekursin e ushtruar prej kërkuesit. </w:t>
      </w:r>
      <w:r w:rsidRPr="007F6878">
        <w:rPr>
          <w:rFonts w:ascii="Times New Roman" w:hAnsi="Times New Roman" w:cs="Times New Roman"/>
          <w:color w:val="auto"/>
          <w:sz w:val="24"/>
          <w:szCs w:val="24"/>
          <w:lang w:val="sq-AL"/>
        </w:rPr>
        <w:t xml:space="preserve">Me kërkesën e regjistruar në Gjykatën e Lartë, me nr. 1775 prot., datë 04.05.2018, pala kërkuese </w:t>
      </w:r>
      <w:r w:rsidRPr="007F6878">
        <w:rPr>
          <w:rFonts w:ascii="Times New Roman" w:hAnsi="Times New Roman" w:cs="Times New Roman"/>
          <w:bCs/>
          <w:color w:val="auto"/>
          <w:sz w:val="24"/>
          <w:szCs w:val="24"/>
          <w:lang w:val="sq-AL"/>
        </w:rPr>
        <w:t xml:space="preserve">Petrit Bara, </w:t>
      </w:r>
      <w:r w:rsidRPr="007F6878">
        <w:rPr>
          <w:rFonts w:ascii="Times New Roman" w:hAnsi="Times New Roman" w:cs="Times New Roman"/>
          <w:color w:val="auto"/>
          <w:sz w:val="24"/>
          <w:szCs w:val="24"/>
          <w:shd w:val="clear" w:color="auto" w:fill="FFFFFF"/>
          <w:lang w:val="sq-AL"/>
        </w:rPr>
        <w:t xml:space="preserve">ka </w:t>
      </w:r>
      <w:r w:rsidRPr="007F6878">
        <w:rPr>
          <w:rFonts w:ascii="Times New Roman" w:hAnsi="Times New Roman" w:cs="Times New Roman"/>
          <w:color w:val="auto"/>
          <w:sz w:val="24"/>
          <w:szCs w:val="24"/>
          <w:lang w:val="sq-AL"/>
        </w:rPr>
        <w:t xml:space="preserve">kërkuar </w:t>
      </w:r>
      <w:r w:rsidRPr="007F6878">
        <w:rPr>
          <w:rFonts w:ascii="Times New Roman" w:hAnsi="Times New Roman" w:cs="Times New Roman"/>
          <w:color w:val="auto"/>
          <w:sz w:val="24"/>
          <w:szCs w:val="24"/>
          <w:shd w:val="clear" w:color="auto" w:fill="FFFFFF"/>
          <w:lang w:val="sq-AL"/>
        </w:rPr>
        <w:t xml:space="preserve">konstatimin e cenimit të të drejtës për një proces të rregullit ligjor si rezultat i mosshqyrtimit brenda një afati të arsyeshëm, të çështjes nr. </w:t>
      </w:r>
      <w:r w:rsidRPr="007F6878">
        <w:rPr>
          <w:rFonts w:ascii="Times New Roman" w:hAnsi="Times New Roman" w:cs="Times New Roman"/>
          <w:color w:val="auto"/>
          <w:sz w:val="24"/>
          <w:szCs w:val="24"/>
          <w:lang w:val="sq-AL"/>
        </w:rPr>
        <w:t>31003-02344-00-2016</w:t>
      </w:r>
    </w:p>
    <w:p w:rsidR="00DA023A" w:rsidRPr="007F6878" w:rsidRDefault="005C6EBC" w:rsidP="00A47F3B">
      <w:pPr>
        <w:pStyle w:val="tektsiperfundim"/>
        <w:tabs>
          <w:tab w:val="clear" w:pos="510"/>
          <w:tab w:val="clear" w:pos="1020"/>
          <w:tab w:val="clear" w:pos="1530"/>
          <w:tab w:val="left" w:pos="720"/>
          <w:tab w:val="left" w:pos="810"/>
          <w:tab w:val="left" w:pos="432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360"/>
        <w:rPr>
          <w:rFonts w:ascii="Times New Roman" w:hAnsi="Times New Roman" w:cs="Times New Roman"/>
          <w:bCs/>
          <w:color w:val="auto"/>
          <w:sz w:val="24"/>
          <w:szCs w:val="24"/>
          <w:lang w:val="sq-AL"/>
        </w:rPr>
      </w:pPr>
      <w:r w:rsidRPr="007F6878">
        <w:rPr>
          <w:rFonts w:ascii="Times New Roman" w:hAnsi="Times New Roman" w:cs="Times New Roman"/>
          <w:b/>
          <w:bCs/>
          <w:color w:val="auto"/>
          <w:sz w:val="24"/>
          <w:szCs w:val="24"/>
          <w:lang w:val="sq-AL"/>
        </w:rPr>
        <w:t xml:space="preserve">Gjykata Europiane e të Drejtave të Njeriut (në vijim GJEDNJ) në çështjen Bara dhe Kola kundër Shqipërisë (Kërkesat nr. 43391/18 dhe 17766/19, Strasburg 12 tetor 2021 ) </w:t>
      </w:r>
      <w:r w:rsidRPr="007F6878">
        <w:rPr>
          <w:rFonts w:ascii="Times New Roman" w:hAnsi="Times New Roman" w:cs="Times New Roman"/>
          <w:bCs/>
          <w:color w:val="auto"/>
          <w:sz w:val="24"/>
          <w:szCs w:val="24"/>
          <w:lang w:val="sq-AL"/>
        </w:rPr>
        <w:t xml:space="preserve">ka vendosur: </w:t>
      </w:r>
      <w:r w:rsidR="00DA023A" w:rsidRPr="007F6878">
        <w:rPr>
          <w:rFonts w:ascii="Times New Roman" w:hAnsi="Times New Roman" w:cs="Times New Roman"/>
          <w:bCs/>
          <w:i/>
          <w:color w:val="auto"/>
          <w:sz w:val="24"/>
          <w:szCs w:val="24"/>
          <w:lang w:val="sq-AL"/>
        </w:rPr>
        <w:t>I shpall ankesat e kërkuesve, sipas nenit 6§1 të Konventës, në lidhje me kohëzgjatjen e tepërt të procedurave dhe sipas kërkesës së kërkuesit të parë, në mbështetje të nenit 13 të Konventës, në lidhje me mungesën e zgjidhjes efektive për ankesën mbi kohëzgjatjen e procedurave të pranueshme, dhe pjesën tjetër të kërkesës së kërkuesit të dytë, të papranueshme;. Gjykon se ka pasur një shkelje të nenit 6§1 të Konventës, në lidhje me kohëzgjatjen e tepërt të procedurave për të dy kërkuesit;</w:t>
      </w:r>
      <w:r w:rsidR="005B5BE3" w:rsidRPr="007F6878">
        <w:rPr>
          <w:rFonts w:ascii="Times New Roman" w:hAnsi="Times New Roman" w:cs="Times New Roman"/>
          <w:bCs/>
          <w:i/>
          <w:color w:val="auto"/>
          <w:sz w:val="24"/>
          <w:szCs w:val="24"/>
          <w:lang w:val="sq-AL"/>
        </w:rPr>
        <w:t>…</w:t>
      </w:r>
    </w:p>
    <w:p w:rsidR="005B5BE3" w:rsidRPr="007F6878" w:rsidRDefault="005B5BE3" w:rsidP="00A47F3B">
      <w:pPr>
        <w:tabs>
          <w:tab w:val="left" w:pos="720"/>
          <w:tab w:val="left" w:pos="432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eastAsia="Times New Roman" w:hAnsi="Times New Roman" w:cs="Times New Roman"/>
          <w:b/>
          <w:bCs/>
          <w:sz w:val="24"/>
          <w:szCs w:val="24"/>
          <w:lang w:val="sq-AL"/>
        </w:rPr>
      </w:pPr>
      <w:r w:rsidRPr="007F6878">
        <w:rPr>
          <w:rFonts w:ascii="Times New Roman" w:hAnsi="Times New Roman" w:cs="Times New Roman"/>
          <w:sz w:val="24"/>
          <w:szCs w:val="24"/>
          <w:lang w:val="sq-AL"/>
        </w:rPr>
        <w:tab/>
      </w:r>
      <w:r w:rsidRPr="007F6878">
        <w:rPr>
          <w:rFonts w:ascii="Times New Roman" w:eastAsia="Times New Roman" w:hAnsi="Times New Roman" w:cs="Times New Roman"/>
          <w:sz w:val="24"/>
          <w:szCs w:val="24"/>
          <w:lang w:val="sq-AL"/>
        </w:rPr>
        <w:t>Me datë 10.03.2022 kërkuesi Petrit Bara ka paraqitur në Gjykatën e Lartë, kërkesë për rishikimin e vendimit nr. 2/ 2/ 1, datë 13.07.2021, të Kolegjit Adm</w:t>
      </w:r>
      <w:r w:rsidRPr="007F6878">
        <w:rPr>
          <w:rFonts w:ascii="Times New Roman" w:hAnsi="Times New Roman" w:cs="Times New Roman"/>
          <w:sz w:val="24"/>
          <w:szCs w:val="24"/>
          <w:lang w:val="sq-AL"/>
        </w:rPr>
        <w:t xml:space="preserve">inistrativ të Gjykatës së Lartë </w:t>
      </w:r>
      <w:r w:rsidRPr="007F6878">
        <w:rPr>
          <w:rFonts w:ascii="Times New Roman" w:eastAsia="Times New Roman" w:hAnsi="Times New Roman" w:cs="Times New Roman"/>
          <w:bCs/>
          <w:sz w:val="24"/>
          <w:szCs w:val="24"/>
          <w:lang w:val="sq-AL"/>
        </w:rPr>
        <w:t>me qëllim që t'i garantohet e drejta e tij për të përfituar dëmshpërblim sipas neneve 399/3, 399/4, pika 2, 399/6, pika 3 dhe 399/8, pika 1, shkronja "a", duke vendosur pranimin e kërkesës dhe konstatimin e shkeljes për sa i përket mosshqyrtimit të çështjes së tij të themelit prej rreth 5 vite e 5 muaj tashme.</w:t>
      </w:r>
    </w:p>
    <w:p w:rsidR="005B5BE3" w:rsidRPr="007F6878" w:rsidRDefault="005B5BE3" w:rsidP="00A47F3B">
      <w:pPr>
        <w:tabs>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eastAsia="Times New Roman" w:hAnsi="Times New Roman" w:cs="Times New Roman"/>
          <w:b/>
          <w:bCs/>
          <w:sz w:val="24"/>
          <w:szCs w:val="24"/>
          <w:lang w:val="sq-AL"/>
        </w:rPr>
      </w:pPr>
      <w:r w:rsidRPr="007F6878">
        <w:rPr>
          <w:rFonts w:ascii="Times New Roman" w:eastAsia="Times New Roman" w:hAnsi="Times New Roman" w:cs="Times New Roman"/>
          <w:sz w:val="24"/>
          <w:szCs w:val="24"/>
          <w:lang w:val="sq-AL"/>
        </w:rPr>
        <w:t xml:space="preserve">Kolegji konstaton se në rastin objekt gjykimi, si shkak për rishikimin e kërkesës për konstatim shkelje afati të arsyeshëm është paraqitur vendimi i </w:t>
      </w:r>
      <w:r w:rsidRPr="007F6878">
        <w:rPr>
          <w:rFonts w:ascii="Times New Roman" w:eastAsia="Times New Roman" w:hAnsi="Times New Roman" w:cs="Times New Roman"/>
          <w:bCs/>
          <w:sz w:val="24"/>
          <w:szCs w:val="24"/>
          <w:lang w:val="sq-AL"/>
        </w:rPr>
        <w:t>GJEDNJ në çështjen Bara dhe Kola kundër Shqipërisë, i cili ka vendosur se</w:t>
      </w:r>
      <w:r w:rsidRPr="007F6878">
        <w:rPr>
          <w:rFonts w:ascii="Times New Roman" w:eastAsia="Times New Roman" w:hAnsi="Times New Roman" w:cs="Times New Roman"/>
          <w:bCs/>
          <w:i/>
          <w:sz w:val="24"/>
          <w:szCs w:val="24"/>
          <w:lang w:val="sq-AL"/>
        </w:rPr>
        <w:t xml:space="preserve">: “...I shpall ankesat e kërkuesve, sipas nenit 6§1 të Konventës, në lidhje me kohëzgjatjen e tepërt të procedurave dhe sipas kërkesës së kërkuesit të parë, në mbështetje të nenit 13 të Konventës, në lidhje me mungesën e zgjidhjes efektive për ankesën mbi kohëzgjatjen e procedurave të pranueshme...”. </w:t>
      </w:r>
      <w:r w:rsidRPr="007F6878">
        <w:rPr>
          <w:rFonts w:ascii="Times New Roman" w:eastAsia="Times New Roman" w:hAnsi="Times New Roman" w:cs="Times New Roman"/>
          <w:b/>
          <w:bCs/>
          <w:sz w:val="24"/>
          <w:szCs w:val="24"/>
          <w:lang w:val="sq-AL"/>
        </w:rPr>
        <w:t xml:space="preserve">Në këto rrethana, Kolegji çmon se  se vendimi i GJEDNJ ka njohur tashmë në mënyrë të drejtëpërdrejtë se ka pasur shkelje të afatit të arsyeshëm deri sa çështja është shqyrtuar nga Gjykata e Lartë. Në këtë kuadër Kolegji vlerëson me rëndësi trajtimin e fuqisë detyruese dhe vlerës së vendimmarrjes së </w:t>
      </w:r>
      <w:r w:rsidRPr="007F6878">
        <w:rPr>
          <w:rFonts w:ascii="Times New Roman" w:eastAsia="Times New Roman" w:hAnsi="Times New Roman" w:cs="Times New Roman"/>
          <w:b/>
          <w:bCs/>
          <w:sz w:val="24"/>
          <w:szCs w:val="24"/>
          <w:lang w:val="sq-AL"/>
        </w:rPr>
        <w:lastRenderedPageBreak/>
        <w:t xml:space="preserve">GJEDNJ në sistemin e brendshëm. </w:t>
      </w:r>
      <w:r w:rsidRPr="007F6878">
        <w:rPr>
          <w:rFonts w:ascii="Times New Roman" w:hAnsi="Times New Roman" w:cs="Times New Roman"/>
          <w:b/>
          <w:bCs/>
          <w:sz w:val="24"/>
          <w:szCs w:val="24"/>
          <w:lang w:val="sq-AL"/>
        </w:rPr>
        <w:t xml:space="preserve"> </w:t>
      </w:r>
      <w:r w:rsidRPr="007F6878">
        <w:rPr>
          <w:rFonts w:ascii="Times New Roman" w:eastAsia="Times New Roman" w:hAnsi="Times New Roman" w:cs="Times New Roman"/>
          <w:sz w:val="24"/>
          <w:szCs w:val="24"/>
          <w:lang w:val="sq-AL" w:eastAsia="en-GB"/>
        </w:rPr>
        <w:t>Kolegji çmon se vendimet e GJEDNJ-së kanë vlerën e tyre në dy aspekte që lidhen me: (i)  natyrën detyruese; dhe (ii) me mënyrën e zbatimit të tyre në sistemin e brendshëm. Fuqia detyruese e këtyre vendimeve përcaktohet drejtpërdrejt nga KEDNJ (</w:t>
      </w:r>
      <w:r w:rsidRPr="007F6878">
        <w:rPr>
          <w:rFonts w:ascii="Times New Roman" w:eastAsia="Times New Roman" w:hAnsi="Times New Roman" w:cs="Times New Roman"/>
          <w:i/>
          <w:sz w:val="24"/>
          <w:szCs w:val="24"/>
          <w:lang w:val="sq-AL" w:eastAsia="en-GB"/>
        </w:rPr>
        <w:t>shih ç</w:t>
      </w:r>
      <w:r w:rsidRPr="007F6878">
        <w:rPr>
          <w:rFonts w:ascii="Times New Roman" w:eastAsia="Times New Roman" w:hAnsi="Times New Roman" w:cs="Times New Roman"/>
          <w:i/>
          <w:sz w:val="24"/>
          <w:szCs w:val="24"/>
          <w:lang w:val="sq-AL"/>
        </w:rPr>
        <w:t>ështjen Verein Gegen Tierfabriken Schëeiz v. Zvicrës, datë 30.06.2009</w:t>
      </w:r>
      <w:r w:rsidRPr="007F6878">
        <w:rPr>
          <w:rFonts w:ascii="Times New Roman" w:eastAsia="Times New Roman" w:hAnsi="Times New Roman" w:cs="Times New Roman"/>
          <w:i/>
          <w:sz w:val="24"/>
          <w:szCs w:val="24"/>
          <w:lang w:val="sq-AL" w:eastAsia="en-GB"/>
        </w:rPr>
        <w:t xml:space="preserve">) </w:t>
      </w:r>
      <w:r w:rsidRPr="007F6878">
        <w:rPr>
          <w:rFonts w:ascii="Times New Roman" w:eastAsia="Times New Roman" w:hAnsi="Times New Roman" w:cs="Times New Roman"/>
          <w:sz w:val="24"/>
          <w:szCs w:val="24"/>
          <w:lang w:val="sq-AL" w:eastAsia="en-GB"/>
        </w:rPr>
        <w:t xml:space="preserve">Kushtetuta në nenet e saj 5, 116 dhe 122 që parashikon se Republika e Shqipërisë zbaton të drejtën ndërkombëtare të detyrueshme për të, duke i radhitur marrëveshjet ndërkombëtare të ratifikuara, të cilat përbëjnë pjesë të sistemit të brendshëm juridik, në hierarkinë e akteve normative që kanë fuqi përpara ligjeve. KEDNJ është një nga këto marrëveshje ndërkombëtare, të cilën Shqipëria e ka nënshkruar dhe ratifikuar. </w:t>
      </w:r>
      <w:r w:rsidRPr="007F6878">
        <w:rPr>
          <w:rFonts w:ascii="Times New Roman" w:eastAsia="Times New Roman" w:hAnsi="Times New Roman" w:cs="Times New Roman"/>
          <w:i/>
          <w:sz w:val="24"/>
          <w:szCs w:val="24"/>
          <w:lang w:val="sq-AL" w:eastAsia="en-GB"/>
        </w:rPr>
        <w:t>(</w:t>
      </w:r>
      <w:r w:rsidRPr="007F6878">
        <w:rPr>
          <w:rFonts w:ascii="Times New Roman" w:eastAsia="Times New Roman" w:hAnsi="Times New Roman" w:cs="Times New Roman"/>
          <w:i/>
          <w:sz w:val="24"/>
          <w:szCs w:val="24"/>
          <w:lang w:val="sq-AL"/>
        </w:rPr>
        <w:t xml:space="preserve">Shih vendimin nr. 65/1999 të Gjykatës Kushtetuese.) </w:t>
      </w:r>
      <w:r w:rsidRPr="007F6878">
        <w:rPr>
          <w:rFonts w:ascii="Times New Roman" w:hAnsi="Times New Roman" w:cs="Times New Roman"/>
          <w:i/>
          <w:sz w:val="24"/>
          <w:szCs w:val="24"/>
          <w:lang w:val="sq-AL"/>
        </w:rPr>
        <w:t>...</w:t>
      </w:r>
    </w:p>
    <w:p w:rsidR="005B5BE3" w:rsidRPr="007F6878" w:rsidRDefault="005B5BE3" w:rsidP="00A47F3B">
      <w:pPr>
        <w:tabs>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eastAsia="Times New Roman" w:hAnsi="Times New Roman" w:cs="Times New Roman"/>
          <w:bCs/>
          <w:i/>
          <w:sz w:val="24"/>
          <w:szCs w:val="24"/>
          <w:lang w:val="sq-AL"/>
        </w:rPr>
      </w:pPr>
      <w:r w:rsidRPr="007F6878">
        <w:rPr>
          <w:rFonts w:ascii="Times New Roman" w:hAnsi="Times New Roman" w:cs="Times New Roman"/>
          <w:iCs/>
          <w:sz w:val="24"/>
          <w:szCs w:val="24"/>
          <w:lang w:val="sq-AL"/>
        </w:rPr>
        <w:tab/>
      </w:r>
      <w:r w:rsidRPr="007F6878">
        <w:rPr>
          <w:rFonts w:ascii="Times New Roman" w:eastAsia="Times New Roman" w:hAnsi="Times New Roman" w:cs="Times New Roman"/>
          <w:iCs/>
          <w:sz w:val="24"/>
          <w:szCs w:val="24"/>
          <w:lang w:val="sq-AL"/>
        </w:rPr>
        <w:t>Në veçanti, KEDNJ, si një nga dokumentet më të rëndësishme ligjore europiane, për mbrojtjen e të drejtave dhe lirive themelore të njeriut, gëzon një status të privilegjuar n</w:t>
      </w:r>
      <w:r w:rsidRPr="007F6878">
        <w:rPr>
          <w:rFonts w:ascii="Times New Roman" w:eastAsia="Times New Roman" w:hAnsi="Times New Roman" w:cs="Times New Roman"/>
          <w:sz w:val="24"/>
          <w:szCs w:val="24"/>
          <w:shd w:val="clear" w:color="auto" w:fill="FFFFFF"/>
          <w:lang w:val="sq-AL"/>
        </w:rPr>
        <w:t xml:space="preserve">ë rendin kushtetues shqiptar kundrejt të gjitha marrëveshjeve të tjera. </w:t>
      </w:r>
      <w:r w:rsidRPr="007F6878">
        <w:rPr>
          <w:rFonts w:ascii="Times New Roman" w:eastAsia="Times New Roman" w:hAnsi="Times New Roman" w:cs="Times New Roman"/>
          <w:sz w:val="24"/>
          <w:szCs w:val="24"/>
          <w:lang w:val="sq-AL"/>
        </w:rPr>
        <w:t>Në vëmendje nenin 17/2 të Kushtetutës, i cili konstitucionalizon shprehimisht statusin e kufizimeve të të drejtave të parashikuara nga KEDNJ, e parë kjo nën dritën e praktikës së GJEDNJ-së. (</w:t>
      </w:r>
      <w:r w:rsidRPr="007F6878">
        <w:rPr>
          <w:rFonts w:ascii="Times New Roman" w:eastAsia="Times New Roman" w:hAnsi="Times New Roman" w:cs="Times New Roman"/>
          <w:i/>
          <w:sz w:val="24"/>
          <w:szCs w:val="24"/>
          <w:lang w:val="sq-AL"/>
        </w:rPr>
        <w:t>shih vendimin  njësues nr.</w:t>
      </w:r>
      <w:r w:rsidRPr="007F6878">
        <w:rPr>
          <w:rFonts w:ascii="Times New Roman" w:eastAsia="Times New Roman" w:hAnsi="Times New Roman" w:cs="Times New Roman"/>
          <w:b/>
          <w:bCs/>
          <w:i/>
          <w:sz w:val="24"/>
          <w:szCs w:val="24"/>
          <w:lang w:val="sq-AL"/>
        </w:rPr>
        <w:t xml:space="preserve"> </w:t>
      </w:r>
      <w:r w:rsidRPr="007F6878">
        <w:rPr>
          <w:rFonts w:ascii="Times New Roman" w:eastAsia="Times New Roman" w:hAnsi="Times New Roman" w:cs="Times New Roman"/>
          <w:bCs/>
          <w:i/>
          <w:sz w:val="24"/>
          <w:szCs w:val="24"/>
          <w:lang w:val="sq-AL"/>
        </w:rPr>
        <w:t>00-2021-  1317 datë 22.07.2021 të Kolegji Administrativ të Gjykatës së Lartë</w:t>
      </w:r>
      <w:r w:rsidRPr="007F6878">
        <w:rPr>
          <w:rFonts w:ascii="Times New Roman" w:eastAsia="Times New Roman" w:hAnsi="Times New Roman" w:cs="Times New Roman"/>
          <w:i/>
          <w:sz w:val="24"/>
          <w:szCs w:val="24"/>
          <w:lang w:val="sq-AL"/>
        </w:rPr>
        <w:t xml:space="preserve"> )</w:t>
      </w:r>
    </w:p>
    <w:p w:rsidR="005B5BE3" w:rsidRPr="007F6878" w:rsidRDefault="005B5BE3" w:rsidP="00A47F3B">
      <w:pPr>
        <w:tabs>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Style w:val="sae070d1d"/>
          <w:rFonts w:ascii="Times New Roman" w:hAnsi="Times New Roman" w:cs="Times New Roman"/>
          <w:bCs/>
          <w:i/>
          <w:sz w:val="24"/>
          <w:szCs w:val="24"/>
          <w:lang w:val="sq-AL"/>
        </w:rPr>
      </w:pPr>
      <w:r w:rsidRPr="007F6878">
        <w:rPr>
          <w:rFonts w:ascii="Times New Roman" w:eastAsia="Times New Roman" w:hAnsi="Times New Roman" w:cs="Times New Roman"/>
          <w:sz w:val="24"/>
          <w:szCs w:val="24"/>
          <w:lang w:val="sq-AL"/>
        </w:rPr>
        <w:t xml:space="preserve">Neni 46 i KEDNJ-së ka parashikuar fuqinë detyruese të vendimeve të GJEDNJ-së dhe jurisprudencës së saj, e cila është cilësuar si “konventa në veprim”. </w:t>
      </w:r>
      <w:r w:rsidRPr="007F6878">
        <w:rPr>
          <w:rFonts w:ascii="Times New Roman" w:hAnsi="Times New Roman" w:cs="Times New Roman"/>
          <w:sz w:val="24"/>
          <w:szCs w:val="24"/>
          <w:lang w:val="sq-AL"/>
        </w:rPr>
        <w:t xml:space="preserve">... </w:t>
      </w:r>
      <w:r w:rsidRPr="007F6878">
        <w:rPr>
          <w:rFonts w:ascii="Times New Roman" w:eastAsia="Times New Roman" w:hAnsi="Times New Roman" w:cs="Times New Roman"/>
          <w:sz w:val="24"/>
          <w:szCs w:val="24"/>
          <w:lang w:val="sq-AL"/>
        </w:rPr>
        <w:t xml:space="preserve">Kolegji vlerëson të sjellë në vëmendje praktikën e GJEDNJ, me të cilën është shprehur se, </w:t>
      </w:r>
      <w:r w:rsidRPr="007F6878">
        <w:rPr>
          <w:rStyle w:val="sae070d1d"/>
          <w:rFonts w:ascii="Times New Roman" w:eastAsia="MS Mincho" w:hAnsi="Times New Roman" w:cs="Times New Roman"/>
          <w:sz w:val="24"/>
          <w:szCs w:val="24"/>
          <w:lang w:val="sq-AL"/>
        </w:rPr>
        <w:t xml:space="preserve">nuk është detyrë e gjykatës të tregojë se si mund të sigurohet një mundësi e tillë dhe çfarë forme duhet të marrë ajo. Shteti i paditur mbetet i lirë, nën monitorimin e Komitetit të Ministrave, për të zgjedhur mjetet me të cilat do të kryejë detyrimin e tij për të vendosur ankuesin, sa është e mundur, në pozicionin që ai do të kishte qenë nëse kërkesat e Konventës nuk do të ishin shkelur </w:t>
      </w:r>
      <w:r w:rsidRPr="007F6878">
        <w:rPr>
          <w:rStyle w:val="sae070d1d"/>
          <w:rFonts w:ascii="Times New Roman" w:eastAsia="MS Mincho" w:hAnsi="Times New Roman" w:cs="Times New Roman"/>
          <w:i/>
          <w:sz w:val="24"/>
          <w:szCs w:val="24"/>
          <w:lang w:val="sq-AL"/>
        </w:rPr>
        <w:t>(shih çështjen Piersack k. Belgjikës).</w:t>
      </w:r>
    </w:p>
    <w:p w:rsidR="005B5BE3" w:rsidRPr="007F6878" w:rsidRDefault="005B5BE3" w:rsidP="00A47F3B">
      <w:pPr>
        <w:tabs>
          <w:tab w:val="left" w:pos="7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eastAsia="Times New Roman" w:hAnsi="Times New Roman" w:cs="Times New Roman"/>
          <w:bCs/>
          <w:i/>
          <w:sz w:val="24"/>
          <w:szCs w:val="24"/>
          <w:lang w:val="sq-AL"/>
        </w:rPr>
      </w:pPr>
      <w:r w:rsidRPr="007F6878">
        <w:rPr>
          <w:rFonts w:ascii="Times New Roman" w:eastAsia="Times New Roman" w:hAnsi="Times New Roman" w:cs="Times New Roman"/>
          <w:b/>
          <w:sz w:val="24"/>
          <w:szCs w:val="24"/>
          <w:lang w:val="sq-AL"/>
        </w:rPr>
        <w:t xml:space="preserve">Në vijim të kësaj analize, duke u bazuar te dispozitat kushtetuese mbi statusin e posaçëm të KEDNJ në rendin e brendshëm, si dhe në nenet 1 dhe 46 të KEDNJ, Kolegji vlerëson se vendimet dhe jurisprudenca e GJEDNJ-së, adreson detyrime për të gjitha pushtetet shtetërore të brendshme, për të bërë të mundur zbatimin e menjëhershëm dhe të përshtatshëm të KEDNJ-së. Në këto rrethana, për sa kohë GJEDNJ ka konstatuar shkelje të afatit të arsyeshëm të gjykimit, rishikimi i kërkesës së paraqitur nga kërkuesi Petrit Bara, për konstatim shkelje afati, do të vendoste në diskutim fuqinë detyruese të vendimit përfundimtar të GJEDNJ, për rrjedhojë Kolegji çmon se kërkesa për rishikim vendimi nuk është e bazuar në ligj dhe si e tillë, </w:t>
      </w:r>
      <w:r w:rsidRPr="007F6878">
        <w:rPr>
          <w:rFonts w:ascii="Times New Roman" w:eastAsia="Times New Roman" w:hAnsi="Times New Roman" w:cs="Times New Roman"/>
          <w:b/>
          <w:sz w:val="24"/>
          <w:szCs w:val="24"/>
          <w:lang w:val="sq-AL" w:bidi="en-US"/>
        </w:rPr>
        <w:t>nuk duhet pranuar.</w:t>
      </w:r>
    </w:p>
    <w:p w:rsidR="005C6EBC" w:rsidRPr="007F6878" w:rsidRDefault="005C6EBC" w:rsidP="00A47F3B">
      <w:pPr>
        <w:pStyle w:val="tektsiperfundim"/>
        <w:tabs>
          <w:tab w:val="clear" w:pos="510"/>
          <w:tab w:val="clear" w:pos="1020"/>
          <w:tab w:val="clear" w:pos="1530"/>
          <w:tab w:val="left" w:pos="720"/>
        </w:tabs>
        <w:spacing w:line="240" w:lineRule="auto"/>
        <w:rPr>
          <w:rFonts w:ascii="Times New Roman" w:hAnsi="Times New Roman" w:cs="Times New Roman"/>
          <w:bCs/>
          <w:color w:val="auto"/>
          <w:sz w:val="24"/>
          <w:szCs w:val="24"/>
          <w:lang w:val="sq-AL"/>
        </w:rPr>
      </w:pPr>
    </w:p>
    <w:p w:rsidR="00D1644A" w:rsidRPr="004E6131" w:rsidRDefault="00D1644A" w:rsidP="00D1644A">
      <w:pPr>
        <w:pStyle w:val="ListParagraph"/>
        <w:numPr>
          <w:ilvl w:val="0"/>
          <w:numId w:val="19"/>
        </w:numPr>
        <w:tabs>
          <w:tab w:val="left" w:pos="720"/>
        </w:tabs>
        <w:suppressAutoHyphens/>
        <w:spacing w:line="240" w:lineRule="auto"/>
        <w:ind w:left="0" w:firstLine="360"/>
        <w:jc w:val="both"/>
        <w:rPr>
          <w:rFonts w:ascii="Times New Roman" w:eastAsia="Times New Roman" w:hAnsi="Times New Roman" w:cs="Times New Roman"/>
          <w:b/>
          <w:spacing w:val="-3"/>
          <w:sz w:val="24"/>
          <w:szCs w:val="24"/>
          <w:lang w:val="sq-AL"/>
        </w:rPr>
      </w:pPr>
      <w:r w:rsidRPr="004E6131">
        <w:rPr>
          <w:rFonts w:ascii="Times New Roman" w:eastAsia="Times New Roman" w:hAnsi="Times New Roman" w:cs="Times New Roman"/>
          <w:b/>
          <w:spacing w:val="-3"/>
          <w:sz w:val="24"/>
          <w:szCs w:val="24"/>
          <w:lang w:val="sq-AL"/>
        </w:rPr>
        <w:t>Jurisprudenca GJEDNJ</w:t>
      </w:r>
    </w:p>
    <w:p w:rsidR="00D1644A" w:rsidRPr="004E6131" w:rsidRDefault="00D1644A" w:rsidP="00D1644A">
      <w:pPr>
        <w:pStyle w:val="TitulliTitull"/>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MS Mincho" w:hAnsi="Times New Roman"/>
          <w:b/>
          <w:sz w:val="24"/>
          <w:szCs w:val="24"/>
          <w:u w:val="single"/>
          <w:lang w:val="sq-AL" w:eastAsia="en-GB"/>
        </w:rPr>
      </w:pPr>
      <w:r w:rsidRPr="004E6131">
        <w:rPr>
          <w:rFonts w:ascii="Times New Roman" w:eastAsia="MS Mincho" w:hAnsi="Times New Roman"/>
          <w:b/>
          <w:i/>
          <w:caps w:val="0"/>
          <w:sz w:val="24"/>
          <w:szCs w:val="24"/>
          <w:u w:val="single"/>
          <w:lang w:val="sq-AL" w:eastAsia="en-GB"/>
        </w:rPr>
        <w:t>Driza kundër Shqipërisë</w:t>
      </w:r>
      <w:r w:rsidRPr="004E6131">
        <w:rPr>
          <w:rFonts w:ascii="Times New Roman" w:eastAsia="MS Mincho" w:hAnsi="Times New Roman"/>
          <w:b/>
          <w:caps w:val="0"/>
          <w:sz w:val="24"/>
          <w:szCs w:val="24"/>
          <w:u w:val="single"/>
          <w:lang w:val="sq-AL" w:eastAsia="en-GB"/>
        </w:rPr>
        <w:t xml:space="preserve"> </w:t>
      </w:r>
      <w:r w:rsidRPr="004E6131">
        <w:rPr>
          <w:rFonts w:ascii="Times New Roman" w:eastAsia="MS Mincho" w:hAnsi="Times New Roman"/>
          <w:b/>
          <w:sz w:val="24"/>
          <w:szCs w:val="24"/>
          <w:u w:val="single"/>
          <w:lang w:val="sq-AL" w:eastAsia="en-GB"/>
        </w:rPr>
        <w:t>(</w:t>
      </w:r>
      <w:r w:rsidRPr="004E6131">
        <w:rPr>
          <w:rFonts w:ascii="Times New Roman" w:eastAsia="MS Mincho" w:hAnsi="Times New Roman"/>
          <w:b/>
          <w:caps w:val="0"/>
          <w:sz w:val="24"/>
          <w:szCs w:val="24"/>
          <w:u w:val="single"/>
          <w:lang w:val="sq-AL" w:eastAsia="en-GB"/>
        </w:rPr>
        <w:t>ankimi nr</w:t>
      </w:r>
      <w:r w:rsidRPr="004E6131">
        <w:rPr>
          <w:rFonts w:ascii="Times New Roman" w:eastAsia="MS Mincho" w:hAnsi="Times New Roman"/>
          <w:b/>
          <w:sz w:val="24"/>
          <w:szCs w:val="24"/>
          <w:u w:val="single"/>
          <w:lang w:val="sq-AL" w:eastAsia="en-GB"/>
        </w:rPr>
        <w:t xml:space="preserve">.33771/02), </w:t>
      </w:r>
      <w:r w:rsidRPr="004E6131">
        <w:rPr>
          <w:rFonts w:ascii="Times New Roman" w:eastAsia="MS Mincho" w:hAnsi="Times New Roman"/>
          <w:b/>
          <w:caps w:val="0"/>
          <w:sz w:val="24"/>
          <w:szCs w:val="24"/>
          <w:u w:val="single"/>
          <w:lang w:val="sq-AL" w:eastAsia="en-GB"/>
        </w:rPr>
        <w:t xml:space="preserve"> Strasburg 13 Nëntor 2007:</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Për sa i përket rekursit në interes të ligjit, qeveria argumentoi se rishqyrtimi i një vendimi të formës së prerë brenda një afati kohor prej 3 vjetësh, pasi ky vendim kishte marrë formë të prerë, parashikohej nga legjislacioni i brendshëm i asaj kohe. Qëllimi i këtij mjeti ishte korrigjimi i atyre vendimeve të formës së prerë, të cilat ishin dhënë në kundërshtim me ligjin e brendshëm gjatë periudhës së tranzicionit dhe rrjedhimisht pati një efekt të përkohshëm deri në vitin 2001, kur u shfuqizua. Realisht, duke pasur parasysh se në lidhje me çështjen konkrete ishin dhënë dy vendime gjyqësore kontradiktore, rishqyrtimi nga një gjykatë më e lartë për të vendosur përfundimisht në lidhje më çështjen ishte i domosdoshëm. Kjo gjë u realizua me dhënien e vendimit të datës 5 korrik 2001 nga Gjykata e Lartë, vendim i cili përputhej me përfundimet e vendimit të datës 7 dhjetor 2000.</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 xml:space="preserve">Parimi i sigurisë jurdike  përpara një gjykate garantuar nga neni 6§1 i Konventës duhet </w:t>
      </w:r>
      <w:r w:rsidRPr="004E6131">
        <w:rPr>
          <w:rFonts w:ascii="Times New Roman" w:hAnsi="Times New Roman" w:cs="Times New Roman"/>
          <w:sz w:val="24"/>
          <w:szCs w:val="24"/>
          <w:lang w:val="sq-AL" w:eastAsia="en-GB"/>
        </w:rPr>
        <w:lastRenderedPageBreak/>
        <w:t>interpretuar nën dritën e preambulës së Konventës, e cila shpall që shteti i së drejtës do jetë trashëgimia e përbashkët e shteteve kontraktuese. Një ndër aspektet themelore të shtetit të së drejtës është edhe parimi i sigurisë juridike, i cili kërkon mbi të gjitha që, kur gjykatat, për një çështje të caktuar japin një vendim i cili merr formë të prerë, më pas, këto vendime nuk duhet të vihen në dyshim.</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 xml:space="preserve">Siguria juridike presupozon respektimin e parimit të gjësë së gjykuar, i cili është parimi kryesor i një vendimi të formës së prerë. Ky parim konsiston në faktin që asnjë palë nuk ka të drejtë të kërkojë rigjykimin e një çështjeje që është zgjidhur me vendim të formës së prerë thjesht, sepse do të donin një rishqyrtim të çështjes së tyre. </w:t>
      </w:r>
      <w:r w:rsidRPr="004E6131">
        <w:rPr>
          <w:rFonts w:ascii="Times New Roman" w:hAnsi="Times New Roman" w:cs="Times New Roman"/>
          <w:b/>
          <w:i/>
          <w:sz w:val="24"/>
          <w:szCs w:val="24"/>
          <w:lang w:val="sq-AL" w:eastAsia="en-GB"/>
        </w:rPr>
        <w:t>E drejta e gjykatave më të larta në shqyrtimin e ankimeve në lidhje me vendimet e gjykatave më të ulëta të cilat kanë marrë formë të prerë, duhet të përqendrohet në ndreqjen e gabimeve apo pasaktësive gjyqësore, dhe jo në rigjykimin në themel të çështjes. Ndreqja e gabimeve apo pasaktësive nuk duhet të trajtohet si një simulim në të vërtetë i ankimit, dhe mundësia e të paturit të dy vendimeve për të njëjtën çështje nuk përbën justifikim për një rishqyrtim të ri. Shmangia nga ky parim justifikohet vetëm kur vërtetohen rrethana thelbësore dhe të pakonstatueshme, se një gjë e tillë rezulton e domosdoshme</w:t>
      </w:r>
      <w:r w:rsidRPr="004E6131">
        <w:rPr>
          <w:rFonts w:ascii="Times New Roman" w:hAnsi="Times New Roman" w:cs="Times New Roman"/>
          <w:sz w:val="24"/>
          <w:szCs w:val="24"/>
          <w:lang w:val="sq-AL" w:eastAsia="en-GB"/>
        </w:rPr>
        <w:t>...</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Duke iu kthyer çështjes në fjalë, Gjykata vëren se më 17 dhjetor 1998, Gjykata e Lartë, Seksioni Administrativ la në fuqi njohjen e së drejtës së pronës së ankuesit mbi parcelën e vogël të tokës. Pavarësisht kësaj, më 7 Dhjetor 2000 Seksioni Civil i Gjykatës së Lartë, në një set proçesesh gjyqësore paralele, konstatoi se titulli i pronësisë ishte dhënë në kundërshtim me ligjin. Gjithashtu, më 5 korrik 2001, në bazë të kërkesës së kryetarit të Gjykatës së Lartë që me anë të rekursit në interes të ligjit të rimerrej sërisht në shqyrtim vendimi gjyqësor i vitit 1998, Kolegjet e Bashkuara të Gjykatës së Lartë, pa u referuar në përfundimet e vendimit të vitit 2000, prishën vendimin e formës së prerë të datës 17 Dhjetor 1998 në dëm të ankuesit. Me pak fjalë, pas 2 vjetësh e 7 muajsh vendimi i Gjykatës së Lartë i datë 17 Dhjetor 1998 u prish për herë të dytë nga Gjykata e Lartë, një herë nga një vendim i dhënë nga një set procesesh gjyqësore paralele dhe herën e dytë me anë të rekursit në interes të ligjit. Si rezultat problemi i pronësisë së ankuesit mbetet akoma i pazgjidhur.</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Gjykata vëren se vendimi i vitit 1998 u prish për herë të parë gjatë procedurës të rekursit në interes të ligjit, i cili i mundësoi kryetarit të Gjykatës së Lartë të kundërshtonte çdo vendim të formës së prerë në lidhje me çështjen, në bazë të kërkesës së një prej palëve ndërgjyqëse. Ky procedim parashikohej në nenin 473 të Kodit të Procedurës Civile, i cili ishte në fuqi deri më 17 maj 2001.</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Gjykata nuk pajtohet me argumentat e qeverisë në lidhje me efektin e kufizuar të institutit të rekursit në interes të ligjit. Shfuqizimi i këtij mjeti ligjor pasi rrodhën disa fakte në lidhje me çështjen, është pa kuptim: nuk ekzistojnë mjete juridike të brendshme të afta për të rivendosur të drejtat e cenuara si rezultat i shkeljes së parimit të sigurisë jurdike, rrjedhojë kjo e përdorimit të procedurës të rekursit në interes të ligjit, efektet e të cilit nuk u korrigjuan kurrë në çështjen konkrete (shiko Sardin v. Russia vendimi nr. 69582/01, EHCR 2004-II; Ryabykh v. Russia vendimi nr. 52854/99, i datës 21 shkurt 2002).</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I njëjti vendim u prish për herë të dytë nga një vendim i dhënë në një set procesesh paralele. Gjykata kundërshton argumentat e qeverisë se autoritetet ishin të legjitimuara për të filluar dy procese paralelisht në mënyrë të ndarë, në lidhje me të njëjtën çështje. Ajo rikujton nëpërmjet nenit 1 përgjegjësinë kryesore të shteteve për implementimin dhe zbatimin e të drejtave dhe lirive themelore të njeriut (shiko Kudla v. Poland ëGC], nr. 30210/96 § 152, ECHR 2000-XI)</w:t>
      </w:r>
    </w:p>
    <w:p w:rsidR="00D1644A" w:rsidRPr="004E6131" w:rsidRDefault="00D1644A" w:rsidP="00D1644A">
      <w:pPr>
        <w:pStyle w:val="Paragrafi"/>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sz w:val="24"/>
          <w:szCs w:val="24"/>
          <w:lang w:val="sq-AL" w:eastAsia="en-GB"/>
        </w:rPr>
      </w:pPr>
      <w:r w:rsidRPr="004E6131">
        <w:rPr>
          <w:rFonts w:ascii="Times New Roman" w:hAnsi="Times New Roman" w:cs="Times New Roman"/>
          <w:sz w:val="24"/>
          <w:szCs w:val="24"/>
          <w:lang w:val="sq-AL" w:eastAsia="en-GB"/>
        </w:rPr>
        <w:t xml:space="preserve">Për këtë arsye, është përgjegjësia e shteteve kontraktuese për organizimin e legjislacionit të </w:t>
      </w:r>
      <w:r w:rsidRPr="004E6131">
        <w:rPr>
          <w:rFonts w:ascii="Times New Roman" w:hAnsi="Times New Roman" w:cs="Times New Roman"/>
          <w:sz w:val="24"/>
          <w:szCs w:val="24"/>
          <w:lang w:val="sq-AL" w:eastAsia="en-GB"/>
        </w:rPr>
        <w:lastRenderedPageBreak/>
        <w:t>tyre në mënyrë të tillë që proceset e lidhura me njëra-tjetrën të identifikohen dhe aty ku është e nevojshme të bashkohen në të njëjtin proces ose për më tepër të ndalohet fillimi i proceseve të reja që kanë lidhje me të njëjtën çështje, për të shmangur rigjykimin e vendimeve të formës së prerë duke simuluar në fakt ankimin e tyre nën dritën e proceseve paralele.</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rPr>
          <w:rFonts w:ascii="Times New Roman" w:hAnsi="Times New Roman" w:cs="Times New Roman"/>
          <w:b/>
          <w:i/>
          <w:sz w:val="24"/>
          <w:szCs w:val="24"/>
          <w:lang w:val="sq-AL" w:eastAsia="en-GB"/>
        </w:rPr>
      </w:pPr>
      <w:r w:rsidRPr="004E6131">
        <w:rPr>
          <w:rFonts w:ascii="Times New Roman" w:hAnsi="Times New Roman" w:cs="Times New Roman"/>
          <w:b/>
          <w:i/>
          <w:sz w:val="24"/>
          <w:szCs w:val="24"/>
          <w:lang w:val="sq-AL" w:eastAsia="en-GB"/>
        </w:rPr>
        <w:t>Gjykata çmon se, duke i dhënë kryetarit të drejtën për të lejuar rigjykimin e një vendimi të formës së prerë dhe duke lejuar përdorimin e proceseve gjyqësore paralele, Gjykata e Lartë nuk mori fare parasysh të gjithë procesin gjyqësor, rezultat i të cilit ishte një vendim gjyqsor që në fakt përbënte res judicata. Kështu që duke pasur parasysh rrethanat e mësipërme, Gjykata nuk sheh ndonjë arsye për të ndarë përfundimet e veta në çështjen në fjalë (shiko paragrafet 63-64 më sipër). Gjykata çmon se ka shkelje të nenit 6 § 1 të Konventës për arsye se është prishur një vendim i formës së prerë i datës 17 dhjetor 1998 i dhënë në favor të ankuesit.</w:t>
      </w:r>
    </w:p>
    <w:p w:rsidR="00D1644A" w:rsidRPr="004E6131" w:rsidRDefault="00D1644A" w:rsidP="00D1644A">
      <w:pPr>
        <w:pStyle w:val="Paragrafi"/>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sq-AL" w:eastAsia="en-GB"/>
        </w:rPr>
      </w:pPr>
    </w:p>
    <w:p w:rsidR="00D1644A" w:rsidRPr="004E6131" w:rsidRDefault="00D1644A" w:rsidP="00D1644A">
      <w:pPr>
        <w:pStyle w:val="ListParagraph"/>
        <w:numPr>
          <w:ilvl w:val="0"/>
          <w:numId w:val="20"/>
        </w:numPr>
        <w:autoSpaceDE w:val="0"/>
        <w:autoSpaceDN w:val="0"/>
        <w:adjustRightInd w:val="0"/>
        <w:spacing w:after="0" w:line="240" w:lineRule="auto"/>
        <w:jc w:val="both"/>
        <w:rPr>
          <w:rFonts w:ascii="Times New Roman" w:hAnsi="Times New Roman" w:cs="Times New Roman"/>
          <w:b/>
          <w:i/>
          <w:sz w:val="24"/>
          <w:szCs w:val="24"/>
          <w:u w:val="single"/>
          <w:lang w:val="sq-AL"/>
        </w:rPr>
      </w:pPr>
      <w:r w:rsidRPr="004E6131">
        <w:rPr>
          <w:rFonts w:ascii="Times New Roman" w:hAnsi="Times New Roman" w:cs="Times New Roman"/>
          <w:b/>
          <w:i/>
          <w:sz w:val="24"/>
          <w:szCs w:val="24"/>
          <w:u w:val="single"/>
          <w:lang w:val="sq-AL"/>
        </w:rPr>
        <w:t>Brumarescu kundër Rumanisë, ankimi nr.  28342/95, datë 28.10.1999:</w:t>
      </w:r>
    </w:p>
    <w:p w:rsidR="00D1644A" w:rsidRPr="004E6131" w:rsidRDefault="00D1644A" w:rsidP="00D1644A">
      <w:pPr>
        <w:autoSpaceDE w:val="0"/>
        <w:autoSpaceDN w:val="0"/>
        <w:adjustRightInd w:val="0"/>
        <w:spacing w:after="0" w:line="240" w:lineRule="auto"/>
        <w:ind w:firstLine="360"/>
        <w:jc w:val="both"/>
        <w:rPr>
          <w:rFonts w:ascii="Times New Roman" w:hAnsi="Times New Roman" w:cs="Times New Roman"/>
          <w:sz w:val="24"/>
          <w:szCs w:val="24"/>
          <w:lang w:val="sq-AL"/>
        </w:rPr>
      </w:pPr>
      <w:r w:rsidRPr="004E6131">
        <w:rPr>
          <w:rFonts w:ascii="Times New Roman" w:hAnsi="Times New Roman" w:cs="Times New Roman"/>
          <w:sz w:val="24"/>
          <w:szCs w:val="24"/>
          <w:lang w:val="sq-AL"/>
        </w:rPr>
        <w:t>Gjithashtu, GJEDNJ ka theksuar se, parimi i gjësë së gjykuar nënkupton, që asnjë palë nuk ka të drejtë të kërkojë rishikimin e një vendimi të formës së prerë vetëm për të përfituar një ridëgjim në seancë gjyqësore, një rishqyrtim dhe një rigjykim të çështjes. Kompetencat për rishikim të gjykatave më të larta duhen ushtruar për korrigjimin e gabimeve gjyqësore dhe dështimeve në dhënien e drejtësisë, jo për të kryer një gjykim të ri të çështjes. Rishikimi nuk duhet trajtuar si një apel i fshehur dhe thjesht mundësia e ekzistencës të pikëpamjeve të ndryshme në lidhje me objektin e gjykimit nuk përbën bazë për rishqyrtim. Anashkalimi i këtij parimi, justifikohet vetëm kur bëhet e nevojshme nga rrethanat me natyrë të rëndësishme dhe detyruese (Brumarescu kundër Rumanisë, app no 28342/95, dt. 28.10.1999).</w:t>
      </w:r>
    </w:p>
    <w:p w:rsidR="00D1644A" w:rsidRPr="004E6131" w:rsidRDefault="00D1644A" w:rsidP="00D1644A">
      <w:pPr>
        <w:autoSpaceDE w:val="0"/>
        <w:autoSpaceDN w:val="0"/>
        <w:adjustRightInd w:val="0"/>
        <w:spacing w:after="0" w:line="240" w:lineRule="auto"/>
        <w:ind w:firstLine="360"/>
        <w:jc w:val="both"/>
        <w:rPr>
          <w:rFonts w:ascii="Times New Roman" w:hAnsi="Times New Roman" w:cs="Times New Roman"/>
          <w:sz w:val="24"/>
          <w:szCs w:val="24"/>
          <w:lang w:val="sq-AL"/>
        </w:rPr>
      </w:pPr>
    </w:p>
    <w:p w:rsidR="00D1644A" w:rsidRPr="004E6131" w:rsidRDefault="00D1644A" w:rsidP="00D1644A">
      <w:pPr>
        <w:pStyle w:val="ListParagraph"/>
        <w:numPr>
          <w:ilvl w:val="0"/>
          <w:numId w:val="20"/>
        </w:numPr>
        <w:spacing w:after="0" w:line="240" w:lineRule="auto"/>
        <w:jc w:val="both"/>
        <w:rPr>
          <w:rFonts w:ascii="Times New Roman" w:hAnsi="Times New Roman" w:cs="Times New Roman"/>
          <w:sz w:val="24"/>
          <w:szCs w:val="24"/>
        </w:rPr>
      </w:pPr>
      <w:r w:rsidRPr="004E6131">
        <w:rPr>
          <w:rFonts w:ascii="Times New Roman" w:hAnsi="Times New Roman" w:cs="Times New Roman"/>
          <w:b/>
          <w:i/>
          <w:sz w:val="24"/>
          <w:szCs w:val="24"/>
          <w:u w:val="single"/>
        </w:rPr>
        <w:t>Lesjak kundër Kroacisë  (aplikimi nr. 25904/06) vendimi final  18/05/2010</w:t>
      </w:r>
      <w:r w:rsidRPr="004E6131">
        <w:rPr>
          <w:rFonts w:ascii="Times New Roman" w:hAnsi="Times New Roman" w:cs="Times New Roman"/>
          <w:sz w:val="24"/>
          <w:szCs w:val="24"/>
        </w:rPr>
        <w:t xml:space="preserve">: </w:t>
      </w:r>
    </w:p>
    <w:p w:rsidR="00D1644A" w:rsidRPr="004E6131" w:rsidRDefault="00D1644A" w:rsidP="00D1644A">
      <w:pPr>
        <w:spacing w:after="0" w:line="240" w:lineRule="auto"/>
        <w:ind w:firstLine="360"/>
        <w:jc w:val="both"/>
        <w:rPr>
          <w:rFonts w:ascii="Times New Roman" w:hAnsi="Times New Roman" w:cs="Times New Roman"/>
          <w:sz w:val="24"/>
          <w:szCs w:val="24"/>
        </w:rPr>
      </w:pPr>
      <w:r w:rsidRPr="004E6131">
        <w:rPr>
          <w:rFonts w:ascii="Times New Roman" w:hAnsi="Times New Roman" w:cs="Times New Roman"/>
          <w:sz w:val="24"/>
          <w:szCs w:val="24"/>
        </w:rPr>
        <w:t xml:space="preserve">Në një çështje lidhur me mosshqyrtimin e themelit të një çështjeje, gjykatat vendase u rihapën procedurat në mënyrë që të shqyrtohen të gjitha themelet e çështjes. Kërkuesi ka qenë i punësuar në Drejtorinë e Policisë së Varazhdinit ku ka punuar në shërbimin e hotelierisë. Në tetor 1999 ai mori librezën e tij të punës me postë rekomande, dhe punëdhënësi i tij kishte shënuar në të se punësimi i tij ishte ndërprerë më 4 tetor 1999. Gjykata Administrative refuzoi të shqyrtonte bazueshmërinë e veprimit të ankuesit jo sepse nuk kishte juridiksion, por sepse pretendohej se ankuesi nuk kishte përmbushur kërkesën e tij të datës 4 nëntor 2002 për të specifikuar se cilin akt administrativ kundërshtonte. Kërkuesi shpjegoi se ai nuk ishte në gjendje të identifikonte aktin që kundërshtonte sepse ishte shkarkuar pa një vendim formal, gjë që në fakt ishte argumenti i tij kryesor në pretendimin se shkarkimi i tij kishte qenë i paligjshëm. Pavarësisht kësaj, Gjykata Administrative vendosi ta shpallë të papranueshme padinë e tij për mosplotësim të kërkesës së saj. Përveç kësaj, duke qenë se Gjykata Komunale e Varaždinit nuk shqyrtoi as bazueshmërinë e veprimit të ankuesit, Gjykata vëren se ai u vu në një pozitë të pamundur për të shqyrtuar mosmarrëveshjen pasi veprimi i tij u trajtua nga gjykatat e zakonshme dhe Gjykata Administrative, por asnjëra nuk vendosi nëse ndërprerja e punës së tij ishte e ligjshme. GJEDNJ citon se kjo situatë përbën një mohim të drejtësisë që cenoi vetë thelbin e të drejtës së ankuesit për akses në gjykatë siç sigurohet nga neni 6 § 1 i Konventës. Rrjedhimisht, Gjykata hedh poshtë kundërshtimin e Qeverisë në lidhje me shterimin e mjeteve juridike të brendshme dhe konstaton se ka pasur shkelje të nenit 6 § 1 të Konventës në rastin konkret. </w:t>
      </w:r>
      <w:r w:rsidRPr="004E6131">
        <w:rPr>
          <w:rFonts w:ascii="Times New Roman" w:hAnsi="Times New Roman" w:cs="Times New Roman"/>
          <w:b/>
          <w:sz w:val="24"/>
          <w:szCs w:val="24"/>
        </w:rPr>
        <w:t xml:space="preserve">Gjykata theksoi se forma më e përshtatshme e dëmshpërblimit në rastet kur konstaton se një kërkues nuk ka pasur akses në një gjykatë në kundërshtim me nenin 6 § 1 të </w:t>
      </w:r>
      <w:r w:rsidRPr="004E6131">
        <w:rPr>
          <w:rFonts w:ascii="Times New Roman" w:hAnsi="Times New Roman" w:cs="Times New Roman"/>
          <w:b/>
          <w:sz w:val="24"/>
          <w:szCs w:val="24"/>
        </w:rPr>
        <w:lastRenderedPageBreak/>
        <w:t xml:space="preserve">Konventës, si rregull, do të ishte rihapja e procedurave dhe rishqyrtimi i çështjes në përputhje me të gjitha kërkesat e një gjykim të drejtë. </w:t>
      </w:r>
    </w:p>
    <w:p w:rsidR="00D1644A" w:rsidRPr="004E6131" w:rsidRDefault="00D1644A" w:rsidP="00D1644A">
      <w:pPr>
        <w:autoSpaceDE w:val="0"/>
        <w:autoSpaceDN w:val="0"/>
        <w:adjustRightInd w:val="0"/>
        <w:spacing w:after="0" w:line="240" w:lineRule="auto"/>
        <w:ind w:firstLine="360"/>
        <w:jc w:val="both"/>
        <w:rPr>
          <w:rFonts w:ascii="Times New Roman" w:hAnsi="Times New Roman" w:cs="Times New Roman"/>
          <w:sz w:val="24"/>
          <w:szCs w:val="24"/>
          <w:lang w:val="sq-AL"/>
        </w:rPr>
      </w:pPr>
    </w:p>
    <w:p w:rsidR="00D1644A" w:rsidRPr="004E6131" w:rsidRDefault="00D1644A" w:rsidP="00D1644A">
      <w:pPr>
        <w:pStyle w:val="s32b251d"/>
        <w:numPr>
          <w:ilvl w:val="0"/>
          <w:numId w:val="20"/>
        </w:numPr>
        <w:shd w:val="clear" w:color="auto" w:fill="FFFFFF"/>
        <w:tabs>
          <w:tab w:val="left" w:pos="720"/>
        </w:tabs>
        <w:spacing w:before="0" w:beforeAutospacing="0" w:after="0" w:afterAutospacing="0"/>
        <w:ind w:left="0" w:firstLine="360"/>
        <w:rPr>
          <w:rStyle w:val="sb8d990e2"/>
          <w:b/>
          <w:i/>
          <w:u w:val="single"/>
        </w:rPr>
      </w:pPr>
      <w:r w:rsidRPr="004E6131">
        <w:rPr>
          <w:rStyle w:val="s7d2086b4"/>
          <w:rFonts w:eastAsia="Calibri"/>
          <w:b/>
          <w:bCs/>
          <w:i/>
          <w:u w:val="single"/>
        </w:rPr>
        <w:t>Bochan kundër Ukraine aplikimi nr</w:t>
      </w:r>
      <w:r w:rsidRPr="004E6131">
        <w:rPr>
          <w:rStyle w:val="s6b621b36"/>
          <w:b/>
          <w:i/>
          <w:iCs/>
          <w:u w:val="single"/>
        </w:rPr>
        <w:t>. </w:t>
      </w:r>
      <w:hyperlink r:id="rId9" w:anchor="{%22appno%22:[%2222251/08%22]}" w:tgtFrame="_blank" w:history="1">
        <w:r w:rsidRPr="004E6131">
          <w:rPr>
            <w:rStyle w:val="Hyperlink"/>
            <w:rFonts w:eastAsia="Calibri"/>
            <w:b/>
            <w:i/>
            <w:iCs/>
            <w:color w:val="auto"/>
          </w:rPr>
          <w:t>22251/08</w:t>
        </w:r>
      </w:hyperlink>
      <w:r w:rsidRPr="004E6131">
        <w:rPr>
          <w:rStyle w:val="s6b621b36"/>
          <w:b/>
          <w:i/>
          <w:iCs/>
          <w:u w:val="single"/>
        </w:rPr>
        <w:t>, Stra</w:t>
      </w:r>
      <w:r w:rsidRPr="004E6131">
        <w:rPr>
          <w:rStyle w:val="sb8d990e2"/>
          <w:b/>
          <w:i/>
          <w:u w:val="single"/>
        </w:rPr>
        <w:t>sbourg</w:t>
      </w:r>
      <w:r w:rsidRPr="004E6131">
        <w:rPr>
          <w:b/>
          <w:i/>
          <w:u w:val="single"/>
        </w:rPr>
        <w:t xml:space="preserve"> </w:t>
      </w:r>
      <w:r w:rsidRPr="004E6131">
        <w:rPr>
          <w:rStyle w:val="sb8d990e2"/>
          <w:b/>
          <w:i/>
          <w:u w:val="single"/>
        </w:rPr>
        <w:t>5 February 2015:</w:t>
      </w:r>
    </w:p>
    <w:p w:rsidR="00D1644A" w:rsidRPr="004E6131" w:rsidRDefault="00D1644A" w:rsidP="00D1644A">
      <w:pPr>
        <w:pStyle w:val="s32b251d"/>
        <w:shd w:val="clear" w:color="auto" w:fill="FFFFFF"/>
        <w:tabs>
          <w:tab w:val="left" w:pos="720"/>
        </w:tabs>
        <w:spacing w:before="0" w:beforeAutospacing="0" w:after="0" w:afterAutospacing="0"/>
        <w:ind w:firstLine="360"/>
        <w:jc w:val="both"/>
      </w:pPr>
      <w:r w:rsidRPr="004E6131">
        <w:t>Çështja kishte të bënte me procedurat në lidhje me “apelimin e znj. Bochan në dritën e rrethanave përjashtuese” bazuar në vendimin e GJEDNJ rreth padrejtësisë së procedurave pronësore (aktgjykimi i 3 majit 2007). Gjykata konstatoi se për shkak se Gjykata e Lartë kishte bërë një paraqitje të shtrembëruar të gjetjeve të saj në vendimin e vitit 2007, znj. Bochan nuk kishte mundur të shqyrtonte kërkesën e saj pronësore në në dritën e këtyre gjetjeve, në kuadër të procedurës së gjykimit kasacional të parashikuar nga legjislacioni Ukrainas. Gjykata vlerësoi se ishte kompetente të shqyrtonte çështjen e re të ngritur në çështjen e dytë të znj. Bochan pa cenuar prerogativat e Ukrainës dhe të Komitetit të Ministrave parashikiuar në nenin 46 (Forca detyruese dhe zbatimi i aktgjykimeve). Gjykata përsëriti qëndrimin se është detyrë e shtetet anëtare të vendosin se si të zbatojnë më së miri gjykimet e tyre, disponueshmërinë e procedurave për lejimin e rishqyrtimit të një rasti kur është konstatuar një shkelje e nenit 6, Gjykata vlerësoi se mënyra më e mirë është rikthimi në gjendjen fillestare të aplikantit.</w:t>
      </w:r>
    </w:p>
    <w:p w:rsidR="00D1644A" w:rsidRPr="004E6131" w:rsidRDefault="00D1644A" w:rsidP="00D1644A">
      <w:pPr>
        <w:pStyle w:val="ListParagraph"/>
        <w:tabs>
          <w:tab w:val="left" w:pos="720"/>
        </w:tabs>
        <w:spacing w:after="0" w:line="240" w:lineRule="auto"/>
        <w:jc w:val="both"/>
        <w:rPr>
          <w:rFonts w:ascii="Times New Roman" w:hAnsi="Times New Roman" w:cs="Times New Roman"/>
          <w:sz w:val="24"/>
          <w:szCs w:val="24"/>
          <w:lang w:val="sq-AL"/>
        </w:rPr>
      </w:pPr>
    </w:p>
    <w:p w:rsidR="00D1644A" w:rsidRPr="004E6131" w:rsidRDefault="00D1644A" w:rsidP="00D1644A">
      <w:pPr>
        <w:pStyle w:val="ListParagraph"/>
        <w:numPr>
          <w:ilvl w:val="0"/>
          <w:numId w:val="20"/>
        </w:numPr>
        <w:tabs>
          <w:tab w:val="left" w:pos="720"/>
        </w:tabs>
        <w:spacing w:after="0" w:line="240" w:lineRule="auto"/>
        <w:ind w:left="0" w:firstLine="360"/>
        <w:jc w:val="both"/>
        <w:rPr>
          <w:rFonts w:ascii="Times New Roman" w:hAnsi="Times New Roman" w:cs="Times New Roman"/>
          <w:sz w:val="24"/>
          <w:szCs w:val="24"/>
          <w:lang w:val="sq-AL"/>
        </w:rPr>
      </w:pPr>
      <w:r w:rsidRPr="00D1644A">
        <w:rPr>
          <w:rFonts w:ascii="Times New Roman" w:hAnsi="Times New Roman" w:cs="Times New Roman"/>
          <w:b/>
          <w:i/>
          <w:sz w:val="24"/>
          <w:szCs w:val="24"/>
          <w:u w:val="single"/>
          <w:lang w:val="sq-AL"/>
        </w:rPr>
        <w:t>Kehaya dhe të tjerë kundër Bullgarisë, ankimi nr. 477 97/99 dhe 68698/01, datë 12.01.2006:</w:t>
      </w:r>
      <w:r w:rsidRPr="004E6131">
        <w:rPr>
          <w:rFonts w:ascii="Times New Roman" w:hAnsi="Times New Roman" w:cs="Times New Roman"/>
          <w:sz w:val="24"/>
          <w:szCs w:val="24"/>
          <w:lang w:val="sq-AL"/>
        </w:rPr>
        <w:t xml:space="preserve"> Në praktikën e konsoliduar të Gjykatës Europiane të të Drejtave të Njeriut (në vijim: GJEDNJ), parimi i sigurisë juridike dikton rregullin, që kur mosmarrëveshja civile është shqyrtuar në themel nga gjykatat ajo duhet të vendoset njëherë e përgjithmonë dhe nuk duhet të diskutohet apo të vihet në pikëpyetje.</w:t>
      </w:r>
    </w:p>
    <w:p w:rsidR="00D1644A" w:rsidRPr="004E6131" w:rsidRDefault="00D1644A" w:rsidP="00D1644A">
      <w:pPr>
        <w:pStyle w:val="ListParagraph"/>
        <w:tabs>
          <w:tab w:val="left" w:pos="720"/>
        </w:tabs>
        <w:spacing w:after="0" w:line="240" w:lineRule="auto"/>
        <w:ind w:left="360"/>
        <w:jc w:val="both"/>
        <w:rPr>
          <w:rFonts w:ascii="Times New Roman" w:hAnsi="Times New Roman" w:cs="Times New Roman"/>
          <w:b/>
          <w:i/>
          <w:sz w:val="24"/>
          <w:szCs w:val="24"/>
          <w:lang w:val="sq-AL"/>
        </w:rPr>
      </w:pPr>
    </w:p>
    <w:p w:rsidR="00D1644A" w:rsidRPr="00D1644A" w:rsidRDefault="00D1644A" w:rsidP="00D1644A">
      <w:pPr>
        <w:pStyle w:val="s88fb1093"/>
        <w:numPr>
          <w:ilvl w:val="0"/>
          <w:numId w:val="20"/>
        </w:numPr>
        <w:shd w:val="clear" w:color="auto" w:fill="FFFFFF"/>
        <w:tabs>
          <w:tab w:val="left" w:pos="720"/>
        </w:tabs>
        <w:spacing w:before="0" w:beforeAutospacing="0" w:after="0" w:afterAutospacing="0"/>
        <w:ind w:left="0" w:firstLine="360"/>
        <w:jc w:val="both"/>
        <w:rPr>
          <w:b/>
          <w:i/>
          <w:color w:val="000000"/>
          <w:u w:val="single"/>
        </w:rPr>
      </w:pPr>
      <w:r w:rsidRPr="00D1644A">
        <w:rPr>
          <w:b/>
          <w:i/>
          <w:u w:val="single"/>
        </w:rPr>
        <w:t>Melgarejo Martinez de Abellanosa kundër Spanjës (aplikimi nr. 11200/19)</w:t>
      </w:r>
      <w:r w:rsidRPr="00D1644A">
        <w:rPr>
          <w:b/>
          <w:i/>
          <w:color w:val="FF0000"/>
          <w:u w:val="single"/>
          <w:shd w:val="clear" w:color="auto" w:fill="FFFFFF"/>
        </w:rPr>
        <w:t xml:space="preserve"> </w:t>
      </w:r>
      <w:r w:rsidRPr="00D1644A">
        <w:rPr>
          <w:rStyle w:val="s68f5eaef"/>
          <w:rFonts w:eastAsia="Calibri"/>
          <w:b/>
          <w:i/>
          <w:color w:val="000000"/>
          <w:u w:val="single"/>
        </w:rPr>
        <w:t>Strasbourg</w:t>
      </w:r>
      <w:r w:rsidRPr="00D1644A">
        <w:rPr>
          <w:b/>
          <w:i/>
          <w:color w:val="000000"/>
          <w:u w:val="single"/>
        </w:rPr>
        <w:t xml:space="preserve"> </w:t>
      </w:r>
      <w:r w:rsidRPr="00D1644A">
        <w:rPr>
          <w:rStyle w:val="s68f5eaef"/>
          <w:rFonts w:eastAsia="Calibri"/>
          <w:b/>
          <w:i/>
          <w:color w:val="000000"/>
          <w:u w:val="single"/>
        </w:rPr>
        <w:t>14 December 2021</w:t>
      </w:r>
    </w:p>
    <w:p w:rsidR="00D1644A" w:rsidRPr="004E6131" w:rsidRDefault="00D1644A" w:rsidP="00D1644A">
      <w:pPr>
        <w:spacing w:after="0" w:line="240" w:lineRule="auto"/>
        <w:ind w:firstLine="360"/>
        <w:jc w:val="both"/>
        <w:rPr>
          <w:rFonts w:ascii="Times New Roman" w:hAnsi="Times New Roman" w:cs="Times New Roman"/>
          <w:sz w:val="24"/>
          <w:szCs w:val="24"/>
        </w:rPr>
      </w:pPr>
      <w:r w:rsidRPr="004E6131">
        <w:rPr>
          <w:rFonts w:ascii="Times New Roman" w:hAnsi="Times New Roman" w:cs="Times New Roman"/>
          <w:sz w:val="24"/>
          <w:szCs w:val="24"/>
        </w:rPr>
        <w:t>Çështja e Melgarejo Martinez de Abellanosa kundër Spanjës (aplikimi nr. 11200/19) ka t</w:t>
      </w:r>
      <w:r>
        <w:rPr>
          <w:rFonts w:ascii="Times New Roman" w:hAnsi="Times New Roman" w:cs="Times New Roman"/>
          <w:sz w:val="24"/>
          <w:szCs w:val="24"/>
        </w:rPr>
        <w:t>ë</w:t>
      </w:r>
      <w:r w:rsidRPr="004E6131">
        <w:rPr>
          <w:rFonts w:ascii="Times New Roman" w:hAnsi="Times New Roman" w:cs="Times New Roman"/>
          <w:sz w:val="24"/>
          <w:szCs w:val="24"/>
        </w:rPr>
        <w:t xml:space="preserve"> b</w:t>
      </w:r>
      <w:r>
        <w:rPr>
          <w:rFonts w:ascii="Times New Roman" w:hAnsi="Times New Roman" w:cs="Times New Roman"/>
          <w:sz w:val="24"/>
          <w:szCs w:val="24"/>
        </w:rPr>
        <w:t>ë</w:t>
      </w:r>
      <w:r w:rsidRPr="004E6131">
        <w:rPr>
          <w:rFonts w:ascii="Times New Roman" w:hAnsi="Times New Roman" w:cs="Times New Roman"/>
          <w:sz w:val="24"/>
          <w:szCs w:val="24"/>
        </w:rPr>
        <w:t>j</w:t>
      </w:r>
      <w:r>
        <w:rPr>
          <w:rFonts w:ascii="Times New Roman" w:hAnsi="Times New Roman" w:cs="Times New Roman"/>
          <w:sz w:val="24"/>
          <w:szCs w:val="24"/>
        </w:rPr>
        <w:t>ë</w:t>
      </w:r>
      <w:r w:rsidRPr="004E6131">
        <w:rPr>
          <w:rFonts w:ascii="Times New Roman" w:hAnsi="Times New Roman" w:cs="Times New Roman"/>
          <w:sz w:val="24"/>
          <w:szCs w:val="24"/>
        </w:rPr>
        <w:t xml:space="preserve"> me procedurat administrative në të cilën kërkuesi, pas sekuestrimit të pasurive të tij për të paguar një borxh tatimor prej 296,031 euro (EUR) që përfshinte, përveç borxhit kryesor, penalitetet dhe kamatëvonesa, ka paraqitur dy kërkesa të veçanta për pagesë të paligjshme, njëra në lidhje me detyrimin kryesor dhe tjetra në lidhje me penalitet dhe kamat</w:t>
      </w:r>
      <w:r>
        <w:rPr>
          <w:rFonts w:ascii="Times New Roman" w:hAnsi="Times New Roman" w:cs="Times New Roman"/>
          <w:sz w:val="24"/>
          <w:szCs w:val="24"/>
        </w:rPr>
        <w:t>ë</w:t>
      </w:r>
      <w:r w:rsidRPr="004E6131">
        <w:rPr>
          <w:rFonts w:ascii="Times New Roman" w:hAnsi="Times New Roman" w:cs="Times New Roman"/>
          <w:sz w:val="24"/>
          <w:szCs w:val="24"/>
        </w:rPr>
        <w:t>vonesat. Padia në lidhje me borxhin kryesor ishte pranuar, ndërsa paadia në lidhje me interest dhe kamat</w:t>
      </w:r>
      <w:r>
        <w:rPr>
          <w:rFonts w:ascii="Times New Roman" w:hAnsi="Times New Roman" w:cs="Times New Roman"/>
          <w:sz w:val="24"/>
          <w:szCs w:val="24"/>
        </w:rPr>
        <w:t>ë</w:t>
      </w:r>
      <w:r w:rsidRPr="004E6131">
        <w:rPr>
          <w:rFonts w:ascii="Times New Roman" w:hAnsi="Times New Roman" w:cs="Times New Roman"/>
          <w:sz w:val="24"/>
          <w:szCs w:val="24"/>
        </w:rPr>
        <w:t>vonesat ishte rr</w:t>
      </w:r>
      <w:r>
        <w:rPr>
          <w:rFonts w:ascii="Times New Roman" w:hAnsi="Times New Roman" w:cs="Times New Roman"/>
          <w:sz w:val="24"/>
          <w:szCs w:val="24"/>
        </w:rPr>
        <w:t>ë</w:t>
      </w:r>
      <w:r w:rsidRPr="004E6131">
        <w:rPr>
          <w:rFonts w:ascii="Times New Roman" w:hAnsi="Times New Roman" w:cs="Times New Roman"/>
          <w:sz w:val="24"/>
          <w:szCs w:val="24"/>
        </w:rPr>
        <w:t xml:space="preserve">zuar. Aplikuesi apeloi </w:t>
      </w:r>
      <w:r>
        <w:rPr>
          <w:rFonts w:ascii="Times New Roman" w:hAnsi="Times New Roman" w:cs="Times New Roman"/>
          <w:sz w:val="24"/>
          <w:szCs w:val="24"/>
        </w:rPr>
        <w:t>çë</w:t>
      </w:r>
      <w:r w:rsidRPr="004E6131">
        <w:rPr>
          <w:rFonts w:ascii="Times New Roman" w:hAnsi="Times New Roman" w:cs="Times New Roman"/>
          <w:sz w:val="24"/>
          <w:szCs w:val="24"/>
        </w:rPr>
        <w:t>shtjen në gjykat</w:t>
      </w:r>
      <w:r>
        <w:rPr>
          <w:rFonts w:ascii="Times New Roman" w:hAnsi="Times New Roman" w:cs="Times New Roman"/>
          <w:sz w:val="24"/>
          <w:szCs w:val="24"/>
        </w:rPr>
        <w:t>ë</w:t>
      </w:r>
      <w:r w:rsidRPr="004E6131">
        <w:rPr>
          <w:rFonts w:ascii="Times New Roman" w:hAnsi="Times New Roman" w:cs="Times New Roman"/>
          <w:sz w:val="24"/>
          <w:szCs w:val="24"/>
        </w:rPr>
        <w:t>n e apelit (Audiencia Nacional). Gjat</w:t>
      </w:r>
      <w:r>
        <w:rPr>
          <w:rFonts w:ascii="Times New Roman" w:hAnsi="Times New Roman" w:cs="Times New Roman"/>
          <w:sz w:val="24"/>
          <w:szCs w:val="24"/>
        </w:rPr>
        <w:t>ë</w:t>
      </w:r>
      <w:r w:rsidRPr="004E6131">
        <w:rPr>
          <w:rFonts w:ascii="Times New Roman" w:hAnsi="Times New Roman" w:cs="Times New Roman"/>
          <w:sz w:val="24"/>
          <w:szCs w:val="24"/>
        </w:rPr>
        <w:t xml:space="preserve"> gjykimit n</w:t>
      </w:r>
      <w:r>
        <w:rPr>
          <w:rFonts w:ascii="Times New Roman" w:hAnsi="Times New Roman" w:cs="Times New Roman"/>
          <w:sz w:val="24"/>
          <w:szCs w:val="24"/>
        </w:rPr>
        <w:t>ë</w:t>
      </w:r>
      <w:r w:rsidRPr="004E6131">
        <w:rPr>
          <w:rFonts w:ascii="Times New Roman" w:hAnsi="Times New Roman" w:cs="Times New Roman"/>
          <w:sz w:val="24"/>
          <w:szCs w:val="24"/>
        </w:rPr>
        <w:t xml:space="preserve"> apel k</w:t>
      </w:r>
      <w:r>
        <w:rPr>
          <w:rFonts w:ascii="Times New Roman" w:hAnsi="Times New Roman" w:cs="Times New Roman"/>
          <w:sz w:val="24"/>
          <w:szCs w:val="24"/>
        </w:rPr>
        <w:t>ë</w:t>
      </w:r>
      <w:r w:rsidRPr="004E6131">
        <w:rPr>
          <w:rFonts w:ascii="Times New Roman" w:hAnsi="Times New Roman" w:cs="Times New Roman"/>
          <w:sz w:val="24"/>
          <w:szCs w:val="24"/>
        </w:rPr>
        <w:t>rkuesit nuk iu dha asnjë përgjigje për pretendimin e tij që interest dhe kamat</w:t>
      </w:r>
      <w:r>
        <w:rPr>
          <w:rFonts w:ascii="Times New Roman" w:hAnsi="Times New Roman" w:cs="Times New Roman"/>
          <w:sz w:val="24"/>
          <w:szCs w:val="24"/>
        </w:rPr>
        <w:t>ë</w:t>
      </w:r>
      <w:r w:rsidRPr="004E6131">
        <w:rPr>
          <w:rFonts w:ascii="Times New Roman" w:hAnsi="Times New Roman" w:cs="Times New Roman"/>
          <w:sz w:val="24"/>
          <w:szCs w:val="24"/>
        </w:rPr>
        <w:t>vonesat të shpallen të pavlefshme si rezultat i anulimit të borxhi kryesor. Në të kundërt, dy muaj më vonë,  gjykata e apelit (Audiencia Nacional) lejoi apelimet e vëllezërve dhe motrave të tij, të cilët i ishin nënshtruar kërkesave tatimore të ngjashme dhe paralele, pikërisht për këtë arsye.</w:t>
      </w:r>
    </w:p>
    <w:p w:rsidR="00D1644A" w:rsidRPr="004E6131" w:rsidRDefault="00D1644A" w:rsidP="00D1644A">
      <w:pPr>
        <w:spacing w:after="0" w:line="240" w:lineRule="auto"/>
        <w:jc w:val="both"/>
        <w:rPr>
          <w:rFonts w:ascii="Times New Roman" w:hAnsi="Times New Roman" w:cs="Times New Roman"/>
          <w:sz w:val="24"/>
          <w:szCs w:val="24"/>
        </w:rPr>
      </w:pPr>
      <w:r w:rsidRPr="004E6131">
        <w:rPr>
          <w:rFonts w:ascii="Times New Roman" w:hAnsi="Times New Roman" w:cs="Times New Roman"/>
          <w:sz w:val="24"/>
          <w:szCs w:val="24"/>
        </w:rPr>
        <w:t>GJEDNJ vendosi se kishte pasur shkelje e nenit 6§1 (e drejta për një gjykim të drejtë) të KEDNJ lidhur me gjykimin e pamjaftueshëm të gjykat</w:t>
      </w:r>
      <w:r>
        <w:rPr>
          <w:rFonts w:ascii="Times New Roman" w:hAnsi="Times New Roman" w:cs="Times New Roman"/>
          <w:sz w:val="24"/>
          <w:szCs w:val="24"/>
        </w:rPr>
        <w:t>ë</w:t>
      </w:r>
      <w:r w:rsidRPr="004E6131">
        <w:rPr>
          <w:rFonts w:ascii="Times New Roman" w:hAnsi="Times New Roman" w:cs="Times New Roman"/>
          <w:sz w:val="24"/>
          <w:szCs w:val="24"/>
        </w:rPr>
        <w:t>s s</w:t>
      </w:r>
      <w:r>
        <w:rPr>
          <w:rFonts w:ascii="Times New Roman" w:hAnsi="Times New Roman" w:cs="Times New Roman"/>
          <w:sz w:val="24"/>
          <w:szCs w:val="24"/>
        </w:rPr>
        <w:t>ë</w:t>
      </w:r>
      <w:r w:rsidRPr="004E6131">
        <w:rPr>
          <w:rFonts w:ascii="Times New Roman" w:hAnsi="Times New Roman" w:cs="Times New Roman"/>
          <w:sz w:val="24"/>
          <w:szCs w:val="24"/>
        </w:rPr>
        <w:t xml:space="preserve"> apelit (Audiencia Nacional). Gjykata konstatoi se, pavarësisht argumentit në lidhje me natyrën ndihmëse t</w:t>
      </w:r>
      <w:r>
        <w:rPr>
          <w:rFonts w:ascii="Times New Roman" w:hAnsi="Times New Roman" w:cs="Times New Roman"/>
          <w:sz w:val="24"/>
          <w:szCs w:val="24"/>
        </w:rPr>
        <w:t>ë</w:t>
      </w:r>
      <w:r w:rsidRPr="004E6131">
        <w:rPr>
          <w:rFonts w:ascii="Times New Roman" w:hAnsi="Times New Roman" w:cs="Times New Roman"/>
          <w:sz w:val="24"/>
          <w:szCs w:val="24"/>
        </w:rPr>
        <w:t xml:space="preserve"> interesave dhe kamat</w:t>
      </w:r>
      <w:r>
        <w:rPr>
          <w:rFonts w:ascii="Times New Roman" w:hAnsi="Times New Roman" w:cs="Times New Roman"/>
          <w:sz w:val="24"/>
          <w:szCs w:val="24"/>
        </w:rPr>
        <w:t>ë</w:t>
      </w:r>
      <w:r w:rsidRPr="004E6131">
        <w:rPr>
          <w:rFonts w:ascii="Times New Roman" w:hAnsi="Times New Roman" w:cs="Times New Roman"/>
          <w:sz w:val="24"/>
          <w:szCs w:val="24"/>
        </w:rPr>
        <w:t>vonesave që është potencialisht vendimtare për rezultatin e çështjes, mungesa e arsyetimit t</w:t>
      </w:r>
      <w:r>
        <w:rPr>
          <w:rFonts w:ascii="Times New Roman" w:hAnsi="Times New Roman" w:cs="Times New Roman"/>
          <w:sz w:val="24"/>
          <w:szCs w:val="24"/>
        </w:rPr>
        <w:t>ë</w:t>
      </w:r>
      <w:r w:rsidRPr="004E6131">
        <w:rPr>
          <w:rFonts w:ascii="Times New Roman" w:hAnsi="Times New Roman" w:cs="Times New Roman"/>
          <w:sz w:val="24"/>
          <w:szCs w:val="24"/>
        </w:rPr>
        <w:t xml:space="preserve"> gjykat</w:t>
      </w:r>
      <w:r>
        <w:rPr>
          <w:rFonts w:ascii="Times New Roman" w:hAnsi="Times New Roman" w:cs="Times New Roman"/>
          <w:sz w:val="24"/>
          <w:szCs w:val="24"/>
        </w:rPr>
        <w:t>ë</w:t>
      </w:r>
      <w:r w:rsidRPr="004E6131">
        <w:rPr>
          <w:rFonts w:ascii="Times New Roman" w:hAnsi="Times New Roman" w:cs="Times New Roman"/>
          <w:sz w:val="24"/>
          <w:szCs w:val="24"/>
        </w:rPr>
        <w:t>s s</w:t>
      </w:r>
      <w:r>
        <w:rPr>
          <w:rFonts w:ascii="Times New Roman" w:hAnsi="Times New Roman" w:cs="Times New Roman"/>
          <w:sz w:val="24"/>
          <w:szCs w:val="24"/>
        </w:rPr>
        <w:t>ë</w:t>
      </w:r>
      <w:r w:rsidRPr="004E6131">
        <w:rPr>
          <w:rFonts w:ascii="Times New Roman" w:hAnsi="Times New Roman" w:cs="Times New Roman"/>
          <w:sz w:val="24"/>
          <w:szCs w:val="24"/>
        </w:rPr>
        <w:t xml:space="preserve"> apelit (Audiencia Nacional) nënkuptonte se ishte e pamundur të konstatohej nëse parashtresat e k</w:t>
      </w:r>
      <w:r>
        <w:rPr>
          <w:rFonts w:ascii="Times New Roman" w:hAnsi="Times New Roman" w:cs="Times New Roman"/>
          <w:sz w:val="24"/>
          <w:szCs w:val="24"/>
        </w:rPr>
        <w:t>ë</w:t>
      </w:r>
      <w:r w:rsidRPr="004E6131">
        <w:rPr>
          <w:rFonts w:ascii="Times New Roman" w:hAnsi="Times New Roman" w:cs="Times New Roman"/>
          <w:sz w:val="24"/>
          <w:szCs w:val="24"/>
        </w:rPr>
        <w:t>rkuesit ishin shqyrtuar t</w:t>
      </w:r>
      <w:r>
        <w:rPr>
          <w:rFonts w:ascii="Times New Roman" w:hAnsi="Times New Roman" w:cs="Times New Roman"/>
          <w:sz w:val="24"/>
          <w:szCs w:val="24"/>
        </w:rPr>
        <w:t>ë</w:t>
      </w:r>
      <w:r w:rsidRPr="004E6131">
        <w:rPr>
          <w:rFonts w:ascii="Times New Roman" w:hAnsi="Times New Roman" w:cs="Times New Roman"/>
          <w:sz w:val="24"/>
          <w:szCs w:val="24"/>
        </w:rPr>
        <w:t xml:space="preserve"> gjitha, ose nëse janë vlerësuar dhe hedhur poshtë, cilat kanë qenë arsyet.</w:t>
      </w:r>
    </w:p>
    <w:p w:rsidR="00D1644A" w:rsidRPr="004E6131" w:rsidRDefault="00D1644A" w:rsidP="00D1644A">
      <w:pPr>
        <w:spacing w:after="0" w:line="240" w:lineRule="auto"/>
        <w:ind w:firstLine="360"/>
        <w:jc w:val="both"/>
        <w:rPr>
          <w:rFonts w:ascii="Times New Roman" w:hAnsi="Times New Roman" w:cs="Times New Roman"/>
          <w:b/>
          <w:i/>
          <w:sz w:val="24"/>
          <w:szCs w:val="24"/>
        </w:rPr>
      </w:pPr>
      <w:r w:rsidRPr="004E6131">
        <w:rPr>
          <w:rFonts w:ascii="Times New Roman" w:hAnsi="Times New Roman" w:cs="Times New Roman"/>
          <w:b/>
          <w:i/>
          <w:sz w:val="24"/>
          <w:szCs w:val="24"/>
        </w:rPr>
        <w:t>Gjykata u shpreh unanimisht se nuk kishte pasur shkelje të nenit 6§1 të Konventës q</w:t>
      </w:r>
      <w:r>
        <w:rPr>
          <w:rFonts w:ascii="Times New Roman" w:hAnsi="Times New Roman" w:cs="Times New Roman"/>
          <w:b/>
          <w:i/>
          <w:sz w:val="24"/>
          <w:szCs w:val="24"/>
        </w:rPr>
        <w:t>ë</w:t>
      </w:r>
      <w:r w:rsidRPr="004E6131">
        <w:rPr>
          <w:rFonts w:ascii="Times New Roman" w:hAnsi="Times New Roman" w:cs="Times New Roman"/>
          <w:b/>
          <w:i/>
          <w:sz w:val="24"/>
          <w:szCs w:val="24"/>
        </w:rPr>
        <w:t xml:space="preserve"> ka të bëjë me shkeljen e pretenduar të parimit të sigurisë juridike. Për sa i përket shpërblimit të </w:t>
      </w:r>
      <w:r w:rsidRPr="004E6131">
        <w:rPr>
          <w:rFonts w:ascii="Times New Roman" w:hAnsi="Times New Roman" w:cs="Times New Roman"/>
          <w:b/>
          <w:i/>
          <w:sz w:val="24"/>
          <w:szCs w:val="24"/>
        </w:rPr>
        <w:lastRenderedPageBreak/>
        <w:t>drejtë, Gjykata u shpreh se në këtë rast, një rigjykim ose rihapja e çështjes ishte një mundësi sipas ligjit të brendshëm dhe që do të përbënte formën më të përshtatshme të korrigjimit.</w:t>
      </w:r>
    </w:p>
    <w:p w:rsidR="004C2A61" w:rsidRPr="007F6878" w:rsidRDefault="004C2A61" w:rsidP="00D1644A">
      <w:pPr>
        <w:pStyle w:val="ListParagraph"/>
        <w:tabs>
          <w:tab w:val="left" w:pos="720"/>
        </w:tabs>
        <w:suppressAutoHyphens/>
        <w:spacing w:line="240" w:lineRule="auto"/>
        <w:ind w:left="360"/>
        <w:jc w:val="both"/>
        <w:rPr>
          <w:rFonts w:ascii="Times New Roman" w:hAnsi="Times New Roman" w:cs="Times New Roman"/>
          <w:sz w:val="24"/>
          <w:szCs w:val="24"/>
          <w:lang w:val="sq-AL"/>
        </w:rPr>
      </w:pPr>
    </w:p>
    <w:sectPr w:rsidR="004C2A61" w:rsidRPr="007F6878" w:rsidSect="0004276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DE2" w:rsidRDefault="00725DE2" w:rsidP="00EE05DD">
      <w:pPr>
        <w:spacing w:after="0" w:line="240" w:lineRule="auto"/>
      </w:pPr>
      <w:r>
        <w:separator/>
      </w:r>
    </w:p>
  </w:endnote>
  <w:endnote w:type="continuationSeparator" w:id="0">
    <w:p w:rsidR="00725DE2" w:rsidRDefault="00725DE2" w:rsidP="00EE0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850969"/>
      <w:docPartObj>
        <w:docPartGallery w:val="Page Numbers (Bottom of Page)"/>
        <w:docPartUnique/>
      </w:docPartObj>
    </w:sdtPr>
    <w:sdtEndPr/>
    <w:sdtContent>
      <w:p w:rsidR="00023122" w:rsidRDefault="00725DE2">
        <w:pPr>
          <w:pStyle w:val="Footer"/>
          <w:jc w:val="right"/>
        </w:pPr>
        <w:r>
          <w:fldChar w:fldCharType="begin"/>
        </w:r>
        <w:r>
          <w:instrText xml:space="preserve"> PAGE   \* MERGEFORMAT </w:instrText>
        </w:r>
        <w:r>
          <w:fldChar w:fldCharType="separate"/>
        </w:r>
        <w:r w:rsidR="00354235">
          <w:rPr>
            <w:noProof/>
          </w:rPr>
          <w:t>1</w:t>
        </w:r>
        <w:r>
          <w:rPr>
            <w:noProof/>
          </w:rPr>
          <w:fldChar w:fldCharType="end"/>
        </w:r>
      </w:p>
    </w:sdtContent>
  </w:sdt>
  <w:p w:rsidR="00023122" w:rsidRDefault="000231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DE2" w:rsidRDefault="00725DE2" w:rsidP="00EE05DD">
      <w:pPr>
        <w:spacing w:after="0" w:line="240" w:lineRule="auto"/>
      </w:pPr>
      <w:r>
        <w:separator/>
      </w:r>
    </w:p>
  </w:footnote>
  <w:footnote w:type="continuationSeparator" w:id="0">
    <w:p w:rsidR="00725DE2" w:rsidRDefault="00725DE2" w:rsidP="00EE05DD">
      <w:pPr>
        <w:spacing w:after="0" w:line="240" w:lineRule="auto"/>
      </w:pPr>
      <w:r>
        <w:continuationSeparator/>
      </w:r>
    </w:p>
  </w:footnote>
  <w:footnote w:id="1">
    <w:p w:rsidR="00023122" w:rsidRPr="007F6878" w:rsidRDefault="00023122" w:rsidP="006268BB">
      <w:pPr>
        <w:pStyle w:val="FootnoteText"/>
        <w:spacing w:after="0" w:line="240" w:lineRule="auto"/>
        <w:jc w:val="both"/>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Përgatiti</w:t>
      </w:r>
      <w:r w:rsidR="007F6878" w:rsidRPr="007F6878">
        <w:rPr>
          <w:rFonts w:ascii="Times New Roman" w:hAnsi="Times New Roman"/>
        </w:rPr>
        <w:t>:</w:t>
      </w:r>
      <w:r w:rsidRPr="007F6878">
        <w:rPr>
          <w:rFonts w:ascii="Times New Roman" w:hAnsi="Times New Roman"/>
        </w:rPr>
        <w:t xml:space="preserve"> </w:t>
      </w:r>
      <w:r w:rsidR="007E6547" w:rsidRPr="007F6878">
        <w:rPr>
          <w:rFonts w:ascii="Times New Roman" w:hAnsi="Times New Roman"/>
        </w:rPr>
        <w:t>A.Kalaja, Gjyqtar i Kolegjit Civil të Gjyaktës ë Lartë; E.Shahini, M</w:t>
      </w:r>
      <w:r w:rsidRPr="007F6878">
        <w:rPr>
          <w:rFonts w:ascii="Times New Roman" w:hAnsi="Times New Roman"/>
        </w:rPr>
        <w:t xml:space="preserve">agjistrate e komanduar në Gjykatën e Lartë si </w:t>
      </w:r>
      <w:r w:rsidR="007E6547" w:rsidRPr="007F6878">
        <w:rPr>
          <w:rFonts w:ascii="Times New Roman" w:hAnsi="Times New Roman"/>
        </w:rPr>
        <w:t>N</w:t>
      </w:r>
      <w:r w:rsidRPr="007F6878">
        <w:rPr>
          <w:rFonts w:ascii="Times New Roman" w:hAnsi="Times New Roman"/>
        </w:rPr>
        <w:t xml:space="preserve">dihmësmagjistrate. </w:t>
      </w:r>
    </w:p>
    <w:p w:rsidR="00023122" w:rsidRPr="007F6878" w:rsidRDefault="00023122" w:rsidP="006268BB">
      <w:pPr>
        <w:pStyle w:val="FootnoteText"/>
        <w:spacing w:after="0" w:line="240" w:lineRule="auto"/>
        <w:jc w:val="both"/>
        <w:rPr>
          <w:rFonts w:ascii="Times New Roman" w:hAnsi="Times New Roman"/>
        </w:rPr>
      </w:pPr>
      <w:r w:rsidRPr="007F6878">
        <w:rPr>
          <w:rFonts w:ascii="Times New Roman" w:hAnsi="Times New Roman"/>
          <w:b/>
        </w:rPr>
        <w:t>Shënim:</w:t>
      </w:r>
      <w:r w:rsidRPr="007F6878">
        <w:rPr>
          <w:rFonts w:ascii="Times New Roman" w:hAnsi="Times New Roman"/>
        </w:rPr>
        <w:t xml:space="preserve"> Materiali ka natyrë didaktike, me përmbledhje teorike dhe zhvillimet e jurispdrudencës së GJK dhe GJL, për aktin normativ në funksion të temës së trajnimit vazhdues pranë Shkollës së Magjistratës, më datë 29.03.2023. </w:t>
      </w:r>
    </w:p>
  </w:footnote>
  <w:footnote w:id="2">
    <w:p w:rsidR="00023122" w:rsidRPr="007F6878" w:rsidRDefault="00023122" w:rsidP="00626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it-IT"/>
        </w:rPr>
      </w:pPr>
      <w:r w:rsidRPr="007F6878">
        <w:rPr>
          <w:rStyle w:val="FootnoteReference"/>
          <w:rFonts w:ascii="Times New Roman" w:hAnsi="Times New Roman" w:cs="Times New Roman"/>
          <w:sz w:val="20"/>
          <w:szCs w:val="20"/>
        </w:rPr>
        <w:footnoteRef/>
      </w:r>
      <w:r w:rsidRPr="007F6878">
        <w:rPr>
          <w:rFonts w:ascii="Times New Roman" w:hAnsi="Times New Roman" w:cs="Times New Roman"/>
          <w:sz w:val="20"/>
          <w:szCs w:val="20"/>
          <w:lang w:val="it-IT"/>
        </w:rPr>
        <w:t xml:space="preserve"> Para ndryshimit ligjor titulli i kësaj dispozite formulohej “</w:t>
      </w:r>
      <w:r w:rsidRPr="007F6878">
        <w:rPr>
          <w:rFonts w:ascii="Times New Roman" w:eastAsia="Times New Roman" w:hAnsi="Times New Roman" w:cs="Times New Roman"/>
          <w:sz w:val="20"/>
          <w:szCs w:val="20"/>
          <w:lang w:val="it-IT"/>
        </w:rPr>
        <w:t>Rastet e rishikimit”.</w:t>
      </w:r>
    </w:p>
  </w:footnote>
  <w:footnote w:id="3">
    <w:p w:rsidR="00023122" w:rsidRPr="007F6878" w:rsidRDefault="00023122" w:rsidP="006268BB">
      <w:pPr>
        <w:pStyle w:val="FootnoteText"/>
        <w:spacing w:after="0"/>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Florjan Kalaja, “Njoftimim inë gjykimn civil dhe administrative në Gjykatën e Lartë, viti 2019.</w:t>
      </w:r>
    </w:p>
  </w:footnote>
  <w:footnote w:id="4">
    <w:p w:rsidR="00023122" w:rsidRPr="007F6878" w:rsidRDefault="00023122" w:rsidP="006268BB">
      <w:pPr>
        <w:pStyle w:val="FootnoteText"/>
        <w:spacing w:after="0"/>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“Manual i së drejtës procedurale civile Italiane” Cesare Taraschi,  përkthyer në shqip nga av. Arben Vani, Tiranë 2016</w:t>
      </w:r>
    </w:p>
  </w:footnote>
  <w:footnote w:id="5">
    <w:p w:rsidR="00023122" w:rsidRPr="007F6878" w:rsidRDefault="00023122" w:rsidP="002B6CA9">
      <w:pPr>
        <w:pStyle w:val="FootnoteText"/>
        <w:spacing w:after="0" w:line="240" w:lineRule="auto"/>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w:t>
      </w:r>
      <w:r w:rsidR="002B6CA9" w:rsidRPr="007F6878">
        <w:rPr>
          <w:rFonts w:ascii="Times New Roman" w:hAnsi="Times New Roman"/>
          <w:szCs w:val="24"/>
        </w:rPr>
        <w:t>Alban Brati “Procedura Civile”, Botimi I, 2008.</w:t>
      </w:r>
    </w:p>
  </w:footnote>
  <w:footnote w:id="6">
    <w:p w:rsidR="002B6CA9" w:rsidRPr="007F6878" w:rsidRDefault="00023122" w:rsidP="002B6CA9">
      <w:pPr>
        <w:pStyle w:val="FootnoteText"/>
        <w:spacing w:after="0" w:line="240" w:lineRule="auto"/>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w:t>
      </w:r>
      <w:r w:rsidR="002B6CA9" w:rsidRPr="007F6878">
        <w:rPr>
          <w:rFonts w:ascii="Times New Roman" w:hAnsi="Times New Roman"/>
        </w:rPr>
        <w:t>Alqiviadh Lamani “Procedura Civile e Republikës së Shqipërisë”, 1962.</w:t>
      </w:r>
    </w:p>
    <w:p w:rsidR="00023122" w:rsidRPr="007F6878" w:rsidRDefault="00023122" w:rsidP="002B6CA9">
      <w:pPr>
        <w:pStyle w:val="FootnoteText"/>
        <w:spacing w:after="0" w:line="240" w:lineRule="auto"/>
        <w:rPr>
          <w:rFonts w:ascii="Times New Roman" w:hAnsi="Times New Roman"/>
        </w:rPr>
      </w:pPr>
    </w:p>
  </w:footnote>
  <w:footnote w:id="7">
    <w:p w:rsidR="00023122" w:rsidRPr="007F6878" w:rsidRDefault="00023122" w:rsidP="000F464B">
      <w:pPr>
        <w:pStyle w:val="FootnoteText"/>
        <w:rPr>
          <w:rFonts w:ascii="Times New Roman" w:eastAsia="MS Mincho" w:hAnsi="Times New Roman"/>
          <w:lang w:val="sq-AL"/>
        </w:rPr>
      </w:pPr>
      <w:r w:rsidRPr="007F6878">
        <w:rPr>
          <w:rStyle w:val="FootnoteReference"/>
          <w:rFonts w:ascii="Times New Roman" w:hAnsi="Times New Roman"/>
          <w:lang w:val="sq-AL"/>
        </w:rPr>
        <w:footnoteRef/>
      </w:r>
      <w:r w:rsidRPr="007F6878">
        <w:rPr>
          <w:rFonts w:ascii="Times New Roman" w:hAnsi="Times New Roman"/>
          <w:lang w:val="sq-AL"/>
        </w:rPr>
        <w:t xml:space="preserve"> Vendim nr. 7186, dt. 16 Maj 2002 i Gjykatës Supreme të Kasacionit të Republikës së Italisë.</w:t>
      </w:r>
    </w:p>
  </w:footnote>
  <w:footnote w:id="8">
    <w:p w:rsidR="00023122" w:rsidRPr="007F6878" w:rsidRDefault="00023122">
      <w:pPr>
        <w:pStyle w:val="FootnoteText"/>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w:t>
      </w:r>
      <w:r w:rsidRPr="007F6878">
        <w:rPr>
          <w:rFonts w:ascii="Times New Roman" w:eastAsia="Times New Roman" w:hAnsi="Times New Roman"/>
          <w:spacing w:val="-3"/>
          <w:lang w:val="sq-AL"/>
        </w:rPr>
        <w:t>Vendimi</w:t>
      </w:r>
      <w:r w:rsidRPr="007F6878">
        <w:rPr>
          <w:rFonts w:ascii="Times New Roman" w:hAnsi="Times New Roman"/>
          <w:spacing w:val="-3"/>
          <w:lang w:val="sq-AL"/>
        </w:rPr>
        <w:t xml:space="preserve"> n</w:t>
      </w:r>
      <w:r w:rsidRPr="007F6878">
        <w:rPr>
          <w:rFonts w:ascii="Times New Roman" w:eastAsia="Times New Roman" w:hAnsi="Times New Roman"/>
          <w:spacing w:val="-3"/>
          <w:lang w:val="sq-AL"/>
        </w:rPr>
        <w:t>r.  00-2022-</w:t>
      </w:r>
      <w:r w:rsidRPr="007F6878">
        <w:rPr>
          <w:rFonts w:ascii="Times New Roman" w:hAnsi="Times New Roman"/>
          <w:spacing w:val="-3"/>
          <w:lang w:val="sq-AL"/>
        </w:rPr>
        <w:t xml:space="preserve">1353 </w:t>
      </w:r>
      <w:r w:rsidRPr="007F6878">
        <w:rPr>
          <w:rFonts w:ascii="Times New Roman" w:eastAsia="Times New Roman" w:hAnsi="Times New Roman"/>
          <w:spacing w:val="-3"/>
          <w:lang w:val="sq-AL"/>
        </w:rPr>
        <w:t>(253)</w:t>
      </w:r>
      <w:r w:rsidRPr="007F6878">
        <w:rPr>
          <w:rFonts w:ascii="Times New Roman" w:hAnsi="Times New Roman"/>
          <w:lang w:val="sq-AL"/>
        </w:rPr>
        <w:t xml:space="preserve"> </w:t>
      </w:r>
      <w:r w:rsidRPr="007F6878">
        <w:rPr>
          <w:rFonts w:ascii="Times New Roman" w:eastAsia="Times New Roman" w:hAnsi="Times New Roman"/>
          <w:lang w:val="sq-AL"/>
        </w:rPr>
        <w:t xml:space="preserve">datë </w:t>
      </w:r>
      <w:r w:rsidRPr="007F6878">
        <w:rPr>
          <w:rFonts w:ascii="Times New Roman" w:eastAsia="Times New Roman" w:hAnsi="Times New Roman"/>
          <w:bCs/>
          <w:lang w:val="sq-AL"/>
        </w:rPr>
        <w:t>20.06.2022</w:t>
      </w:r>
      <w:r w:rsidRPr="007F6878">
        <w:rPr>
          <w:rFonts w:ascii="Times New Roman" w:hAnsi="Times New Roman"/>
          <w:bCs/>
          <w:lang w:val="sq-AL"/>
        </w:rPr>
        <w:t xml:space="preserve"> i Kolegji Civil i Gjykatës së Lartë</w:t>
      </w:r>
    </w:p>
  </w:footnote>
  <w:footnote w:id="9">
    <w:p w:rsidR="00023122" w:rsidRPr="007F6878" w:rsidRDefault="00023122" w:rsidP="006268BB">
      <w:pPr>
        <w:pStyle w:val="FootnoteText"/>
        <w:spacing w:after="0"/>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Vendimi nr. 17 datë 18.07.2005 i Gjykatës Kushtetuse.</w:t>
      </w:r>
    </w:p>
  </w:footnote>
  <w:footnote w:id="10">
    <w:p w:rsidR="00023122" w:rsidRPr="007F6878" w:rsidRDefault="00023122" w:rsidP="006268BB">
      <w:pPr>
        <w:pStyle w:val="FootnoteText"/>
        <w:spacing w:after="0"/>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Vendimi unifikues nr. 8 datë 24.03.2005 të Koegjeve të Bashkuara të Gjykatës së Lartë.</w:t>
      </w:r>
    </w:p>
  </w:footnote>
  <w:footnote w:id="11">
    <w:p w:rsidR="00422C8C" w:rsidRPr="007F6878" w:rsidRDefault="00422C8C">
      <w:pPr>
        <w:pStyle w:val="FootnoteText"/>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Florian Kalaja, Arjana Fullani “ Gjykimi në Gjykatën e Lartë”, UET PRESS. 2019.</w:t>
      </w:r>
    </w:p>
  </w:footnote>
  <w:footnote w:id="12">
    <w:p w:rsidR="00023122" w:rsidRPr="007F6878" w:rsidRDefault="00023122" w:rsidP="006268BB">
      <w:pPr>
        <w:pStyle w:val="FootnoteText"/>
        <w:spacing w:after="0"/>
        <w:rPr>
          <w:rFonts w:ascii="Times New Roman" w:hAnsi="Times New Roman"/>
        </w:rPr>
      </w:pPr>
      <w:r w:rsidRPr="007F6878">
        <w:rPr>
          <w:rStyle w:val="FootnoteReference"/>
          <w:rFonts w:ascii="Times New Roman" w:hAnsi="Times New Roman"/>
        </w:rPr>
        <w:footnoteRef/>
      </w:r>
      <w:r w:rsidRPr="007F6878">
        <w:rPr>
          <w:rFonts w:ascii="Times New Roman" w:hAnsi="Times New Roman"/>
        </w:rPr>
        <w:t xml:space="preserve"> </w:t>
      </w:r>
      <w:r w:rsidRPr="007F6878">
        <w:rPr>
          <w:rFonts w:ascii="Times New Roman" w:hAnsi="Times New Roman"/>
          <w:shd w:val="clear" w:color="auto" w:fill="FFFFFF"/>
        </w:rPr>
        <w:t>Vendimi Unifikues nr. 1 datë 31.01.2006 i Kolegjeve të Bashkuara të Gjykatës së Lartë.</w:t>
      </w:r>
    </w:p>
  </w:footnote>
  <w:footnote w:id="13">
    <w:p w:rsidR="00023122" w:rsidRPr="007F6878" w:rsidRDefault="00023122" w:rsidP="006268BB">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val="sq-AL"/>
        </w:rPr>
      </w:pPr>
      <w:r w:rsidRPr="007F6878">
        <w:rPr>
          <w:rStyle w:val="FootnoteReference"/>
          <w:rFonts w:ascii="Times New Roman" w:hAnsi="Times New Roman"/>
        </w:rPr>
        <w:footnoteRef/>
      </w:r>
      <w:r w:rsidRPr="007F6878">
        <w:rPr>
          <w:rFonts w:ascii="Times New Roman" w:hAnsi="Times New Roman"/>
          <w:lang w:val="sq-AL"/>
        </w:rPr>
        <w:t xml:space="preserve">  Çështja Ruiz Mateos kundër Spanjës, vendimi i datës 23.06.1993</w:t>
      </w:r>
    </w:p>
  </w:footnote>
  <w:footnote w:id="14">
    <w:p w:rsidR="00023122" w:rsidRPr="007F6878" w:rsidRDefault="00023122" w:rsidP="006A5B15">
      <w:pPr>
        <w:widowControl w:val="0"/>
        <w:adjustRightInd w:val="0"/>
        <w:spacing w:after="0" w:line="240" w:lineRule="auto"/>
        <w:jc w:val="both"/>
        <w:textAlignment w:val="baseline"/>
        <w:rPr>
          <w:rFonts w:ascii="Times New Roman" w:eastAsia="Times New Roman" w:hAnsi="Times New Roman" w:cs="Times New Roman"/>
          <w:sz w:val="20"/>
          <w:szCs w:val="20"/>
        </w:rPr>
      </w:pPr>
      <w:r w:rsidRPr="007F6878">
        <w:rPr>
          <w:rStyle w:val="FootnoteReference"/>
          <w:rFonts w:ascii="Times New Roman" w:eastAsia="Times New Roman" w:hAnsi="Times New Roman" w:cs="Times New Roman"/>
          <w:sz w:val="20"/>
          <w:szCs w:val="20"/>
        </w:rPr>
        <w:footnoteRef/>
      </w:r>
      <w:r w:rsidRPr="007F6878">
        <w:rPr>
          <w:rFonts w:ascii="Times New Roman" w:eastAsia="Times New Roman" w:hAnsi="Times New Roman" w:cs="Times New Roman"/>
          <w:sz w:val="20"/>
          <w:szCs w:val="20"/>
        </w:rPr>
        <w:t xml:space="preserve"> Me ligjin nr.122/2013, datë 18.4.2013, “Për disa shtesa dhe ndryshime në ligjin nr. 8116, datë 29.03.1996 “Kodi i Procedurës Civile i Republikës së Shqipërisë”, kjo dispozitë është ndryshuar si vijon: “</w:t>
      </w:r>
      <w:r w:rsidRPr="007F6878">
        <w:rPr>
          <w:rFonts w:ascii="Times New Roman" w:eastAsia="Times New Roman" w:hAnsi="Times New Roman" w:cs="Times New Roman"/>
          <w:i/>
          <w:sz w:val="20"/>
          <w:szCs w:val="20"/>
        </w:rPr>
        <w:t>Ankimi në gjykatën e apelit dhe rekursi në Gjykatën e Lartë nuk mund të bëhen pasi ka kaluar një vit nga shpallja e vendimit. Kjo dispozitë nuk zbatohet kur pala në mungesë vërteton se nuk ka qenë në dijeni të procesit gjyqësor për shkak të pavlefshmërisë së njoftimeve</w:t>
      </w:r>
      <w:r w:rsidRPr="007F6878">
        <w:rPr>
          <w:rFonts w:ascii="Times New Roman" w:eastAsia="Times New Roman" w:hAnsi="Times New Roman" w:cs="Times New Roman"/>
          <w:sz w:val="20"/>
          <w:szCs w:val="20"/>
        </w:rPr>
        <w:t>.”</w:t>
      </w:r>
    </w:p>
    <w:p w:rsidR="00023122" w:rsidRPr="007F6878" w:rsidRDefault="00023122" w:rsidP="006A5B15">
      <w:pPr>
        <w:pStyle w:val="FootnoteText"/>
        <w:rPr>
          <w:rFonts w:ascii="Times New Roman" w:hAnsi="Times New Roman"/>
          <w:lang w:val="sq-AL"/>
        </w:rPr>
      </w:pPr>
    </w:p>
  </w:footnote>
  <w:footnote w:id="15">
    <w:p w:rsidR="00023122" w:rsidRPr="007F6878" w:rsidRDefault="00023122" w:rsidP="002329A5">
      <w:pPr>
        <w:pStyle w:val="FootnoteText"/>
        <w:spacing w:after="0"/>
        <w:rPr>
          <w:rFonts w:ascii="Times New Roman" w:hAnsi="Times New Roman"/>
          <w:lang w:val="sq-AL"/>
        </w:rPr>
      </w:pPr>
      <w:r w:rsidRPr="007F6878">
        <w:rPr>
          <w:rStyle w:val="FootnoteReference"/>
          <w:rFonts w:ascii="Times New Roman" w:hAnsi="Times New Roman"/>
          <w:lang w:val="sq-AL"/>
        </w:rPr>
        <w:footnoteRef/>
      </w:r>
      <w:r w:rsidRPr="007F6878">
        <w:rPr>
          <w:rFonts w:ascii="Times New Roman" w:hAnsi="Times New Roman"/>
          <w:lang w:val="sq-AL"/>
        </w:rPr>
        <w:t xml:space="preserve"> Vendim i Gjykatës kushtetuese nr. 23, datë 08.06.2007.</w:t>
      </w:r>
    </w:p>
  </w:footnote>
  <w:footnote w:id="16">
    <w:p w:rsidR="00023122" w:rsidRPr="007F6878" w:rsidRDefault="00023122" w:rsidP="002329A5">
      <w:pPr>
        <w:pStyle w:val="FootnoteText"/>
        <w:spacing w:after="0"/>
        <w:jc w:val="both"/>
        <w:rPr>
          <w:rFonts w:ascii="Times New Roman" w:hAnsi="Times New Roman"/>
          <w:lang w:val="sq-AL"/>
        </w:rPr>
      </w:pPr>
      <w:r w:rsidRPr="007F6878">
        <w:rPr>
          <w:rStyle w:val="FootnoteReference"/>
          <w:rFonts w:ascii="Times New Roman" w:hAnsi="Times New Roman"/>
          <w:lang w:val="sq-AL"/>
        </w:rPr>
        <w:footnoteRef/>
      </w:r>
      <w:r w:rsidRPr="007F6878">
        <w:rPr>
          <w:rFonts w:ascii="Times New Roman" w:hAnsi="Times New Roman"/>
          <w:lang w:val="sq-AL"/>
        </w:rPr>
        <w:t xml:space="preserve"> Shiko çështjen “</w:t>
      </w:r>
      <w:r w:rsidRPr="007F6878">
        <w:rPr>
          <w:rFonts w:ascii="Times New Roman" w:hAnsi="Times New Roman"/>
          <w:i/>
          <w:lang w:val="sq-AL"/>
        </w:rPr>
        <w:t>Kehaya dhe të tjerë kundër Bullgarisë</w:t>
      </w:r>
      <w:r w:rsidRPr="007F6878">
        <w:rPr>
          <w:rFonts w:ascii="Times New Roman" w:hAnsi="Times New Roman"/>
          <w:lang w:val="sq-AL"/>
        </w:rPr>
        <w:t>”, app. no. 477 97/99 dhe 68698/01, dt. 12.01.2006, të Gjykatës Europiane të të Drejtave të Njeriut (në vijim Gj.E.D.NJ).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4pt;height:11.4pt" o:bullet="t">
        <v:imagedata r:id="rId1" o:title="msoD489"/>
      </v:shape>
    </w:pict>
  </w:numPicBullet>
  <w:abstractNum w:abstractNumId="0">
    <w:nsid w:val="064834F7"/>
    <w:multiLevelType w:val="hybridMultilevel"/>
    <w:tmpl w:val="17708DD6"/>
    <w:lvl w:ilvl="0" w:tplc="1AA0C312">
      <w:start w:val="2"/>
      <w:numFmt w:val="bullet"/>
      <w:lvlText w:val="-"/>
      <w:lvlJc w:val="left"/>
      <w:pPr>
        <w:ind w:left="720" w:hanging="360"/>
      </w:pPr>
      <w:rPr>
        <w:rFonts w:ascii="Arial" w:eastAsiaTheme="minorEastAsia" w:hAnsi="Arial" w:cs="Arial" w:hint="default"/>
        <w:color w:val="222222"/>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21DE5"/>
    <w:multiLevelType w:val="hybridMultilevel"/>
    <w:tmpl w:val="4E047D0E"/>
    <w:lvl w:ilvl="0" w:tplc="2BD612B6">
      <w:start w:val="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02376"/>
    <w:multiLevelType w:val="hybridMultilevel"/>
    <w:tmpl w:val="CE1EE5C4"/>
    <w:lvl w:ilvl="0" w:tplc="71CACC44">
      <w:start w:val="6"/>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ED20D9"/>
    <w:multiLevelType w:val="hybridMultilevel"/>
    <w:tmpl w:val="C05C12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1C1F1F"/>
    <w:multiLevelType w:val="hybridMultilevel"/>
    <w:tmpl w:val="01C65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630"/>
        </w:tabs>
        <w:ind w:left="63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97E2020"/>
    <w:multiLevelType w:val="hybridMultilevel"/>
    <w:tmpl w:val="B99ADAEA"/>
    <w:lvl w:ilvl="0" w:tplc="0409000B">
      <w:start w:val="1"/>
      <w:numFmt w:val="bullet"/>
      <w:lvlText w:val=""/>
      <w:lvlJc w:val="left"/>
      <w:pPr>
        <w:ind w:left="1797" w:hanging="360"/>
      </w:pPr>
      <w:rPr>
        <w:rFonts w:ascii="Wingdings" w:hAnsi="Wingdings"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7">
    <w:nsid w:val="1B455B3B"/>
    <w:multiLevelType w:val="hybridMultilevel"/>
    <w:tmpl w:val="81841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150135"/>
    <w:multiLevelType w:val="multilevel"/>
    <w:tmpl w:val="01E8616C"/>
    <w:lvl w:ilvl="0">
      <w:start w:val="1"/>
      <w:numFmt w:val="decimal"/>
      <w:lvlText w:val="%1."/>
      <w:lvlJc w:val="left"/>
      <w:pPr>
        <w:ind w:left="720" w:hanging="360"/>
      </w:pPr>
      <w:rPr>
        <w:rFonts w:ascii="Times New Roman" w:hAnsi="Times New Roman" w:cs="Times New Roman" w:hint="default"/>
        <w:b w:val="0"/>
        <w:i w:val="0"/>
      </w:rPr>
    </w:lvl>
    <w:lvl w:ilvl="1">
      <w:start w:val="1"/>
      <w:numFmt w:val="decimal"/>
      <w:isLgl/>
      <w:lvlText w:val="%1.%2."/>
      <w:lvlJc w:val="left"/>
      <w:pPr>
        <w:ind w:left="720" w:hanging="360"/>
      </w:pPr>
      <w:rPr>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1D1D1B06"/>
    <w:multiLevelType w:val="hybridMultilevel"/>
    <w:tmpl w:val="9B58EB86"/>
    <w:lvl w:ilvl="0" w:tplc="1B6A171E">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B350D9"/>
    <w:multiLevelType w:val="hybridMultilevel"/>
    <w:tmpl w:val="C37E604C"/>
    <w:lvl w:ilvl="0" w:tplc="7512923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30F10EE"/>
    <w:multiLevelType w:val="hybridMultilevel"/>
    <w:tmpl w:val="018CAD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D177FF"/>
    <w:multiLevelType w:val="hybridMultilevel"/>
    <w:tmpl w:val="CAD26EF4"/>
    <w:lvl w:ilvl="0" w:tplc="4DF29DB6">
      <w:start w:val="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A1578AF"/>
    <w:multiLevelType w:val="hybridMultilevel"/>
    <w:tmpl w:val="901E7A48"/>
    <w:lvl w:ilvl="0" w:tplc="96AE2B92">
      <w:start w:val="14"/>
      <w:numFmt w:val="decimal"/>
      <w:lvlText w:val="%1."/>
      <w:lvlJc w:val="left"/>
      <w:pPr>
        <w:ind w:left="990" w:hanging="360"/>
      </w:pPr>
      <w:rPr>
        <w:rFonts w:eastAsia="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531C29"/>
    <w:multiLevelType w:val="hybridMultilevel"/>
    <w:tmpl w:val="1592F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5D5EA0"/>
    <w:multiLevelType w:val="hybridMultilevel"/>
    <w:tmpl w:val="B26EB48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B07115"/>
    <w:multiLevelType w:val="hybridMultilevel"/>
    <w:tmpl w:val="1C8EF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C9422F"/>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5310"/>
        </w:tabs>
        <w:ind w:left="53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3E542DE"/>
    <w:multiLevelType w:val="hybridMultilevel"/>
    <w:tmpl w:val="DADE0B76"/>
    <w:lvl w:ilvl="0" w:tplc="09F43D0C">
      <w:start w:val="1"/>
      <w:numFmt w:val="decimal"/>
      <w:lvlText w:val="%1."/>
      <w:lvlJc w:val="left"/>
      <w:pPr>
        <w:ind w:left="720" w:hanging="360"/>
      </w:pPr>
      <w:rPr>
        <w:rFonts w:ascii="Times New Roman" w:eastAsiaTheme="minorEastAsia" w:hAnsi="Times New Roman" w:cs="Times New Roman"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A25B12"/>
    <w:multiLevelType w:val="hybridMultilevel"/>
    <w:tmpl w:val="7676E702"/>
    <w:lvl w:ilvl="0" w:tplc="203C0566">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C32FDF"/>
    <w:multiLevelType w:val="hybridMultilevel"/>
    <w:tmpl w:val="25244BD8"/>
    <w:lvl w:ilvl="0" w:tplc="5008AE96">
      <w:start w:val="6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D65A81"/>
    <w:multiLevelType w:val="hybridMultilevel"/>
    <w:tmpl w:val="F27626B8"/>
    <w:lvl w:ilvl="0" w:tplc="BD82AFF4">
      <w:start w:val="1"/>
      <w:numFmt w:val="decimal"/>
      <w:lvlText w:val="%1."/>
      <w:lvlJc w:val="left"/>
      <w:pPr>
        <w:ind w:left="5040" w:hanging="360"/>
      </w:pPr>
      <w:rPr>
        <w:rFonts w:ascii="Times New Roman" w:hAnsi="Times New Roman" w:cs="Times New Roman" w:hint="default"/>
        <w:b w:val="0"/>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2">
    <w:nsid w:val="5BD82746"/>
    <w:multiLevelType w:val="multilevel"/>
    <w:tmpl w:val="3AA65FB8"/>
    <w:lvl w:ilvl="0">
      <w:start w:val="1"/>
      <w:numFmt w:val="decimal"/>
      <w:lvlText w:val="%1."/>
      <w:lvlJc w:val="left"/>
      <w:pPr>
        <w:ind w:left="648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b w:val="0"/>
        <w:i w:val="0"/>
      </w:rPr>
    </w:lvl>
    <w:lvl w:ilvl="2">
      <w:start w:val="1"/>
      <w:numFmt w:val="decimal"/>
      <w:isLgl/>
      <w:lvlText w:val="%1.%2.%3"/>
      <w:lvlJc w:val="left"/>
      <w:pPr>
        <w:ind w:left="1778" w:hanging="720"/>
      </w:pPr>
      <w:rPr>
        <w:rFonts w:ascii="Times New Roman" w:eastAsia="MS Mincho" w:hAnsi="Times New Roman" w:cs="Times New Roman" w:hint="default"/>
        <w:i/>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3">
    <w:nsid w:val="5E8026E3"/>
    <w:multiLevelType w:val="hybridMultilevel"/>
    <w:tmpl w:val="7A4656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34E7470"/>
    <w:multiLevelType w:val="hybridMultilevel"/>
    <w:tmpl w:val="87A0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3F4530"/>
    <w:multiLevelType w:val="hybridMultilevel"/>
    <w:tmpl w:val="8D661714"/>
    <w:lvl w:ilvl="0" w:tplc="041C0015">
      <w:start w:val="1"/>
      <w:numFmt w:val="upperLetter"/>
      <w:lvlText w:val="%1."/>
      <w:lvlJc w:val="left"/>
      <w:pPr>
        <w:ind w:left="108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68316C0E"/>
    <w:multiLevelType w:val="hybridMultilevel"/>
    <w:tmpl w:val="E47618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EB5E0D"/>
    <w:multiLevelType w:val="hybridMultilevel"/>
    <w:tmpl w:val="C9566B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8D1272"/>
    <w:multiLevelType w:val="hybridMultilevel"/>
    <w:tmpl w:val="8FDC683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713710C9"/>
    <w:multiLevelType w:val="hybridMultilevel"/>
    <w:tmpl w:val="2C1EDB9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29640A1"/>
    <w:multiLevelType w:val="hybridMultilevel"/>
    <w:tmpl w:val="4358D752"/>
    <w:lvl w:ilvl="0" w:tplc="C706AA9A">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7293400"/>
    <w:multiLevelType w:val="hybridMultilevel"/>
    <w:tmpl w:val="52E47C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F523522"/>
    <w:multiLevelType w:val="hybridMultilevel"/>
    <w:tmpl w:val="4D040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9"/>
  </w:num>
  <w:num w:numId="5">
    <w:abstractNumId w:val="28"/>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29"/>
  </w:num>
  <w:num w:numId="9">
    <w:abstractNumId w:val="31"/>
  </w:num>
  <w:num w:numId="10">
    <w:abstractNumId w:val="3"/>
  </w:num>
  <w:num w:numId="11">
    <w:abstractNumId w:val="27"/>
  </w:num>
  <w:num w:numId="12">
    <w:abstractNumId w:val="0"/>
  </w:num>
  <w:num w:numId="13">
    <w:abstractNumId w:val="22"/>
  </w:num>
  <w:num w:numId="14">
    <w:abstractNumId w:val="25"/>
  </w:num>
  <w:num w:numId="15">
    <w:abstractNumId w:val="23"/>
  </w:num>
  <w:num w:numId="16">
    <w:abstractNumId w:val="19"/>
  </w:num>
  <w:num w:numId="17">
    <w:abstractNumId w:val="26"/>
  </w:num>
  <w:num w:numId="18">
    <w:abstractNumId w:val="30"/>
  </w:num>
  <w:num w:numId="19">
    <w:abstractNumId w:val="6"/>
  </w:num>
  <w:num w:numId="20">
    <w:abstractNumId w:val="4"/>
  </w:num>
  <w:num w:numId="21">
    <w:abstractNumId w:val="7"/>
  </w:num>
  <w:num w:numId="22">
    <w:abstractNumId w:val="16"/>
  </w:num>
  <w:num w:numId="23">
    <w:abstractNumId w:val="14"/>
  </w:num>
  <w:num w:numId="24">
    <w:abstractNumId w:val="24"/>
  </w:num>
  <w:num w:numId="25">
    <w:abstractNumId w:val="32"/>
  </w:num>
  <w:num w:numId="26">
    <w:abstractNumId w:val="1"/>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17"/>
  </w:num>
  <w:num w:numId="30">
    <w:abstractNumId w:val="15"/>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3"/>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5DD"/>
    <w:rsid w:val="00015890"/>
    <w:rsid w:val="000211D2"/>
    <w:rsid w:val="00023122"/>
    <w:rsid w:val="00024CE8"/>
    <w:rsid w:val="000342F8"/>
    <w:rsid w:val="0004276E"/>
    <w:rsid w:val="00055C29"/>
    <w:rsid w:val="00082B16"/>
    <w:rsid w:val="000A440B"/>
    <w:rsid w:val="000B1CAC"/>
    <w:rsid w:val="000B4BCD"/>
    <w:rsid w:val="000B70FA"/>
    <w:rsid w:val="000C0DD2"/>
    <w:rsid w:val="000D3365"/>
    <w:rsid w:val="000F3386"/>
    <w:rsid w:val="000F464B"/>
    <w:rsid w:val="00152AEB"/>
    <w:rsid w:val="001629AB"/>
    <w:rsid w:val="00171562"/>
    <w:rsid w:val="001846BC"/>
    <w:rsid w:val="001964C4"/>
    <w:rsid w:val="001D5F56"/>
    <w:rsid w:val="001E0828"/>
    <w:rsid w:val="00202EE8"/>
    <w:rsid w:val="002329A5"/>
    <w:rsid w:val="00233E75"/>
    <w:rsid w:val="00236332"/>
    <w:rsid w:val="00251B65"/>
    <w:rsid w:val="0027229D"/>
    <w:rsid w:val="002826F5"/>
    <w:rsid w:val="00287A08"/>
    <w:rsid w:val="002A5FBE"/>
    <w:rsid w:val="002B6CA9"/>
    <w:rsid w:val="002F6F26"/>
    <w:rsid w:val="00307E5A"/>
    <w:rsid w:val="003176E5"/>
    <w:rsid w:val="00354235"/>
    <w:rsid w:val="003705BE"/>
    <w:rsid w:val="00373F2E"/>
    <w:rsid w:val="003872FE"/>
    <w:rsid w:val="00393C52"/>
    <w:rsid w:val="003E074F"/>
    <w:rsid w:val="004228A0"/>
    <w:rsid w:val="00422C8C"/>
    <w:rsid w:val="00435167"/>
    <w:rsid w:val="00447D34"/>
    <w:rsid w:val="0046251B"/>
    <w:rsid w:val="00464DF4"/>
    <w:rsid w:val="00466BDD"/>
    <w:rsid w:val="00475661"/>
    <w:rsid w:val="004757CC"/>
    <w:rsid w:val="00475EDC"/>
    <w:rsid w:val="00487F49"/>
    <w:rsid w:val="00493D1D"/>
    <w:rsid w:val="004A6492"/>
    <w:rsid w:val="004C2A61"/>
    <w:rsid w:val="004C5404"/>
    <w:rsid w:val="0050640D"/>
    <w:rsid w:val="00506C30"/>
    <w:rsid w:val="005212BB"/>
    <w:rsid w:val="00565C03"/>
    <w:rsid w:val="00586C8F"/>
    <w:rsid w:val="00596073"/>
    <w:rsid w:val="005A3235"/>
    <w:rsid w:val="005B4DC2"/>
    <w:rsid w:val="005B5BE3"/>
    <w:rsid w:val="005B6F79"/>
    <w:rsid w:val="005C1A59"/>
    <w:rsid w:val="005C6EBC"/>
    <w:rsid w:val="005E7ABE"/>
    <w:rsid w:val="005F59FF"/>
    <w:rsid w:val="00604871"/>
    <w:rsid w:val="00611F2A"/>
    <w:rsid w:val="006268BB"/>
    <w:rsid w:val="00632F63"/>
    <w:rsid w:val="00636E0D"/>
    <w:rsid w:val="00654C25"/>
    <w:rsid w:val="0065630F"/>
    <w:rsid w:val="00664545"/>
    <w:rsid w:val="00674BC8"/>
    <w:rsid w:val="0068246D"/>
    <w:rsid w:val="006917EA"/>
    <w:rsid w:val="006A5B15"/>
    <w:rsid w:val="006C11E0"/>
    <w:rsid w:val="006E330B"/>
    <w:rsid w:val="006F14F6"/>
    <w:rsid w:val="007040BE"/>
    <w:rsid w:val="00725DE2"/>
    <w:rsid w:val="0073606B"/>
    <w:rsid w:val="0077468F"/>
    <w:rsid w:val="00775F57"/>
    <w:rsid w:val="00787B58"/>
    <w:rsid w:val="007B7B2B"/>
    <w:rsid w:val="007C0E65"/>
    <w:rsid w:val="007C317F"/>
    <w:rsid w:val="007C3C8F"/>
    <w:rsid w:val="007E6547"/>
    <w:rsid w:val="007F6878"/>
    <w:rsid w:val="00805855"/>
    <w:rsid w:val="008161A2"/>
    <w:rsid w:val="00817A11"/>
    <w:rsid w:val="0085661E"/>
    <w:rsid w:val="00871724"/>
    <w:rsid w:val="0087645C"/>
    <w:rsid w:val="0087720F"/>
    <w:rsid w:val="008A0762"/>
    <w:rsid w:val="008A347E"/>
    <w:rsid w:val="008A402D"/>
    <w:rsid w:val="008B0265"/>
    <w:rsid w:val="008B3758"/>
    <w:rsid w:val="008D51DB"/>
    <w:rsid w:val="008F30E9"/>
    <w:rsid w:val="00902F11"/>
    <w:rsid w:val="00915F43"/>
    <w:rsid w:val="00941FC4"/>
    <w:rsid w:val="00945411"/>
    <w:rsid w:val="00953247"/>
    <w:rsid w:val="009604CB"/>
    <w:rsid w:val="00965E4D"/>
    <w:rsid w:val="00994D45"/>
    <w:rsid w:val="009971AD"/>
    <w:rsid w:val="009A25EC"/>
    <w:rsid w:val="009B59A2"/>
    <w:rsid w:val="009C4F72"/>
    <w:rsid w:val="009D5CEA"/>
    <w:rsid w:val="00A0516B"/>
    <w:rsid w:val="00A106BA"/>
    <w:rsid w:val="00A41CCB"/>
    <w:rsid w:val="00A47F3B"/>
    <w:rsid w:val="00A87DE1"/>
    <w:rsid w:val="00A919E0"/>
    <w:rsid w:val="00AB1795"/>
    <w:rsid w:val="00AB4CE9"/>
    <w:rsid w:val="00AC5B45"/>
    <w:rsid w:val="00AD24B2"/>
    <w:rsid w:val="00AD2B02"/>
    <w:rsid w:val="00AE0D9B"/>
    <w:rsid w:val="00AF6346"/>
    <w:rsid w:val="00B031B3"/>
    <w:rsid w:val="00B06489"/>
    <w:rsid w:val="00B24812"/>
    <w:rsid w:val="00B44898"/>
    <w:rsid w:val="00B45663"/>
    <w:rsid w:val="00B6065E"/>
    <w:rsid w:val="00B62EF2"/>
    <w:rsid w:val="00B665BB"/>
    <w:rsid w:val="00BA0B3E"/>
    <w:rsid w:val="00BA1C30"/>
    <w:rsid w:val="00BB7D24"/>
    <w:rsid w:val="00BE4A42"/>
    <w:rsid w:val="00C1286E"/>
    <w:rsid w:val="00C26DFC"/>
    <w:rsid w:val="00C34EF3"/>
    <w:rsid w:val="00C434CF"/>
    <w:rsid w:val="00C601EC"/>
    <w:rsid w:val="00C7146B"/>
    <w:rsid w:val="00C827EB"/>
    <w:rsid w:val="00C854AC"/>
    <w:rsid w:val="00C9157C"/>
    <w:rsid w:val="00CB75F1"/>
    <w:rsid w:val="00CC12A1"/>
    <w:rsid w:val="00CC6755"/>
    <w:rsid w:val="00CC7C64"/>
    <w:rsid w:val="00D05035"/>
    <w:rsid w:val="00D1644A"/>
    <w:rsid w:val="00D167E3"/>
    <w:rsid w:val="00D419FE"/>
    <w:rsid w:val="00D45E34"/>
    <w:rsid w:val="00D502BF"/>
    <w:rsid w:val="00D559B8"/>
    <w:rsid w:val="00D56FBB"/>
    <w:rsid w:val="00D71130"/>
    <w:rsid w:val="00D72C80"/>
    <w:rsid w:val="00D7579F"/>
    <w:rsid w:val="00D77BD5"/>
    <w:rsid w:val="00DA023A"/>
    <w:rsid w:val="00DB3A3C"/>
    <w:rsid w:val="00DD431E"/>
    <w:rsid w:val="00E02B91"/>
    <w:rsid w:val="00E17A48"/>
    <w:rsid w:val="00E31225"/>
    <w:rsid w:val="00E52D1C"/>
    <w:rsid w:val="00E7464C"/>
    <w:rsid w:val="00E8036E"/>
    <w:rsid w:val="00E82ADE"/>
    <w:rsid w:val="00EE05DD"/>
    <w:rsid w:val="00F0126B"/>
    <w:rsid w:val="00F20267"/>
    <w:rsid w:val="00F20CAF"/>
    <w:rsid w:val="00F41A00"/>
    <w:rsid w:val="00F47D1D"/>
    <w:rsid w:val="00F560A4"/>
    <w:rsid w:val="00F65A2B"/>
    <w:rsid w:val="00FA522D"/>
    <w:rsid w:val="00FD7E83"/>
    <w:rsid w:val="00FE2011"/>
    <w:rsid w:val="00FE4C40"/>
    <w:rsid w:val="00FF62EC"/>
    <w:rsid w:val="00FF7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61F71B-6471-411E-8F7D-45BBCB96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76E"/>
  </w:style>
  <w:style w:type="paragraph" w:styleId="Heading1">
    <w:name w:val="heading 1"/>
    <w:basedOn w:val="Normal"/>
    <w:next w:val="Normal"/>
    <w:link w:val="Heading1Char"/>
    <w:uiPriority w:val="9"/>
    <w:qFormat/>
    <w:rsid w:val="00F41A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447D34"/>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 Char,Char Char,Char,Footnote Text Char1 Char Char Char,Footnote Text Char Char Char Char Char, Char1,Car,Char1,single space,footnote text,fn,FOOTNOTES,Footnote Text Char2 Char,Footnote Text Char1 Char Char"/>
    <w:basedOn w:val="Normal"/>
    <w:link w:val="FootnoteTextChar"/>
    <w:uiPriority w:val="99"/>
    <w:unhideWhenUsed/>
    <w:rsid w:val="00EE05DD"/>
    <w:rPr>
      <w:rFonts w:ascii="Calibri" w:eastAsia="Calibri" w:hAnsi="Calibri" w:cs="Times New Roman"/>
      <w:sz w:val="20"/>
      <w:szCs w:val="20"/>
    </w:rPr>
  </w:style>
  <w:style w:type="character" w:customStyle="1" w:styleId="FootnoteTextChar">
    <w:name w:val="Footnote Text Char"/>
    <w:aliases w:val=" Char Char Char,Char Char Char,Char Char1,Footnote Text Char1 Char Char Char Char,Footnote Text Char Char Char Char Char Char, Char1 Char,Car Char,Char1 Char,single space Char,footnote text Char,fn Char,FOOTNOTES Char"/>
    <w:basedOn w:val="DefaultParagraphFont"/>
    <w:link w:val="FootnoteText"/>
    <w:uiPriority w:val="99"/>
    <w:qFormat/>
    <w:rsid w:val="00EE05DD"/>
    <w:rPr>
      <w:rFonts w:ascii="Calibri" w:eastAsia="Calibri" w:hAnsi="Calibri" w:cs="Times New Roman"/>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link w:val="Char2"/>
    <w:uiPriority w:val="99"/>
    <w:unhideWhenUsed/>
    <w:qFormat/>
    <w:rsid w:val="00EE05DD"/>
    <w:rPr>
      <w:vertAlign w:val="superscript"/>
    </w:rPr>
  </w:style>
  <w:style w:type="paragraph" w:styleId="Title">
    <w:name w:val="Title"/>
    <w:basedOn w:val="Normal"/>
    <w:next w:val="Normal"/>
    <w:link w:val="TitleChar"/>
    <w:uiPriority w:val="10"/>
    <w:qFormat/>
    <w:rsid w:val="00EE05DD"/>
    <w:pPr>
      <w:jc w:val="center"/>
    </w:pPr>
    <w:rPr>
      <w:rFonts w:ascii="Calibri" w:eastAsia="Calibri" w:hAnsi="Calibri" w:cs="Times New Roman"/>
      <w:b/>
      <w:sz w:val="20"/>
      <w:szCs w:val="20"/>
      <w:u w:val="single"/>
      <w:lang w:val="sq-AL"/>
    </w:rPr>
  </w:style>
  <w:style w:type="character" w:customStyle="1" w:styleId="TitleChar">
    <w:name w:val="Title Char"/>
    <w:basedOn w:val="DefaultParagraphFont"/>
    <w:link w:val="Title"/>
    <w:uiPriority w:val="10"/>
    <w:rsid w:val="00EE05DD"/>
    <w:rPr>
      <w:rFonts w:ascii="Calibri" w:eastAsia="Calibri" w:hAnsi="Calibri" w:cs="Times New Roman"/>
      <w:b/>
      <w:sz w:val="20"/>
      <w:szCs w:val="20"/>
      <w:u w:val="single"/>
      <w:lang w:val="sq-AL"/>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34"/>
    <w:qFormat/>
    <w:rsid w:val="00604871"/>
    <w:pPr>
      <w:ind w:left="720"/>
      <w:contextualSpacing/>
    </w:pPr>
  </w:style>
  <w:style w:type="paragraph" w:customStyle="1" w:styleId="tektsiperfundim">
    <w:name w:val="tektsi perfundim"/>
    <w:uiPriority w:val="99"/>
    <w:rsid w:val="00251B6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styleId="Hyperlink">
    <w:name w:val="Hyperlink"/>
    <w:basedOn w:val="DefaultParagraphFont"/>
    <w:uiPriority w:val="99"/>
    <w:semiHidden/>
    <w:unhideWhenUsed/>
    <w:rsid w:val="00596073"/>
    <w:rPr>
      <w:color w:val="0000FF"/>
      <w:u w:val="single"/>
    </w:rPr>
  </w:style>
  <w:style w:type="paragraph" w:styleId="Header">
    <w:name w:val="header"/>
    <w:basedOn w:val="Normal"/>
    <w:link w:val="HeaderChar"/>
    <w:uiPriority w:val="99"/>
    <w:semiHidden/>
    <w:unhideWhenUsed/>
    <w:rsid w:val="00C854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54AC"/>
  </w:style>
  <w:style w:type="paragraph" w:styleId="Footer">
    <w:name w:val="footer"/>
    <w:basedOn w:val="Normal"/>
    <w:link w:val="FooterChar"/>
    <w:uiPriority w:val="99"/>
    <w:unhideWhenUsed/>
    <w:rsid w:val="00C85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4AC"/>
  </w:style>
  <w:style w:type="paragraph" w:customStyle="1" w:styleId="Char2">
    <w:name w:val="Char2"/>
    <w:basedOn w:val="Normal"/>
    <w:link w:val="FootnoteReference"/>
    <w:uiPriority w:val="99"/>
    <w:rsid w:val="00CC12A1"/>
    <w:pPr>
      <w:spacing w:after="160" w:line="240" w:lineRule="exact"/>
    </w:pPr>
    <w:rPr>
      <w:vertAlign w:val="superscript"/>
    </w:rPr>
  </w:style>
  <w:style w:type="character" w:customStyle="1" w:styleId="ParagrafiChar">
    <w:name w:val="Paragrafi Char"/>
    <w:basedOn w:val="DefaultParagraphFont"/>
    <w:link w:val="Paragrafi"/>
    <w:locked/>
    <w:rsid w:val="00CC12A1"/>
    <w:rPr>
      <w:rFonts w:ascii="CG Times" w:eastAsia="MS Mincho" w:hAnsi="CG Times"/>
    </w:rPr>
  </w:style>
  <w:style w:type="paragraph" w:customStyle="1" w:styleId="Paragrafi">
    <w:name w:val="Paragrafi"/>
    <w:link w:val="ParagrafiChar"/>
    <w:rsid w:val="00CC12A1"/>
    <w:pPr>
      <w:widowControl w:val="0"/>
      <w:spacing w:after="0" w:line="240" w:lineRule="auto"/>
      <w:ind w:firstLine="720"/>
      <w:jc w:val="both"/>
    </w:pPr>
    <w:rPr>
      <w:rFonts w:ascii="CG Times" w:eastAsia="MS Mincho" w:hAnsi="CG Times"/>
    </w:rPr>
  </w:style>
  <w:style w:type="paragraph" w:customStyle="1" w:styleId="TitulliTitull">
    <w:name w:val="Titulli_Titull"/>
    <w:uiPriority w:val="99"/>
    <w:rsid w:val="00CC12A1"/>
    <w:pPr>
      <w:keepNext/>
      <w:widowControl w:val="0"/>
      <w:spacing w:after="0" w:line="240" w:lineRule="auto"/>
      <w:jc w:val="center"/>
      <w:outlineLvl w:val="0"/>
    </w:pPr>
    <w:rPr>
      <w:rFonts w:ascii="CG Times" w:eastAsia="Times New Roman" w:hAnsi="CG Times" w:cs="Times New Roman"/>
      <w:caps/>
      <w:lang w:val="en-GB"/>
    </w:rPr>
  </w:style>
  <w:style w:type="paragraph" w:styleId="BodyText2">
    <w:name w:val="Body Text 2"/>
    <w:basedOn w:val="Normal"/>
    <w:link w:val="BodyText2Char"/>
    <w:unhideWhenUsed/>
    <w:rsid w:val="00A0516B"/>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A0516B"/>
    <w:rPr>
      <w:rFonts w:ascii="Calibri" w:eastAsia="Calibri" w:hAnsi="Calibri" w:cs="Times New Roman"/>
    </w:rPr>
  </w:style>
  <w:style w:type="paragraph" w:customStyle="1" w:styleId="BodyText212pt">
    <w:name w:val="Body Text 2 + 12 pt"/>
    <w:aliases w:val="Justified,Line spacing:  1.5 lines"/>
    <w:basedOn w:val="BodyText2"/>
    <w:uiPriority w:val="99"/>
    <w:rsid w:val="00A0516B"/>
    <w:pPr>
      <w:spacing w:line="360" w:lineRule="auto"/>
      <w:jc w:val="both"/>
    </w:pPr>
    <w:rPr>
      <w:rFonts w:ascii="Times New Roman" w:eastAsia="MS Mincho" w:hAnsi="Times New Roman"/>
      <w:bCs/>
      <w:sz w:val="24"/>
      <w:szCs w:val="24"/>
      <w:lang w:val="sq-AL"/>
    </w:rPr>
  </w:style>
  <w:style w:type="character" w:customStyle="1" w:styleId="Heading3Char">
    <w:name w:val="Heading 3 Char"/>
    <w:basedOn w:val="DefaultParagraphFont"/>
    <w:link w:val="Heading3"/>
    <w:uiPriority w:val="9"/>
    <w:rsid w:val="00447D34"/>
    <w:rPr>
      <w:rFonts w:ascii="Cambria" w:eastAsia="Times New Roman" w:hAnsi="Cambria" w:cs="Times New Roman"/>
      <w:b/>
      <w:bCs/>
      <w:sz w:val="26"/>
      <w:szCs w:val="26"/>
    </w:rPr>
  </w:style>
  <w:style w:type="paragraph" w:styleId="BodyText">
    <w:name w:val="Body Text"/>
    <w:basedOn w:val="Normal"/>
    <w:link w:val="BodyTextChar"/>
    <w:uiPriority w:val="99"/>
    <w:unhideWhenUsed/>
    <w:rsid w:val="00AD24B2"/>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AD24B2"/>
    <w:rPr>
      <w:rFonts w:ascii="Calibri" w:eastAsia="Calibri" w:hAnsi="Calibri" w:cs="Times New Roman"/>
    </w:rPr>
  </w:style>
  <w:style w:type="character" w:customStyle="1" w:styleId="Heading1Char">
    <w:name w:val="Heading 1 Char"/>
    <w:basedOn w:val="DefaultParagraphFont"/>
    <w:link w:val="Heading1"/>
    <w:uiPriority w:val="9"/>
    <w:rsid w:val="00F41A00"/>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uiPriority w:val="99"/>
    <w:unhideWhenUsed/>
    <w:rsid w:val="003176E5"/>
    <w:pPr>
      <w:spacing w:after="120"/>
      <w:ind w:left="360"/>
    </w:pPr>
  </w:style>
  <w:style w:type="character" w:customStyle="1" w:styleId="BodyTextIndentChar">
    <w:name w:val="Body Text Indent Char"/>
    <w:basedOn w:val="DefaultParagraphFont"/>
    <w:link w:val="BodyTextIndent"/>
    <w:uiPriority w:val="99"/>
    <w:rsid w:val="003176E5"/>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basedOn w:val="DefaultParagraphFont"/>
    <w:link w:val="ListParagraph"/>
    <w:uiPriority w:val="34"/>
    <w:qFormat/>
    <w:rsid w:val="003176E5"/>
  </w:style>
  <w:style w:type="paragraph" w:customStyle="1" w:styleId="textbox">
    <w:name w:val="textbox"/>
    <w:basedOn w:val="Normal"/>
    <w:rsid w:val="002F6F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0"/>
    <w:basedOn w:val="Normal"/>
    <w:rsid w:val="002F6F26"/>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Style1">
    <w:name w:val="Style1"/>
    <w:basedOn w:val="Normal"/>
    <w:qFormat/>
    <w:rsid w:val="00994D45"/>
    <w:pPr>
      <w:spacing w:after="0" w:line="240" w:lineRule="auto"/>
      <w:contextualSpacing/>
    </w:pPr>
    <w:rPr>
      <w:rFonts w:ascii="Times New Roman" w:eastAsia="Times New Roman" w:hAnsi="Times New Roman" w:cs="Times New Roman"/>
      <w:b/>
      <w:sz w:val="24"/>
      <w:szCs w:val="24"/>
      <w:lang w:val="sq-AL"/>
    </w:rPr>
  </w:style>
  <w:style w:type="character" w:customStyle="1" w:styleId="sae070d1d">
    <w:name w:val="sae070d1d"/>
    <w:basedOn w:val="DefaultParagraphFont"/>
    <w:rsid w:val="005B5BE3"/>
  </w:style>
  <w:style w:type="paragraph" w:customStyle="1" w:styleId="s32b251d">
    <w:name w:val="s32b251d"/>
    <w:basedOn w:val="Normal"/>
    <w:rsid w:val="00D164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d2086b4">
    <w:name w:val="s7d2086b4"/>
    <w:basedOn w:val="DefaultParagraphFont"/>
    <w:rsid w:val="00D1644A"/>
  </w:style>
  <w:style w:type="character" w:customStyle="1" w:styleId="sb8d990e2">
    <w:name w:val="sb8d990e2"/>
    <w:basedOn w:val="DefaultParagraphFont"/>
    <w:rsid w:val="00D1644A"/>
  </w:style>
  <w:style w:type="character" w:customStyle="1" w:styleId="s6b621b36">
    <w:name w:val="s6b621b36"/>
    <w:basedOn w:val="DefaultParagraphFont"/>
    <w:rsid w:val="00D1644A"/>
  </w:style>
  <w:style w:type="paragraph" w:customStyle="1" w:styleId="s88fb1093">
    <w:name w:val="s88fb1093"/>
    <w:basedOn w:val="Normal"/>
    <w:rsid w:val="00D164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8f5eaef">
    <w:name w:val="s68f5eaef"/>
    <w:basedOn w:val="DefaultParagraphFont"/>
    <w:rsid w:val="00D16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63082">
      <w:bodyDiv w:val="1"/>
      <w:marLeft w:val="0"/>
      <w:marRight w:val="0"/>
      <w:marTop w:val="0"/>
      <w:marBottom w:val="0"/>
      <w:divBdr>
        <w:top w:val="none" w:sz="0" w:space="0" w:color="auto"/>
        <w:left w:val="none" w:sz="0" w:space="0" w:color="auto"/>
        <w:bottom w:val="none" w:sz="0" w:space="0" w:color="auto"/>
        <w:right w:val="none" w:sz="0" w:space="0" w:color="auto"/>
      </w:divBdr>
      <w:divsChild>
        <w:div w:id="1163548286">
          <w:marLeft w:val="0"/>
          <w:marRight w:val="0"/>
          <w:marTop w:val="0"/>
          <w:marBottom w:val="0"/>
          <w:divBdr>
            <w:top w:val="none" w:sz="0" w:space="0" w:color="auto"/>
            <w:left w:val="none" w:sz="0" w:space="0" w:color="auto"/>
            <w:bottom w:val="none" w:sz="0" w:space="0" w:color="auto"/>
            <w:right w:val="none" w:sz="0" w:space="0" w:color="auto"/>
          </w:divBdr>
        </w:div>
        <w:div w:id="885141114">
          <w:marLeft w:val="0"/>
          <w:marRight w:val="0"/>
          <w:marTop w:val="0"/>
          <w:marBottom w:val="0"/>
          <w:divBdr>
            <w:top w:val="none" w:sz="0" w:space="0" w:color="auto"/>
            <w:left w:val="none" w:sz="0" w:space="0" w:color="auto"/>
            <w:bottom w:val="none" w:sz="0" w:space="0" w:color="auto"/>
            <w:right w:val="none" w:sz="0" w:space="0" w:color="auto"/>
          </w:divBdr>
        </w:div>
        <w:div w:id="43523498">
          <w:marLeft w:val="0"/>
          <w:marRight w:val="0"/>
          <w:marTop w:val="0"/>
          <w:marBottom w:val="0"/>
          <w:divBdr>
            <w:top w:val="none" w:sz="0" w:space="0" w:color="auto"/>
            <w:left w:val="none" w:sz="0" w:space="0" w:color="auto"/>
            <w:bottom w:val="none" w:sz="0" w:space="0" w:color="auto"/>
            <w:right w:val="none" w:sz="0" w:space="0" w:color="auto"/>
          </w:divBdr>
        </w:div>
        <w:div w:id="631250037">
          <w:marLeft w:val="0"/>
          <w:marRight w:val="0"/>
          <w:marTop w:val="0"/>
          <w:marBottom w:val="0"/>
          <w:divBdr>
            <w:top w:val="none" w:sz="0" w:space="0" w:color="auto"/>
            <w:left w:val="none" w:sz="0" w:space="0" w:color="auto"/>
            <w:bottom w:val="none" w:sz="0" w:space="0" w:color="auto"/>
            <w:right w:val="none" w:sz="0" w:space="0" w:color="auto"/>
          </w:divBdr>
        </w:div>
        <w:div w:id="1404568529">
          <w:marLeft w:val="0"/>
          <w:marRight w:val="0"/>
          <w:marTop w:val="0"/>
          <w:marBottom w:val="0"/>
          <w:divBdr>
            <w:top w:val="none" w:sz="0" w:space="0" w:color="auto"/>
            <w:left w:val="none" w:sz="0" w:space="0" w:color="auto"/>
            <w:bottom w:val="none" w:sz="0" w:space="0" w:color="auto"/>
            <w:right w:val="none" w:sz="0" w:space="0" w:color="auto"/>
          </w:divBdr>
        </w:div>
        <w:div w:id="2009555094">
          <w:marLeft w:val="0"/>
          <w:marRight w:val="0"/>
          <w:marTop w:val="0"/>
          <w:marBottom w:val="0"/>
          <w:divBdr>
            <w:top w:val="none" w:sz="0" w:space="0" w:color="auto"/>
            <w:left w:val="none" w:sz="0" w:space="0" w:color="auto"/>
            <w:bottom w:val="none" w:sz="0" w:space="0" w:color="auto"/>
            <w:right w:val="none" w:sz="0" w:space="0" w:color="auto"/>
          </w:divBdr>
          <w:divsChild>
            <w:div w:id="1950815300">
              <w:marLeft w:val="0"/>
              <w:marRight w:val="0"/>
              <w:marTop w:val="0"/>
              <w:marBottom w:val="0"/>
              <w:divBdr>
                <w:top w:val="none" w:sz="0" w:space="0" w:color="000000"/>
                <w:left w:val="none" w:sz="0" w:space="0" w:color="000000"/>
                <w:bottom w:val="none" w:sz="0" w:space="0" w:color="000000"/>
                <w:right w:val="none" w:sz="0" w:space="0" w:color="000000"/>
              </w:divBdr>
            </w:div>
            <w:div w:id="209271126">
              <w:marLeft w:val="0"/>
              <w:marRight w:val="0"/>
              <w:marTop w:val="0"/>
              <w:marBottom w:val="0"/>
              <w:divBdr>
                <w:top w:val="none" w:sz="0" w:space="0" w:color="000000"/>
                <w:left w:val="none" w:sz="0" w:space="0" w:color="000000"/>
                <w:bottom w:val="none" w:sz="0" w:space="0" w:color="000000"/>
                <w:right w:val="none" w:sz="0" w:space="0" w:color="000000"/>
              </w:divBdr>
            </w:div>
            <w:div w:id="535234162">
              <w:marLeft w:val="0"/>
              <w:marRight w:val="0"/>
              <w:marTop w:val="0"/>
              <w:marBottom w:val="0"/>
              <w:divBdr>
                <w:top w:val="none" w:sz="0" w:space="0" w:color="000000"/>
                <w:left w:val="none" w:sz="0" w:space="0" w:color="000000"/>
                <w:bottom w:val="none" w:sz="0" w:space="0" w:color="000000"/>
                <w:right w:val="none" w:sz="0" w:space="0" w:color="000000"/>
              </w:divBdr>
            </w:div>
            <w:div w:id="1090808857">
              <w:marLeft w:val="0"/>
              <w:marRight w:val="0"/>
              <w:marTop w:val="0"/>
              <w:marBottom w:val="0"/>
              <w:divBdr>
                <w:top w:val="none" w:sz="0" w:space="0" w:color="000000"/>
                <w:left w:val="none" w:sz="0" w:space="0" w:color="000000"/>
                <w:bottom w:val="none" w:sz="0" w:space="0" w:color="000000"/>
                <w:right w:val="none" w:sz="0" w:space="0" w:color="000000"/>
              </w:divBdr>
            </w:div>
            <w:div w:id="818612360">
              <w:marLeft w:val="0"/>
              <w:marRight w:val="0"/>
              <w:marTop w:val="0"/>
              <w:marBottom w:val="0"/>
              <w:divBdr>
                <w:top w:val="none" w:sz="0" w:space="0" w:color="000000"/>
                <w:left w:val="none" w:sz="0" w:space="0" w:color="000000"/>
                <w:bottom w:val="none" w:sz="0" w:space="0" w:color="000000"/>
                <w:right w:val="none" w:sz="0" w:space="0" w:color="000000"/>
              </w:divBdr>
            </w:div>
            <w:div w:id="1458335365">
              <w:marLeft w:val="0"/>
              <w:marRight w:val="0"/>
              <w:marTop w:val="0"/>
              <w:marBottom w:val="0"/>
              <w:divBdr>
                <w:top w:val="none" w:sz="0" w:space="0" w:color="000000"/>
                <w:left w:val="none" w:sz="0" w:space="0" w:color="000000"/>
                <w:bottom w:val="none" w:sz="0" w:space="0" w:color="000000"/>
                <w:right w:val="none" w:sz="0" w:space="0" w:color="000000"/>
              </w:divBdr>
            </w:div>
            <w:div w:id="345913543">
              <w:marLeft w:val="0"/>
              <w:marRight w:val="0"/>
              <w:marTop w:val="0"/>
              <w:marBottom w:val="0"/>
              <w:divBdr>
                <w:top w:val="none" w:sz="0" w:space="0" w:color="000000"/>
                <w:left w:val="none" w:sz="0" w:space="0" w:color="000000"/>
                <w:bottom w:val="none" w:sz="0" w:space="0" w:color="000000"/>
                <w:right w:val="none" w:sz="0" w:space="0" w:color="000000"/>
              </w:divBdr>
            </w:div>
            <w:div w:id="1053695755">
              <w:marLeft w:val="0"/>
              <w:marRight w:val="0"/>
              <w:marTop w:val="0"/>
              <w:marBottom w:val="0"/>
              <w:divBdr>
                <w:top w:val="none" w:sz="0" w:space="0" w:color="000000"/>
                <w:left w:val="none" w:sz="0" w:space="0" w:color="000000"/>
                <w:bottom w:val="none" w:sz="0" w:space="0" w:color="000000"/>
                <w:right w:val="none" w:sz="0" w:space="0" w:color="000000"/>
              </w:divBdr>
            </w:div>
            <w:div w:id="1991523395">
              <w:marLeft w:val="0"/>
              <w:marRight w:val="0"/>
              <w:marTop w:val="0"/>
              <w:marBottom w:val="0"/>
              <w:divBdr>
                <w:top w:val="none" w:sz="0" w:space="0" w:color="000000"/>
                <w:left w:val="none" w:sz="0" w:space="0" w:color="000000"/>
                <w:bottom w:val="none" w:sz="0" w:space="0" w:color="000000"/>
                <w:right w:val="none" w:sz="0" w:space="0" w:color="000000"/>
              </w:divBdr>
            </w:div>
          </w:divsChild>
        </w:div>
      </w:divsChild>
    </w:div>
    <w:div w:id="213393267">
      <w:bodyDiv w:val="1"/>
      <w:marLeft w:val="0"/>
      <w:marRight w:val="0"/>
      <w:marTop w:val="0"/>
      <w:marBottom w:val="0"/>
      <w:divBdr>
        <w:top w:val="none" w:sz="0" w:space="0" w:color="auto"/>
        <w:left w:val="none" w:sz="0" w:space="0" w:color="auto"/>
        <w:bottom w:val="none" w:sz="0" w:space="0" w:color="auto"/>
        <w:right w:val="none" w:sz="0" w:space="0" w:color="auto"/>
      </w:divBdr>
      <w:divsChild>
        <w:div w:id="581530437">
          <w:marLeft w:val="0"/>
          <w:marRight w:val="0"/>
          <w:marTop w:val="0"/>
          <w:marBottom w:val="0"/>
          <w:divBdr>
            <w:top w:val="none" w:sz="0" w:space="0" w:color="auto"/>
            <w:left w:val="none" w:sz="0" w:space="0" w:color="auto"/>
            <w:bottom w:val="none" w:sz="0" w:space="0" w:color="auto"/>
            <w:right w:val="none" w:sz="0" w:space="0" w:color="auto"/>
          </w:divBdr>
        </w:div>
        <w:div w:id="1115906296">
          <w:marLeft w:val="0"/>
          <w:marRight w:val="0"/>
          <w:marTop w:val="0"/>
          <w:marBottom w:val="0"/>
          <w:divBdr>
            <w:top w:val="none" w:sz="0" w:space="0" w:color="auto"/>
            <w:left w:val="none" w:sz="0" w:space="0" w:color="auto"/>
            <w:bottom w:val="none" w:sz="0" w:space="0" w:color="auto"/>
            <w:right w:val="none" w:sz="0" w:space="0" w:color="auto"/>
          </w:divBdr>
        </w:div>
        <w:div w:id="1325091562">
          <w:marLeft w:val="0"/>
          <w:marRight w:val="0"/>
          <w:marTop w:val="0"/>
          <w:marBottom w:val="0"/>
          <w:divBdr>
            <w:top w:val="none" w:sz="0" w:space="0" w:color="auto"/>
            <w:left w:val="none" w:sz="0" w:space="0" w:color="auto"/>
            <w:bottom w:val="none" w:sz="0" w:space="0" w:color="auto"/>
            <w:right w:val="none" w:sz="0" w:space="0" w:color="auto"/>
          </w:divBdr>
          <w:divsChild>
            <w:div w:id="826091118">
              <w:marLeft w:val="0"/>
              <w:marRight w:val="0"/>
              <w:marTop w:val="0"/>
              <w:marBottom w:val="0"/>
              <w:divBdr>
                <w:top w:val="none" w:sz="0" w:space="0" w:color="000000"/>
                <w:left w:val="none" w:sz="0" w:space="0" w:color="000000"/>
                <w:bottom w:val="none" w:sz="0" w:space="0" w:color="000000"/>
                <w:right w:val="none" w:sz="0" w:space="0" w:color="000000"/>
              </w:divBdr>
            </w:div>
            <w:div w:id="1615360780">
              <w:marLeft w:val="0"/>
              <w:marRight w:val="0"/>
              <w:marTop w:val="0"/>
              <w:marBottom w:val="0"/>
              <w:divBdr>
                <w:top w:val="none" w:sz="0" w:space="0" w:color="000000"/>
                <w:left w:val="none" w:sz="0" w:space="0" w:color="000000"/>
                <w:bottom w:val="none" w:sz="0" w:space="0" w:color="000000"/>
                <w:right w:val="none" w:sz="0" w:space="0" w:color="000000"/>
              </w:divBdr>
            </w:div>
            <w:div w:id="1168444629">
              <w:marLeft w:val="0"/>
              <w:marRight w:val="0"/>
              <w:marTop w:val="0"/>
              <w:marBottom w:val="0"/>
              <w:divBdr>
                <w:top w:val="none" w:sz="0" w:space="0" w:color="000000"/>
                <w:left w:val="none" w:sz="0" w:space="0" w:color="000000"/>
                <w:bottom w:val="none" w:sz="0" w:space="0" w:color="000000"/>
                <w:right w:val="none" w:sz="0" w:space="0" w:color="000000"/>
              </w:divBdr>
            </w:div>
            <w:div w:id="1182160536">
              <w:marLeft w:val="0"/>
              <w:marRight w:val="0"/>
              <w:marTop w:val="0"/>
              <w:marBottom w:val="0"/>
              <w:divBdr>
                <w:top w:val="none" w:sz="0" w:space="0" w:color="000000"/>
                <w:left w:val="none" w:sz="0" w:space="0" w:color="000000"/>
                <w:bottom w:val="none" w:sz="0" w:space="0" w:color="000000"/>
                <w:right w:val="none" w:sz="0" w:space="0" w:color="000000"/>
              </w:divBdr>
            </w:div>
            <w:div w:id="852958032">
              <w:marLeft w:val="0"/>
              <w:marRight w:val="0"/>
              <w:marTop w:val="0"/>
              <w:marBottom w:val="0"/>
              <w:divBdr>
                <w:top w:val="none" w:sz="0" w:space="0" w:color="000000"/>
                <w:left w:val="none" w:sz="0" w:space="0" w:color="000000"/>
                <w:bottom w:val="none" w:sz="0" w:space="0" w:color="000000"/>
                <w:right w:val="none" w:sz="0" w:space="0" w:color="000000"/>
              </w:divBdr>
            </w:div>
            <w:div w:id="1568612460">
              <w:marLeft w:val="0"/>
              <w:marRight w:val="0"/>
              <w:marTop w:val="0"/>
              <w:marBottom w:val="0"/>
              <w:divBdr>
                <w:top w:val="none" w:sz="0" w:space="0" w:color="000000"/>
                <w:left w:val="none" w:sz="0" w:space="0" w:color="000000"/>
                <w:bottom w:val="none" w:sz="0" w:space="0" w:color="000000"/>
                <w:right w:val="none" w:sz="0" w:space="0" w:color="000000"/>
              </w:divBdr>
            </w:div>
          </w:divsChild>
        </w:div>
      </w:divsChild>
    </w:div>
    <w:div w:id="425544584">
      <w:bodyDiv w:val="1"/>
      <w:marLeft w:val="0"/>
      <w:marRight w:val="0"/>
      <w:marTop w:val="0"/>
      <w:marBottom w:val="0"/>
      <w:divBdr>
        <w:top w:val="none" w:sz="0" w:space="0" w:color="auto"/>
        <w:left w:val="none" w:sz="0" w:space="0" w:color="auto"/>
        <w:bottom w:val="none" w:sz="0" w:space="0" w:color="auto"/>
        <w:right w:val="none" w:sz="0" w:space="0" w:color="auto"/>
      </w:divBdr>
      <w:divsChild>
        <w:div w:id="1009286567">
          <w:marLeft w:val="0"/>
          <w:marRight w:val="0"/>
          <w:marTop w:val="0"/>
          <w:marBottom w:val="0"/>
          <w:divBdr>
            <w:top w:val="none" w:sz="0" w:space="0" w:color="auto"/>
            <w:left w:val="none" w:sz="0" w:space="0" w:color="auto"/>
            <w:bottom w:val="none" w:sz="0" w:space="0" w:color="auto"/>
            <w:right w:val="none" w:sz="0" w:space="0" w:color="auto"/>
          </w:divBdr>
        </w:div>
        <w:div w:id="430590642">
          <w:marLeft w:val="0"/>
          <w:marRight w:val="0"/>
          <w:marTop w:val="0"/>
          <w:marBottom w:val="0"/>
          <w:divBdr>
            <w:top w:val="none" w:sz="0" w:space="0" w:color="auto"/>
            <w:left w:val="none" w:sz="0" w:space="0" w:color="auto"/>
            <w:bottom w:val="none" w:sz="0" w:space="0" w:color="auto"/>
            <w:right w:val="none" w:sz="0" w:space="0" w:color="auto"/>
          </w:divBdr>
        </w:div>
        <w:div w:id="442892830">
          <w:marLeft w:val="0"/>
          <w:marRight w:val="0"/>
          <w:marTop w:val="0"/>
          <w:marBottom w:val="0"/>
          <w:divBdr>
            <w:top w:val="none" w:sz="0" w:space="0" w:color="auto"/>
            <w:left w:val="none" w:sz="0" w:space="0" w:color="auto"/>
            <w:bottom w:val="none" w:sz="0" w:space="0" w:color="auto"/>
            <w:right w:val="none" w:sz="0" w:space="0" w:color="auto"/>
          </w:divBdr>
        </w:div>
        <w:div w:id="1334643935">
          <w:marLeft w:val="0"/>
          <w:marRight w:val="0"/>
          <w:marTop w:val="0"/>
          <w:marBottom w:val="0"/>
          <w:divBdr>
            <w:top w:val="none" w:sz="0" w:space="0" w:color="auto"/>
            <w:left w:val="none" w:sz="0" w:space="0" w:color="auto"/>
            <w:bottom w:val="none" w:sz="0" w:space="0" w:color="auto"/>
            <w:right w:val="none" w:sz="0" w:space="0" w:color="auto"/>
          </w:divBdr>
        </w:div>
        <w:div w:id="1083376329">
          <w:marLeft w:val="0"/>
          <w:marRight w:val="0"/>
          <w:marTop w:val="0"/>
          <w:marBottom w:val="0"/>
          <w:divBdr>
            <w:top w:val="none" w:sz="0" w:space="0" w:color="auto"/>
            <w:left w:val="none" w:sz="0" w:space="0" w:color="auto"/>
            <w:bottom w:val="none" w:sz="0" w:space="0" w:color="auto"/>
            <w:right w:val="none" w:sz="0" w:space="0" w:color="auto"/>
          </w:divBdr>
        </w:div>
        <w:div w:id="1861117913">
          <w:marLeft w:val="0"/>
          <w:marRight w:val="0"/>
          <w:marTop w:val="0"/>
          <w:marBottom w:val="0"/>
          <w:divBdr>
            <w:top w:val="none" w:sz="0" w:space="0" w:color="auto"/>
            <w:left w:val="none" w:sz="0" w:space="0" w:color="auto"/>
            <w:bottom w:val="none" w:sz="0" w:space="0" w:color="auto"/>
            <w:right w:val="none" w:sz="0" w:space="0" w:color="auto"/>
          </w:divBdr>
        </w:div>
        <w:div w:id="522328008">
          <w:marLeft w:val="0"/>
          <w:marRight w:val="0"/>
          <w:marTop w:val="0"/>
          <w:marBottom w:val="0"/>
          <w:divBdr>
            <w:top w:val="none" w:sz="0" w:space="0" w:color="auto"/>
            <w:left w:val="none" w:sz="0" w:space="0" w:color="auto"/>
            <w:bottom w:val="none" w:sz="0" w:space="0" w:color="auto"/>
            <w:right w:val="none" w:sz="0" w:space="0" w:color="auto"/>
          </w:divBdr>
        </w:div>
        <w:div w:id="1407730255">
          <w:marLeft w:val="0"/>
          <w:marRight w:val="0"/>
          <w:marTop w:val="0"/>
          <w:marBottom w:val="0"/>
          <w:divBdr>
            <w:top w:val="none" w:sz="0" w:space="0" w:color="auto"/>
            <w:left w:val="none" w:sz="0" w:space="0" w:color="auto"/>
            <w:bottom w:val="none" w:sz="0" w:space="0" w:color="auto"/>
            <w:right w:val="none" w:sz="0" w:space="0" w:color="auto"/>
          </w:divBdr>
        </w:div>
        <w:div w:id="2109108336">
          <w:marLeft w:val="0"/>
          <w:marRight w:val="0"/>
          <w:marTop w:val="0"/>
          <w:marBottom w:val="0"/>
          <w:divBdr>
            <w:top w:val="none" w:sz="0" w:space="0" w:color="auto"/>
            <w:left w:val="none" w:sz="0" w:space="0" w:color="auto"/>
            <w:bottom w:val="none" w:sz="0" w:space="0" w:color="auto"/>
            <w:right w:val="none" w:sz="0" w:space="0" w:color="auto"/>
          </w:divBdr>
        </w:div>
      </w:divsChild>
    </w:div>
    <w:div w:id="1108087648">
      <w:bodyDiv w:val="1"/>
      <w:marLeft w:val="0"/>
      <w:marRight w:val="0"/>
      <w:marTop w:val="0"/>
      <w:marBottom w:val="0"/>
      <w:divBdr>
        <w:top w:val="none" w:sz="0" w:space="0" w:color="auto"/>
        <w:left w:val="none" w:sz="0" w:space="0" w:color="auto"/>
        <w:bottom w:val="none" w:sz="0" w:space="0" w:color="auto"/>
        <w:right w:val="none" w:sz="0" w:space="0" w:color="auto"/>
      </w:divBdr>
      <w:divsChild>
        <w:div w:id="478158719">
          <w:marLeft w:val="0"/>
          <w:marRight w:val="0"/>
          <w:marTop w:val="0"/>
          <w:marBottom w:val="0"/>
          <w:divBdr>
            <w:top w:val="none" w:sz="0" w:space="0" w:color="auto"/>
            <w:left w:val="none" w:sz="0" w:space="0" w:color="auto"/>
            <w:bottom w:val="none" w:sz="0" w:space="0" w:color="auto"/>
            <w:right w:val="none" w:sz="0" w:space="0" w:color="auto"/>
          </w:divBdr>
        </w:div>
        <w:div w:id="1232888280">
          <w:marLeft w:val="0"/>
          <w:marRight w:val="0"/>
          <w:marTop w:val="0"/>
          <w:marBottom w:val="0"/>
          <w:divBdr>
            <w:top w:val="none" w:sz="0" w:space="0" w:color="auto"/>
            <w:left w:val="none" w:sz="0" w:space="0" w:color="auto"/>
            <w:bottom w:val="none" w:sz="0" w:space="0" w:color="auto"/>
            <w:right w:val="none" w:sz="0" w:space="0" w:color="auto"/>
          </w:divBdr>
        </w:div>
        <w:div w:id="810564736">
          <w:marLeft w:val="0"/>
          <w:marRight w:val="0"/>
          <w:marTop w:val="0"/>
          <w:marBottom w:val="0"/>
          <w:divBdr>
            <w:top w:val="none" w:sz="0" w:space="0" w:color="auto"/>
            <w:left w:val="none" w:sz="0" w:space="0" w:color="auto"/>
            <w:bottom w:val="none" w:sz="0" w:space="0" w:color="auto"/>
            <w:right w:val="none" w:sz="0" w:space="0" w:color="auto"/>
          </w:divBdr>
        </w:div>
        <w:div w:id="514417412">
          <w:marLeft w:val="0"/>
          <w:marRight w:val="0"/>
          <w:marTop w:val="0"/>
          <w:marBottom w:val="0"/>
          <w:divBdr>
            <w:top w:val="none" w:sz="0" w:space="0" w:color="auto"/>
            <w:left w:val="none" w:sz="0" w:space="0" w:color="auto"/>
            <w:bottom w:val="none" w:sz="0" w:space="0" w:color="auto"/>
            <w:right w:val="none" w:sz="0" w:space="0" w:color="auto"/>
          </w:divBdr>
        </w:div>
        <w:div w:id="769277371">
          <w:marLeft w:val="0"/>
          <w:marRight w:val="0"/>
          <w:marTop w:val="0"/>
          <w:marBottom w:val="0"/>
          <w:divBdr>
            <w:top w:val="none" w:sz="0" w:space="0" w:color="auto"/>
            <w:left w:val="none" w:sz="0" w:space="0" w:color="auto"/>
            <w:bottom w:val="none" w:sz="0" w:space="0" w:color="auto"/>
            <w:right w:val="none" w:sz="0" w:space="0" w:color="auto"/>
          </w:divBdr>
        </w:div>
      </w:divsChild>
    </w:div>
    <w:div w:id="1127088262">
      <w:bodyDiv w:val="1"/>
      <w:marLeft w:val="0"/>
      <w:marRight w:val="0"/>
      <w:marTop w:val="0"/>
      <w:marBottom w:val="0"/>
      <w:divBdr>
        <w:top w:val="none" w:sz="0" w:space="0" w:color="auto"/>
        <w:left w:val="none" w:sz="0" w:space="0" w:color="auto"/>
        <w:bottom w:val="none" w:sz="0" w:space="0" w:color="auto"/>
        <w:right w:val="none" w:sz="0" w:space="0" w:color="auto"/>
      </w:divBdr>
      <w:divsChild>
        <w:div w:id="1111632579">
          <w:marLeft w:val="0"/>
          <w:marRight w:val="0"/>
          <w:marTop w:val="0"/>
          <w:marBottom w:val="0"/>
          <w:divBdr>
            <w:top w:val="none" w:sz="0" w:space="0" w:color="auto"/>
            <w:left w:val="none" w:sz="0" w:space="0" w:color="auto"/>
            <w:bottom w:val="none" w:sz="0" w:space="0" w:color="auto"/>
            <w:right w:val="none" w:sz="0" w:space="0" w:color="auto"/>
          </w:divBdr>
        </w:div>
        <w:div w:id="43989842">
          <w:marLeft w:val="0"/>
          <w:marRight w:val="0"/>
          <w:marTop w:val="0"/>
          <w:marBottom w:val="0"/>
          <w:divBdr>
            <w:top w:val="none" w:sz="0" w:space="0" w:color="auto"/>
            <w:left w:val="none" w:sz="0" w:space="0" w:color="auto"/>
            <w:bottom w:val="none" w:sz="0" w:space="0" w:color="auto"/>
            <w:right w:val="none" w:sz="0" w:space="0" w:color="auto"/>
          </w:divBdr>
        </w:div>
        <w:div w:id="1158880605">
          <w:marLeft w:val="0"/>
          <w:marRight w:val="0"/>
          <w:marTop w:val="0"/>
          <w:marBottom w:val="0"/>
          <w:divBdr>
            <w:top w:val="none" w:sz="0" w:space="0" w:color="auto"/>
            <w:left w:val="none" w:sz="0" w:space="0" w:color="auto"/>
            <w:bottom w:val="none" w:sz="0" w:space="0" w:color="auto"/>
            <w:right w:val="none" w:sz="0" w:space="0" w:color="auto"/>
          </w:divBdr>
        </w:div>
        <w:div w:id="407928029">
          <w:marLeft w:val="0"/>
          <w:marRight w:val="0"/>
          <w:marTop w:val="0"/>
          <w:marBottom w:val="0"/>
          <w:divBdr>
            <w:top w:val="none" w:sz="0" w:space="0" w:color="auto"/>
            <w:left w:val="none" w:sz="0" w:space="0" w:color="auto"/>
            <w:bottom w:val="none" w:sz="0" w:space="0" w:color="auto"/>
            <w:right w:val="none" w:sz="0" w:space="0" w:color="auto"/>
          </w:divBdr>
        </w:div>
        <w:div w:id="1635451875">
          <w:marLeft w:val="0"/>
          <w:marRight w:val="0"/>
          <w:marTop w:val="0"/>
          <w:marBottom w:val="0"/>
          <w:divBdr>
            <w:top w:val="none" w:sz="0" w:space="0" w:color="auto"/>
            <w:left w:val="none" w:sz="0" w:space="0" w:color="auto"/>
            <w:bottom w:val="none" w:sz="0" w:space="0" w:color="auto"/>
            <w:right w:val="none" w:sz="0" w:space="0" w:color="auto"/>
          </w:divBdr>
        </w:div>
        <w:div w:id="876165648">
          <w:marLeft w:val="0"/>
          <w:marRight w:val="0"/>
          <w:marTop w:val="0"/>
          <w:marBottom w:val="0"/>
          <w:divBdr>
            <w:top w:val="none" w:sz="0" w:space="0" w:color="auto"/>
            <w:left w:val="none" w:sz="0" w:space="0" w:color="auto"/>
            <w:bottom w:val="none" w:sz="0" w:space="0" w:color="auto"/>
            <w:right w:val="none" w:sz="0" w:space="0" w:color="auto"/>
          </w:divBdr>
        </w:div>
        <w:div w:id="1619291204">
          <w:marLeft w:val="0"/>
          <w:marRight w:val="0"/>
          <w:marTop w:val="0"/>
          <w:marBottom w:val="0"/>
          <w:divBdr>
            <w:top w:val="none" w:sz="0" w:space="0" w:color="auto"/>
            <w:left w:val="none" w:sz="0" w:space="0" w:color="auto"/>
            <w:bottom w:val="none" w:sz="0" w:space="0" w:color="auto"/>
            <w:right w:val="none" w:sz="0" w:space="0" w:color="auto"/>
          </w:divBdr>
          <w:divsChild>
            <w:div w:id="460534284">
              <w:marLeft w:val="0"/>
              <w:marRight w:val="0"/>
              <w:marTop w:val="0"/>
              <w:marBottom w:val="0"/>
              <w:divBdr>
                <w:top w:val="none" w:sz="0" w:space="0" w:color="000000"/>
                <w:left w:val="none" w:sz="0" w:space="0" w:color="000000"/>
                <w:bottom w:val="none" w:sz="0" w:space="0" w:color="000000"/>
                <w:right w:val="none" w:sz="0" w:space="0" w:color="000000"/>
              </w:divBdr>
            </w:div>
            <w:div w:id="99303144">
              <w:marLeft w:val="0"/>
              <w:marRight w:val="0"/>
              <w:marTop w:val="0"/>
              <w:marBottom w:val="0"/>
              <w:divBdr>
                <w:top w:val="none" w:sz="0" w:space="0" w:color="000000"/>
                <w:left w:val="none" w:sz="0" w:space="0" w:color="000000"/>
                <w:bottom w:val="none" w:sz="0" w:space="0" w:color="000000"/>
                <w:right w:val="none" w:sz="0" w:space="0" w:color="000000"/>
              </w:divBdr>
            </w:div>
            <w:div w:id="1944260839">
              <w:marLeft w:val="0"/>
              <w:marRight w:val="0"/>
              <w:marTop w:val="0"/>
              <w:marBottom w:val="0"/>
              <w:divBdr>
                <w:top w:val="none" w:sz="0" w:space="0" w:color="000000"/>
                <w:left w:val="none" w:sz="0" w:space="0" w:color="000000"/>
                <w:bottom w:val="none" w:sz="0" w:space="0" w:color="000000"/>
                <w:right w:val="none" w:sz="0" w:space="0" w:color="000000"/>
              </w:divBdr>
            </w:div>
            <w:div w:id="1990478951">
              <w:marLeft w:val="0"/>
              <w:marRight w:val="0"/>
              <w:marTop w:val="0"/>
              <w:marBottom w:val="0"/>
              <w:divBdr>
                <w:top w:val="none" w:sz="0" w:space="0" w:color="000000"/>
                <w:left w:val="none" w:sz="0" w:space="0" w:color="000000"/>
                <w:bottom w:val="none" w:sz="0" w:space="0" w:color="000000"/>
                <w:right w:val="none" w:sz="0" w:space="0" w:color="000000"/>
              </w:divBdr>
            </w:div>
            <w:div w:id="396784962">
              <w:marLeft w:val="0"/>
              <w:marRight w:val="0"/>
              <w:marTop w:val="0"/>
              <w:marBottom w:val="0"/>
              <w:divBdr>
                <w:top w:val="none" w:sz="0" w:space="0" w:color="000000"/>
                <w:left w:val="none" w:sz="0" w:space="0" w:color="000000"/>
                <w:bottom w:val="none" w:sz="0" w:space="0" w:color="000000"/>
                <w:right w:val="none" w:sz="0" w:space="0" w:color="000000"/>
              </w:divBdr>
            </w:div>
            <w:div w:id="417946421">
              <w:marLeft w:val="0"/>
              <w:marRight w:val="0"/>
              <w:marTop w:val="0"/>
              <w:marBottom w:val="0"/>
              <w:divBdr>
                <w:top w:val="none" w:sz="0" w:space="0" w:color="000000"/>
                <w:left w:val="none" w:sz="0" w:space="0" w:color="000000"/>
                <w:bottom w:val="none" w:sz="0" w:space="0" w:color="000000"/>
                <w:right w:val="none" w:sz="0" w:space="0" w:color="000000"/>
              </w:divBdr>
            </w:div>
            <w:div w:id="744574546">
              <w:marLeft w:val="0"/>
              <w:marRight w:val="0"/>
              <w:marTop w:val="0"/>
              <w:marBottom w:val="0"/>
              <w:divBdr>
                <w:top w:val="none" w:sz="0" w:space="0" w:color="000000"/>
                <w:left w:val="none" w:sz="0" w:space="0" w:color="000000"/>
                <w:bottom w:val="none" w:sz="0" w:space="0" w:color="000000"/>
                <w:right w:val="none" w:sz="0" w:space="0" w:color="000000"/>
              </w:divBdr>
            </w:div>
            <w:div w:id="1045912970">
              <w:marLeft w:val="0"/>
              <w:marRight w:val="0"/>
              <w:marTop w:val="0"/>
              <w:marBottom w:val="0"/>
              <w:divBdr>
                <w:top w:val="none" w:sz="0" w:space="0" w:color="000000"/>
                <w:left w:val="none" w:sz="0" w:space="0" w:color="000000"/>
                <w:bottom w:val="none" w:sz="0" w:space="0" w:color="000000"/>
                <w:right w:val="none" w:sz="0" w:space="0" w:color="000000"/>
              </w:divBdr>
            </w:div>
            <w:div w:id="599025812">
              <w:marLeft w:val="0"/>
              <w:marRight w:val="0"/>
              <w:marTop w:val="0"/>
              <w:marBottom w:val="0"/>
              <w:divBdr>
                <w:top w:val="none" w:sz="0" w:space="0" w:color="000000"/>
                <w:left w:val="none" w:sz="0" w:space="0" w:color="000000"/>
                <w:bottom w:val="none" w:sz="0" w:space="0" w:color="000000"/>
                <w:right w:val="none" w:sz="0" w:space="0" w:color="000000"/>
              </w:divBdr>
            </w:div>
            <w:div w:id="660504241">
              <w:marLeft w:val="0"/>
              <w:marRight w:val="0"/>
              <w:marTop w:val="0"/>
              <w:marBottom w:val="0"/>
              <w:divBdr>
                <w:top w:val="none" w:sz="0" w:space="0" w:color="000000"/>
                <w:left w:val="none" w:sz="0" w:space="0" w:color="000000"/>
                <w:bottom w:val="none" w:sz="0" w:space="0" w:color="000000"/>
                <w:right w:val="none" w:sz="0" w:space="0" w:color="000000"/>
              </w:divBdr>
            </w:div>
            <w:div w:id="1743600628">
              <w:marLeft w:val="0"/>
              <w:marRight w:val="0"/>
              <w:marTop w:val="0"/>
              <w:marBottom w:val="0"/>
              <w:divBdr>
                <w:top w:val="none" w:sz="0" w:space="0" w:color="000000"/>
                <w:left w:val="none" w:sz="0" w:space="0" w:color="000000"/>
                <w:bottom w:val="none" w:sz="0" w:space="0" w:color="000000"/>
                <w:right w:val="none" w:sz="0" w:space="0" w:color="000000"/>
              </w:divBdr>
            </w:div>
            <w:div w:id="142628752">
              <w:marLeft w:val="0"/>
              <w:marRight w:val="0"/>
              <w:marTop w:val="0"/>
              <w:marBottom w:val="0"/>
              <w:divBdr>
                <w:top w:val="none" w:sz="0" w:space="0" w:color="000000"/>
                <w:left w:val="none" w:sz="0" w:space="0" w:color="000000"/>
                <w:bottom w:val="none" w:sz="0" w:space="0" w:color="000000"/>
                <w:right w:val="none" w:sz="0" w:space="0" w:color="000000"/>
              </w:divBdr>
            </w:div>
            <w:div w:id="1561550327">
              <w:marLeft w:val="0"/>
              <w:marRight w:val="0"/>
              <w:marTop w:val="0"/>
              <w:marBottom w:val="0"/>
              <w:divBdr>
                <w:top w:val="none" w:sz="0" w:space="0" w:color="000000"/>
                <w:left w:val="none" w:sz="0" w:space="0" w:color="000000"/>
                <w:bottom w:val="none" w:sz="0" w:space="0" w:color="000000"/>
                <w:right w:val="none" w:sz="0" w:space="0" w:color="000000"/>
              </w:divBdr>
            </w:div>
            <w:div w:id="1731466282">
              <w:marLeft w:val="0"/>
              <w:marRight w:val="0"/>
              <w:marTop w:val="0"/>
              <w:marBottom w:val="0"/>
              <w:divBdr>
                <w:top w:val="none" w:sz="0" w:space="0" w:color="000000"/>
                <w:left w:val="none" w:sz="0" w:space="0" w:color="000000"/>
                <w:bottom w:val="none" w:sz="0" w:space="0" w:color="000000"/>
                <w:right w:val="none" w:sz="0" w:space="0" w:color="000000"/>
              </w:divBdr>
            </w:div>
            <w:div w:id="169760046">
              <w:marLeft w:val="0"/>
              <w:marRight w:val="0"/>
              <w:marTop w:val="0"/>
              <w:marBottom w:val="0"/>
              <w:divBdr>
                <w:top w:val="none" w:sz="0" w:space="0" w:color="000000"/>
                <w:left w:val="none" w:sz="0" w:space="0" w:color="000000"/>
                <w:bottom w:val="none" w:sz="0" w:space="0" w:color="000000"/>
                <w:right w:val="none" w:sz="0" w:space="0" w:color="000000"/>
              </w:divBdr>
            </w:div>
            <w:div w:id="1803645549">
              <w:marLeft w:val="0"/>
              <w:marRight w:val="0"/>
              <w:marTop w:val="0"/>
              <w:marBottom w:val="0"/>
              <w:divBdr>
                <w:top w:val="none" w:sz="0" w:space="0" w:color="000000"/>
                <w:left w:val="none" w:sz="0" w:space="0" w:color="000000"/>
                <w:bottom w:val="none" w:sz="0" w:space="0" w:color="000000"/>
                <w:right w:val="none" w:sz="0" w:space="0" w:color="000000"/>
              </w:divBdr>
            </w:div>
          </w:divsChild>
        </w:div>
        <w:div w:id="982153880">
          <w:marLeft w:val="0"/>
          <w:marRight w:val="0"/>
          <w:marTop w:val="0"/>
          <w:marBottom w:val="0"/>
          <w:divBdr>
            <w:top w:val="none" w:sz="0" w:space="0" w:color="auto"/>
            <w:left w:val="none" w:sz="0" w:space="0" w:color="auto"/>
            <w:bottom w:val="none" w:sz="0" w:space="0" w:color="auto"/>
            <w:right w:val="none" w:sz="0" w:space="0" w:color="auto"/>
          </w:divBdr>
          <w:divsChild>
            <w:div w:id="491604240">
              <w:marLeft w:val="0"/>
              <w:marRight w:val="0"/>
              <w:marTop w:val="0"/>
              <w:marBottom w:val="0"/>
              <w:divBdr>
                <w:top w:val="none" w:sz="0" w:space="0" w:color="000000"/>
                <w:left w:val="none" w:sz="0" w:space="0" w:color="000000"/>
                <w:bottom w:val="none" w:sz="0" w:space="0" w:color="000000"/>
                <w:right w:val="none" w:sz="0" w:space="0" w:color="000000"/>
              </w:divBdr>
            </w:div>
            <w:div w:id="214971464">
              <w:marLeft w:val="0"/>
              <w:marRight w:val="0"/>
              <w:marTop w:val="0"/>
              <w:marBottom w:val="0"/>
              <w:divBdr>
                <w:top w:val="none" w:sz="0" w:space="0" w:color="000000"/>
                <w:left w:val="none" w:sz="0" w:space="0" w:color="000000"/>
                <w:bottom w:val="none" w:sz="0" w:space="0" w:color="000000"/>
                <w:right w:val="none" w:sz="0" w:space="0" w:color="000000"/>
              </w:divBdr>
            </w:div>
            <w:div w:id="1483815850">
              <w:marLeft w:val="0"/>
              <w:marRight w:val="0"/>
              <w:marTop w:val="0"/>
              <w:marBottom w:val="0"/>
              <w:divBdr>
                <w:top w:val="none" w:sz="0" w:space="0" w:color="000000"/>
                <w:left w:val="none" w:sz="0" w:space="0" w:color="000000"/>
                <w:bottom w:val="none" w:sz="0" w:space="0" w:color="000000"/>
                <w:right w:val="none" w:sz="0" w:space="0" w:color="000000"/>
              </w:divBdr>
            </w:div>
            <w:div w:id="1900090100">
              <w:marLeft w:val="0"/>
              <w:marRight w:val="0"/>
              <w:marTop w:val="0"/>
              <w:marBottom w:val="0"/>
              <w:divBdr>
                <w:top w:val="none" w:sz="0" w:space="0" w:color="000000"/>
                <w:left w:val="none" w:sz="0" w:space="0" w:color="000000"/>
                <w:bottom w:val="none" w:sz="0" w:space="0" w:color="000000"/>
                <w:right w:val="none" w:sz="0" w:space="0" w:color="000000"/>
              </w:divBdr>
            </w:div>
            <w:div w:id="693577120">
              <w:marLeft w:val="0"/>
              <w:marRight w:val="0"/>
              <w:marTop w:val="0"/>
              <w:marBottom w:val="0"/>
              <w:divBdr>
                <w:top w:val="none" w:sz="0" w:space="0" w:color="000000"/>
                <w:left w:val="none" w:sz="0" w:space="0" w:color="000000"/>
                <w:bottom w:val="none" w:sz="0" w:space="0" w:color="000000"/>
                <w:right w:val="none" w:sz="0" w:space="0" w:color="000000"/>
              </w:divBdr>
            </w:div>
            <w:div w:id="233399697">
              <w:marLeft w:val="0"/>
              <w:marRight w:val="0"/>
              <w:marTop w:val="0"/>
              <w:marBottom w:val="0"/>
              <w:divBdr>
                <w:top w:val="none" w:sz="0" w:space="0" w:color="000000"/>
                <w:left w:val="none" w:sz="0" w:space="0" w:color="000000"/>
                <w:bottom w:val="none" w:sz="0" w:space="0" w:color="000000"/>
                <w:right w:val="none" w:sz="0" w:space="0" w:color="000000"/>
              </w:divBdr>
            </w:div>
            <w:div w:id="365981314">
              <w:marLeft w:val="0"/>
              <w:marRight w:val="0"/>
              <w:marTop w:val="0"/>
              <w:marBottom w:val="0"/>
              <w:divBdr>
                <w:top w:val="none" w:sz="0" w:space="0" w:color="000000"/>
                <w:left w:val="none" w:sz="0" w:space="0" w:color="000000"/>
                <w:bottom w:val="none" w:sz="0" w:space="0" w:color="000000"/>
                <w:right w:val="none" w:sz="0" w:space="0" w:color="000000"/>
              </w:divBdr>
            </w:div>
            <w:div w:id="1415513263">
              <w:marLeft w:val="0"/>
              <w:marRight w:val="0"/>
              <w:marTop w:val="0"/>
              <w:marBottom w:val="0"/>
              <w:divBdr>
                <w:top w:val="none" w:sz="0" w:space="0" w:color="000000"/>
                <w:left w:val="none" w:sz="0" w:space="0" w:color="000000"/>
                <w:bottom w:val="none" w:sz="0" w:space="0" w:color="000000"/>
                <w:right w:val="none" w:sz="0" w:space="0" w:color="000000"/>
              </w:divBdr>
              <w:divsChild>
                <w:div w:id="372468240">
                  <w:marLeft w:val="0"/>
                  <w:marRight w:val="0"/>
                  <w:marTop w:val="0"/>
                  <w:marBottom w:val="0"/>
                  <w:divBdr>
                    <w:top w:val="none" w:sz="0" w:space="0" w:color="000000"/>
                    <w:left w:val="none" w:sz="0" w:space="0" w:color="000000"/>
                    <w:bottom w:val="none" w:sz="0" w:space="0" w:color="000000"/>
                    <w:right w:val="none" w:sz="0" w:space="0" w:color="000000"/>
                  </w:divBdr>
                </w:div>
                <w:div w:id="101850004">
                  <w:marLeft w:val="0"/>
                  <w:marRight w:val="0"/>
                  <w:marTop w:val="0"/>
                  <w:marBottom w:val="0"/>
                  <w:divBdr>
                    <w:top w:val="none" w:sz="0" w:space="0" w:color="000000"/>
                    <w:left w:val="none" w:sz="0" w:space="0" w:color="000000"/>
                    <w:bottom w:val="none" w:sz="0" w:space="0" w:color="000000"/>
                    <w:right w:val="none" w:sz="0" w:space="0" w:color="000000"/>
                  </w:divBdr>
                </w:div>
                <w:div w:id="242880684">
                  <w:marLeft w:val="0"/>
                  <w:marRight w:val="0"/>
                  <w:marTop w:val="0"/>
                  <w:marBottom w:val="0"/>
                  <w:divBdr>
                    <w:top w:val="none" w:sz="0" w:space="0" w:color="000000"/>
                    <w:left w:val="none" w:sz="0" w:space="0" w:color="000000"/>
                    <w:bottom w:val="none" w:sz="0" w:space="0" w:color="000000"/>
                    <w:right w:val="none" w:sz="0" w:space="0" w:color="000000"/>
                  </w:divBdr>
                </w:div>
                <w:div w:id="698703036">
                  <w:marLeft w:val="0"/>
                  <w:marRight w:val="0"/>
                  <w:marTop w:val="0"/>
                  <w:marBottom w:val="0"/>
                  <w:divBdr>
                    <w:top w:val="none" w:sz="0" w:space="0" w:color="000000"/>
                    <w:left w:val="none" w:sz="0" w:space="0" w:color="000000"/>
                    <w:bottom w:val="none" w:sz="0" w:space="0" w:color="000000"/>
                    <w:right w:val="none" w:sz="0" w:space="0" w:color="000000"/>
                  </w:divBdr>
                </w:div>
                <w:div w:id="1302492392">
                  <w:marLeft w:val="0"/>
                  <w:marRight w:val="0"/>
                  <w:marTop w:val="0"/>
                  <w:marBottom w:val="0"/>
                  <w:divBdr>
                    <w:top w:val="none" w:sz="0" w:space="0" w:color="000000"/>
                    <w:left w:val="none" w:sz="0" w:space="0" w:color="000000"/>
                    <w:bottom w:val="none" w:sz="0" w:space="0" w:color="000000"/>
                    <w:right w:val="none" w:sz="0" w:space="0" w:color="000000"/>
                  </w:divBdr>
                </w:div>
                <w:div w:id="117337191">
                  <w:marLeft w:val="0"/>
                  <w:marRight w:val="0"/>
                  <w:marTop w:val="0"/>
                  <w:marBottom w:val="0"/>
                  <w:divBdr>
                    <w:top w:val="none" w:sz="0" w:space="0" w:color="000000"/>
                    <w:left w:val="none" w:sz="0" w:space="0" w:color="000000"/>
                    <w:bottom w:val="none" w:sz="0" w:space="0" w:color="000000"/>
                    <w:right w:val="none" w:sz="0" w:space="0" w:color="000000"/>
                  </w:divBdr>
                </w:div>
                <w:div w:id="1261064462">
                  <w:marLeft w:val="0"/>
                  <w:marRight w:val="0"/>
                  <w:marTop w:val="0"/>
                  <w:marBottom w:val="0"/>
                  <w:divBdr>
                    <w:top w:val="none" w:sz="0" w:space="0" w:color="000000"/>
                    <w:left w:val="none" w:sz="0" w:space="0" w:color="000000"/>
                    <w:bottom w:val="none" w:sz="0" w:space="0" w:color="000000"/>
                    <w:right w:val="none" w:sz="0" w:space="0" w:color="000000"/>
                  </w:divBdr>
                </w:div>
                <w:div w:id="635647492">
                  <w:marLeft w:val="0"/>
                  <w:marRight w:val="0"/>
                  <w:marTop w:val="0"/>
                  <w:marBottom w:val="0"/>
                  <w:divBdr>
                    <w:top w:val="none" w:sz="0" w:space="0" w:color="000000"/>
                    <w:left w:val="none" w:sz="0" w:space="0" w:color="000000"/>
                    <w:bottom w:val="none" w:sz="0" w:space="0" w:color="000000"/>
                    <w:right w:val="none" w:sz="0" w:space="0" w:color="000000"/>
                  </w:divBdr>
                </w:div>
                <w:div w:id="1217087417">
                  <w:marLeft w:val="0"/>
                  <w:marRight w:val="0"/>
                  <w:marTop w:val="0"/>
                  <w:marBottom w:val="0"/>
                  <w:divBdr>
                    <w:top w:val="none" w:sz="0" w:space="0" w:color="000000"/>
                    <w:left w:val="none" w:sz="0" w:space="0" w:color="000000"/>
                    <w:bottom w:val="none" w:sz="0" w:space="0" w:color="000000"/>
                    <w:right w:val="none" w:sz="0" w:space="0" w:color="000000"/>
                  </w:divBdr>
                </w:div>
                <w:div w:id="594174866">
                  <w:marLeft w:val="0"/>
                  <w:marRight w:val="0"/>
                  <w:marTop w:val="0"/>
                  <w:marBottom w:val="0"/>
                  <w:divBdr>
                    <w:top w:val="none" w:sz="0" w:space="0" w:color="000000"/>
                    <w:left w:val="none" w:sz="0" w:space="0" w:color="000000"/>
                    <w:bottom w:val="none" w:sz="0" w:space="0" w:color="000000"/>
                    <w:right w:val="none" w:sz="0" w:space="0" w:color="000000"/>
                  </w:divBdr>
                </w:div>
                <w:div w:id="2036225346">
                  <w:marLeft w:val="0"/>
                  <w:marRight w:val="0"/>
                  <w:marTop w:val="0"/>
                  <w:marBottom w:val="0"/>
                  <w:divBdr>
                    <w:top w:val="none" w:sz="0" w:space="0" w:color="000000"/>
                    <w:left w:val="none" w:sz="0" w:space="0" w:color="000000"/>
                    <w:bottom w:val="none" w:sz="0" w:space="0" w:color="000000"/>
                    <w:right w:val="none" w:sz="0" w:space="0" w:color="000000"/>
                  </w:divBdr>
                </w:div>
              </w:divsChild>
            </w:div>
          </w:divsChild>
        </w:div>
      </w:divsChild>
    </w:div>
    <w:div w:id="1409108380">
      <w:bodyDiv w:val="1"/>
      <w:marLeft w:val="0"/>
      <w:marRight w:val="0"/>
      <w:marTop w:val="0"/>
      <w:marBottom w:val="0"/>
      <w:divBdr>
        <w:top w:val="none" w:sz="0" w:space="0" w:color="auto"/>
        <w:left w:val="none" w:sz="0" w:space="0" w:color="auto"/>
        <w:bottom w:val="none" w:sz="0" w:space="0" w:color="auto"/>
        <w:right w:val="none" w:sz="0" w:space="0" w:color="auto"/>
      </w:divBdr>
      <w:divsChild>
        <w:div w:id="198974371">
          <w:marLeft w:val="0"/>
          <w:marRight w:val="0"/>
          <w:marTop w:val="0"/>
          <w:marBottom w:val="0"/>
          <w:divBdr>
            <w:top w:val="none" w:sz="0" w:space="0" w:color="auto"/>
            <w:left w:val="none" w:sz="0" w:space="0" w:color="auto"/>
            <w:bottom w:val="none" w:sz="0" w:space="0" w:color="auto"/>
            <w:right w:val="none" w:sz="0" w:space="0" w:color="auto"/>
          </w:divBdr>
        </w:div>
      </w:divsChild>
    </w:div>
    <w:div w:id="1693603622">
      <w:bodyDiv w:val="1"/>
      <w:marLeft w:val="0"/>
      <w:marRight w:val="0"/>
      <w:marTop w:val="0"/>
      <w:marBottom w:val="0"/>
      <w:divBdr>
        <w:top w:val="none" w:sz="0" w:space="0" w:color="auto"/>
        <w:left w:val="none" w:sz="0" w:space="0" w:color="auto"/>
        <w:bottom w:val="none" w:sz="0" w:space="0" w:color="auto"/>
        <w:right w:val="none" w:sz="0" w:space="0" w:color="auto"/>
      </w:divBdr>
      <w:divsChild>
        <w:div w:id="621304217">
          <w:marLeft w:val="0"/>
          <w:marRight w:val="0"/>
          <w:marTop w:val="0"/>
          <w:marBottom w:val="0"/>
          <w:divBdr>
            <w:top w:val="none" w:sz="0" w:space="0" w:color="auto"/>
            <w:left w:val="none" w:sz="0" w:space="0" w:color="auto"/>
            <w:bottom w:val="none" w:sz="0" w:space="0" w:color="auto"/>
            <w:right w:val="none" w:sz="0" w:space="0" w:color="auto"/>
          </w:divBdr>
        </w:div>
        <w:div w:id="1586498399">
          <w:marLeft w:val="0"/>
          <w:marRight w:val="0"/>
          <w:marTop w:val="0"/>
          <w:marBottom w:val="0"/>
          <w:divBdr>
            <w:top w:val="none" w:sz="0" w:space="0" w:color="auto"/>
            <w:left w:val="none" w:sz="0" w:space="0" w:color="auto"/>
            <w:bottom w:val="none" w:sz="0" w:space="0" w:color="auto"/>
            <w:right w:val="none" w:sz="0" w:space="0" w:color="auto"/>
          </w:divBdr>
        </w:div>
        <w:div w:id="1224490920">
          <w:marLeft w:val="0"/>
          <w:marRight w:val="0"/>
          <w:marTop w:val="0"/>
          <w:marBottom w:val="0"/>
          <w:divBdr>
            <w:top w:val="none" w:sz="0" w:space="0" w:color="auto"/>
            <w:left w:val="none" w:sz="0" w:space="0" w:color="auto"/>
            <w:bottom w:val="none" w:sz="0" w:space="0" w:color="auto"/>
            <w:right w:val="none" w:sz="0" w:space="0" w:color="auto"/>
          </w:divBdr>
        </w:div>
        <w:div w:id="468934664">
          <w:marLeft w:val="0"/>
          <w:marRight w:val="0"/>
          <w:marTop w:val="0"/>
          <w:marBottom w:val="0"/>
          <w:divBdr>
            <w:top w:val="none" w:sz="0" w:space="0" w:color="auto"/>
            <w:left w:val="none" w:sz="0" w:space="0" w:color="auto"/>
            <w:bottom w:val="none" w:sz="0" w:space="0" w:color="auto"/>
            <w:right w:val="none" w:sz="0" w:space="0" w:color="auto"/>
          </w:divBdr>
        </w:div>
        <w:div w:id="991181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m.t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udoc.echr.coe.int/e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995FF-11E4-46D4-8E1F-BB0BCACA8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23174</Words>
  <Characters>132095</Characters>
  <Application>Microsoft Office Word</Application>
  <DocSecurity>0</DocSecurity>
  <Lines>1100</Lines>
  <Paragraphs>309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355692951978</dc:creator>
  <cp:lastModifiedBy>user4</cp:lastModifiedBy>
  <cp:revision>2</cp:revision>
  <cp:lastPrinted>2023-03-24T10:29:00Z</cp:lastPrinted>
  <dcterms:created xsi:type="dcterms:W3CDTF">2023-03-26T18:12:00Z</dcterms:created>
  <dcterms:modified xsi:type="dcterms:W3CDTF">2023-03-26T18:12:00Z</dcterms:modified>
</cp:coreProperties>
</file>