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2C564" w14:textId="77777777" w:rsidR="00CC10A1" w:rsidRPr="00801244" w:rsidRDefault="00CC10A1" w:rsidP="00187630">
      <w:pPr>
        <w:jc w:val="both"/>
        <w:rPr>
          <w:rFonts w:ascii="Times New Roman" w:hAnsi="Times New Roman" w:cs="Times New Roman"/>
          <w:b/>
        </w:rPr>
      </w:pPr>
      <w:r w:rsidRPr="00801244">
        <w:rPr>
          <w:rFonts w:ascii="Times New Roman" w:hAnsi="Times New Roman" w:cs="Times New Roman"/>
          <w:b/>
        </w:rPr>
        <w:t>MATRIC</w:t>
      </w:r>
      <w:r w:rsidR="00B31C05" w:rsidRPr="00801244">
        <w:rPr>
          <w:rFonts w:ascii="Times New Roman" w:hAnsi="Times New Roman" w:cs="Times New Roman"/>
          <w:b/>
        </w:rPr>
        <w:t>Ë</w:t>
      </w:r>
      <w:r w:rsidRPr="00801244">
        <w:rPr>
          <w:rFonts w:ascii="Times New Roman" w:hAnsi="Times New Roman" w:cs="Times New Roman"/>
          <w:b/>
        </w:rPr>
        <w:t xml:space="preserve"> P</w:t>
      </w:r>
      <w:r w:rsidR="00B31C05" w:rsidRPr="00801244">
        <w:rPr>
          <w:rFonts w:ascii="Times New Roman" w:hAnsi="Times New Roman" w:cs="Times New Roman"/>
          <w:b/>
        </w:rPr>
        <w:t>Ë</w:t>
      </w:r>
      <w:r w:rsidRPr="00801244">
        <w:rPr>
          <w:rFonts w:ascii="Times New Roman" w:hAnsi="Times New Roman" w:cs="Times New Roman"/>
          <w:b/>
        </w:rPr>
        <w:t>RMBLEDH</w:t>
      </w:r>
      <w:r w:rsidR="00B31C05" w:rsidRPr="00801244">
        <w:rPr>
          <w:rFonts w:ascii="Times New Roman" w:hAnsi="Times New Roman" w:cs="Times New Roman"/>
          <w:b/>
        </w:rPr>
        <w:t>Ë</w:t>
      </w:r>
      <w:r w:rsidRPr="00801244">
        <w:rPr>
          <w:rFonts w:ascii="Times New Roman" w:hAnsi="Times New Roman" w:cs="Times New Roman"/>
          <w:b/>
        </w:rPr>
        <w:t>SE</w:t>
      </w:r>
      <w:r w:rsidR="009B77D1" w:rsidRPr="00801244">
        <w:rPr>
          <w:rStyle w:val="FootnoteReference"/>
          <w:rFonts w:ascii="Times New Roman" w:hAnsi="Times New Roman" w:cs="Times New Roman"/>
          <w:b/>
        </w:rPr>
        <w:footnoteReference w:id="1"/>
      </w:r>
      <w:r w:rsidRPr="00801244">
        <w:rPr>
          <w:rFonts w:ascii="Times New Roman" w:hAnsi="Times New Roman" w:cs="Times New Roman"/>
          <w:b/>
        </w:rPr>
        <w:t xml:space="preserve"> </w:t>
      </w:r>
    </w:p>
    <w:p w14:paraId="673EFD56" w14:textId="5E3BB3A5" w:rsidR="005E6BE7" w:rsidRPr="00801244" w:rsidRDefault="00CC10A1" w:rsidP="00187630">
      <w:pPr>
        <w:jc w:val="both"/>
        <w:rPr>
          <w:rFonts w:ascii="Times New Roman" w:hAnsi="Times New Roman" w:cs="Times New Roman"/>
        </w:rPr>
      </w:pPr>
      <w:r w:rsidRPr="00801244">
        <w:rPr>
          <w:rFonts w:ascii="Times New Roman" w:hAnsi="Times New Roman" w:cs="Times New Roman"/>
        </w:rPr>
        <w:t>P</w:t>
      </w:r>
      <w:r w:rsidR="00B31C05" w:rsidRPr="00801244">
        <w:rPr>
          <w:rFonts w:ascii="Times New Roman" w:hAnsi="Times New Roman" w:cs="Times New Roman"/>
        </w:rPr>
        <w:t>Ë</w:t>
      </w:r>
      <w:r w:rsidRPr="00801244">
        <w:rPr>
          <w:rFonts w:ascii="Times New Roman" w:hAnsi="Times New Roman" w:cs="Times New Roman"/>
        </w:rPr>
        <w:t>R TRAJNIMIN ME TEM</w:t>
      </w:r>
      <w:r w:rsidR="00B31C05" w:rsidRPr="00801244">
        <w:rPr>
          <w:rFonts w:ascii="Times New Roman" w:hAnsi="Times New Roman" w:cs="Times New Roman"/>
        </w:rPr>
        <w:t>Ë</w:t>
      </w:r>
      <w:r w:rsidRPr="00801244">
        <w:rPr>
          <w:rFonts w:ascii="Times New Roman" w:hAnsi="Times New Roman" w:cs="Times New Roman"/>
        </w:rPr>
        <w:t xml:space="preserve">: </w:t>
      </w:r>
      <w:r w:rsidR="00853184" w:rsidRPr="00801244">
        <w:rPr>
          <w:rFonts w:ascii="Times New Roman" w:hAnsi="Times New Roman" w:cs="Times New Roman"/>
          <w:bCs/>
          <w:i/>
          <w:iCs/>
          <w:color w:val="000000" w:themeColor="text1"/>
          <w:sz w:val="24"/>
          <w:szCs w:val="24"/>
        </w:rPr>
        <w:t>"Përgjegjësia penale e personave juridikë. Elementët për evidentimin  e kësaj lloj përgjegjësie penale, ndërthurja me përgjegjësinë penale të personit fizik, dënimi kryesor dhe dënimi plotësues. Kundërvajtja administrative dhe kundërvajtja penale. Elementët e tyre, ndërthurja mes gjykimit penal dhe atij administrativ. Efekti i gjykimit administrativ në gjykimin penal</w:t>
      </w:r>
      <w:r w:rsidR="006A5601" w:rsidRPr="00801244">
        <w:rPr>
          <w:rFonts w:ascii="Times New Roman" w:hAnsi="Times New Roman" w:cs="Times New Roman"/>
          <w:bCs/>
          <w:i/>
          <w:iCs/>
          <w:color w:val="000000" w:themeColor="text1"/>
          <w:sz w:val="24"/>
          <w:szCs w:val="24"/>
        </w:rPr>
        <w:t xml:space="preserve"> </w:t>
      </w:r>
      <w:r w:rsidR="00853184" w:rsidRPr="00801244">
        <w:rPr>
          <w:rFonts w:ascii="Times New Roman" w:hAnsi="Times New Roman" w:cs="Times New Roman"/>
          <w:bCs/>
          <w:i/>
          <w:iCs/>
          <w:color w:val="000000" w:themeColor="text1"/>
          <w:sz w:val="24"/>
          <w:szCs w:val="24"/>
        </w:rPr>
        <w:t>dhe e atij administrativ ne gjykimin penal".</w:t>
      </w:r>
      <w:r w:rsidR="000A382C" w:rsidRPr="00801244">
        <w:rPr>
          <w:rFonts w:ascii="Times New Roman" w:eastAsia="Times New Roman" w:hAnsi="Times New Roman" w:cs="Times New Roman"/>
          <w:b/>
          <w:bCs/>
          <w:i/>
          <w:iCs/>
          <w:color w:val="2C363A"/>
          <w:sz w:val="24"/>
          <w:szCs w:val="24"/>
          <w:lang w:eastAsia="sq-AL"/>
        </w:rPr>
        <w:t> </w:t>
      </w:r>
      <w:r w:rsidR="005E6BE7" w:rsidRPr="00801244">
        <w:rPr>
          <w:rFonts w:ascii="Times New Roman" w:hAnsi="Times New Roman" w:cs="Times New Roman"/>
        </w:rPr>
        <w:t>i cili do të zhvillohet në datë</w:t>
      </w:r>
      <w:r w:rsidR="006A5601" w:rsidRPr="00801244">
        <w:rPr>
          <w:rFonts w:ascii="Times New Roman" w:hAnsi="Times New Roman" w:cs="Times New Roman"/>
        </w:rPr>
        <w:t xml:space="preserve"> </w:t>
      </w:r>
      <w:r w:rsidR="00BC7DA1" w:rsidRPr="00801244">
        <w:rPr>
          <w:rFonts w:ascii="Times New Roman" w:hAnsi="Times New Roman" w:cs="Times New Roman"/>
        </w:rPr>
        <w:t>23</w:t>
      </w:r>
      <w:r w:rsidR="00DF3C0E" w:rsidRPr="00801244">
        <w:rPr>
          <w:rFonts w:ascii="Times New Roman" w:hAnsi="Times New Roman" w:cs="Times New Roman"/>
        </w:rPr>
        <w:t xml:space="preserve"> </w:t>
      </w:r>
      <w:r w:rsidR="00BC7DA1" w:rsidRPr="00801244">
        <w:rPr>
          <w:rFonts w:ascii="Times New Roman" w:hAnsi="Times New Roman" w:cs="Times New Roman"/>
        </w:rPr>
        <w:t>Prill</w:t>
      </w:r>
      <w:r w:rsidR="009760F2" w:rsidRPr="00801244">
        <w:rPr>
          <w:rFonts w:ascii="Times New Roman" w:hAnsi="Times New Roman" w:cs="Times New Roman"/>
        </w:rPr>
        <w:t xml:space="preserve"> </w:t>
      </w:r>
      <w:r w:rsidR="00B32EF5" w:rsidRPr="00801244">
        <w:rPr>
          <w:rFonts w:ascii="Times New Roman" w:hAnsi="Times New Roman" w:cs="Times New Roman"/>
        </w:rPr>
        <w:t>2024</w:t>
      </w:r>
    </w:p>
    <w:tbl>
      <w:tblPr>
        <w:tblStyle w:val="TableGrid"/>
        <w:tblW w:w="10751" w:type="dxa"/>
        <w:tblInd w:w="-856" w:type="dxa"/>
        <w:tblLayout w:type="fixed"/>
        <w:tblLook w:val="04A0" w:firstRow="1" w:lastRow="0" w:firstColumn="1" w:lastColumn="0" w:noHBand="0" w:noVBand="1"/>
      </w:tblPr>
      <w:tblGrid>
        <w:gridCol w:w="1841"/>
        <w:gridCol w:w="1080"/>
        <w:gridCol w:w="1170"/>
        <w:gridCol w:w="6660"/>
      </w:tblGrid>
      <w:tr w:rsidR="0065639C" w:rsidRPr="00801244" w14:paraId="74427332" w14:textId="77777777" w:rsidTr="00FD7EBE">
        <w:trPr>
          <w:trHeight w:val="980"/>
        </w:trPr>
        <w:tc>
          <w:tcPr>
            <w:tcW w:w="1841" w:type="dxa"/>
            <w:vMerge w:val="restart"/>
            <w:shd w:val="clear" w:color="auto" w:fill="9999FF"/>
          </w:tcPr>
          <w:p w14:paraId="7689C745" w14:textId="77777777" w:rsidR="0065639C" w:rsidRPr="00801244" w:rsidRDefault="0065639C" w:rsidP="00187630">
            <w:pPr>
              <w:jc w:val="both"/>
              <w:rPr>
                <w:rFonts w:ascii="Times New Roman" w:hAnsi="Times New Roman" w:cs="Times New Roman"/>
                <w:b/>
                <w:sz w:val="24"/>
                <w:szCs w:val="24"/>
              </w:rPr>
            </w:pPr>
            <w:r w:rsidRPr="00801244">
              <w:rPr>
                <w:rFonts w:ascii="Times New Roman" w:hAnsi="Times New Roman" w:cs="Times New Roman"/>
                <w:b/>
                <w:sz w:val="24"/>
                <w:szCs w:val="24"/>
              </w:rPr>
              <w:t>OBJEKTIVI KRYESOR I TRAJNIMIT</w:t>
            </w:r>
            <w:r w:rsidRPr="00801244">
              <w:rPr>
                <w:rStyle w:val="FootnoteReference"/>
                <w:rFonts w:ascii="Times New Roman" w:hAnsi="Times New Roman" w:cs="Times New Roman"/>
                <w:b/>
                <w:sz w:val="24"/>
                <w:szCs w:val="24"/>
              </w:rPr>
              <w:footnoteReference w:id="2"/>
            </w:r>
          </w:p>
        </w:tc>
        <w:tc>
          <w:tcPr>
            <w:tcW w:w="2250" w:type="dxa"/>
            <w:gridSpan w:val="2"/>
            <w:vMerge w:val="restart"/>
            <w:shd w:val="clear" w:color="auto" w:fill="auto"/>
          </w:tcPr>
          <w:p w14:paraId="1EAEAC03" w14:textId="77777777" w:rsidR="004F73C2" w:rsidRPr="00801244" w:rsidRDefault="0065639C" w:rsidP="00187630">
            <w:pPr>
              <w:jc w:val="both"/>
              <w:rPr>
                <w:rFonts w:ascii="Times New Roman" w:hAnsi="Times New Roman" w:cs="Times New Roman"/>
                <w:sz w:val="24"/>
                <w:szCs w:val="24"/>
              </w:rPr>
            </w:pPr>
            <w:r w:rsidRPr="00801244">
              <w:rPr>
                <w:rFonts w:ascii="Times New Roman" w:hAnsi="Times New Roman" w:cs="Times New Roman"/>
                <w:sz w:val="24"/>
                <w:szCs w:val="24"/>
              </w:rPr>
              <w:t>I përbashkët</w:t>
            </w:r>
          </w:p>
          <w:p w14:paraId="2E09B201" w14:textId="77777777" w:rsidR="0065639C" w:rsidRPr="00801244" w:rsidRDefault="0065639C" w:rsidP="00187630">
            <w:pPr>
              <w:tabs>
                <w:tab w:val="left" w:pos="445"/>
              </w:tabs>
              <w:jc w:val="both"/>
              <w:rPr>
                <w:rFonts w:ascii="Times New Roman" w:hAnsi="Times New Roman" w:cs="Times New Roman"/>
                <w:sz w:val="24"/>
                <w:szCs w:val="24"/>
              </w:rPr>
            </w:pPr>
          </w:p>
        </w:tc>
        <w:tc>
          <w:tcPr>
            <w:tcW w:w="6660" w:type="dxa"/>
            <w:vMerge w:val="restart"/>
            <w:shd w:val="clear" w:color="auto" w:fill="auto"/>
          </w:tcPr>
          <w:p w14:paraId="760F98BE" w14:textId="7E21C81C" w:rsidR="003F4EFA" w:rsidRPr="00801244" w:rsidRDefault="00801244" w:rsidP="00E05B53">
            <w:pPr>
              <w:tabs>
                <w:tab w:val="left" w:pos="6124"/>
              </w:tabs>
              <w:ind w:right="493"/>
              <w:jc w:val="both"/>
              <w:rPr>
                <w:rFonts w:ascii="Times New Roman" w:hAnsi="Times New Roman" w:cs="Times New Roman"/>
                <w:sz w:val="24"/>
                <w:szCs w:val="24"/>
              </w:rPr>
            </w:pPr>
            <w:r w:rsidRPr="00801244">
              <w:rPr>
                <w:rFonts w:ascii="Times New Roman" w:hAnsi="Times New Roman" w:cs="Times New Roman"/>
                <w:sz w:val="24"/>
                <w:szCs w:val="24"/>
              </w:rPr>
              <w:t xml:space="preserve">- </w:t>
            </w:r>
            <w:r w:rsidR="003F4EFA" w:rsidRPr="00801244">
              <w:rPr>
                <w:rFonts w:ascii="Times New Roman" w:hAnsi="Times New Roman" w:cs="Times New Roman"/>
                <w:sz w:val="24"/>
                <w:szCs w:val="24"/>
              </w:rPr>
              <w:t xml:space="preserve">Evidentimi, analizimi dhe diskutimi i problematikave që lidhen me paqartësinë e </w:t>
            </w:r>
            <w:r w:rsidR="00616E7E">
              <w:rPr>
                <w:rFonts w:ascii="Times New Roman" w:hAnsi="Times New Roman" w:cs="Times New Roman"/>
                <w:sz w:val="24"/>
                <w:szCs w:val="24"/>
              </w:rPr>
              <w:t>parashikimeve</w:t>
            </w:r>
            <w:r w:rsidR="003F4EFA" w:rsidRPr="00801244">
              <w:rPr>
                <w:rFonts w:ascii="Times New Roman" w:hAnsi="Times New Roman" w:cs="Times New Roman"/>
                <w:sz w:val="24"/>
                <w:szCs w:val="24"/>
              </w:rPr>
              <w:t xml:space="preserve"> ligjore. </w:t>
            </w:r>
          </w:p>
          <w:p w14:paraId="7423F6C2" w14:textId="194C449C" w:rsidR="003F4EFA" w:rsidRPr="00801244" w:rsidRDefault="003F4EFA" w:rsidP="00E05B53">
            <w:pPr>
              <w:tabs>
                <w:tab w:val="left" w:pos="6124"/>
              </w:tabs>
              <w:ind w:right="493"/>
              <w:jc w:val="both"/>
              <w:rPr>
                <w:rFonts w:ascii="Times New Roman" w:hAnsi="Times New Roman" w:cs="Times New Roman"/>
                <w:sz w:val="24"/>
                <w:szCs w:val="24"/>
              </w:rPr>
            </w:pPr>
          </w:p>
          <w:p w14:paraId="35D50146" w14:textId="0BFCF95B" w:rsidR="00801244" w:rsidRPr="00801244" w:rsidRDefault="00801244" w:rsidP="00E05B53">
            <w:pPr>
              <w:tabs>
                <w:tab w:val="left" w:pos="6124"/>
              </w:tabs>
              <w:ind w:right="493"/>
              <w:jc w:val="both"/>
              <w:rPr>
                <w:rFonts w:ascii="Times New Roman" w:hAnsi="Times New Roman" w:cs="Times New Roman"/>
                <w:sz w:val="24"/>
                <w:szCs w:val="24"/>
              </w:rPr>
            </w:pPr>
            <w:r w:rsidRPr="00801244">
              <w:rPr>
                <w:rFonts w:ascii="Times New Roman" w:hAnsi="Times New Roman" w:cs="Times New Roman"/>
                <w:sz w:val="24"/>
                <w:szCs w:val="24"/>
              </w:rPr>
              <w:t>- Analizimi i</w:t>
            </w:r>
            <w:r w:rsidR="00616E7E">
              <w:rPr>
                <w:rFonts w:ascii="Times New Roman" w:hAnsi="Times New Roman" w:cs="Times New Roman"/>
                <w:sz w:val="24"/>
                <w:szCs w:val="24"/>
              </w:rPr>
              <w:t xml:space="preserve"> jurisprudencës dhe </w:t>
            </w:r>
            <w:r w:rsidR="001934C0">
              <w:rPr>
                <w:rFonts w:ascii="Times New Roman" w:hAnsi="Times New Roman" w:cs="Times New Roman"/>
                <w:sz w:val="24"/>
                <w:szCs w:val="24"/>
              </w:rPr>
              <w:t>problematikave të</w:t>
            </w:r>
            <w:r w:rsidRPr="00801244">
              <w:rPr>
                <w:rFonts w:ascii="Times New Roman" w:hAnsi="Times New Roman" w:cs="Times New Roman"/>
                <w:sz w:val="24"/>
                <w:szCs w:val="24"/>
              </w:rPr>
              <w:t xml:space="preserve"> konstatuar</w:t>
            </w:r>
            <w:r w:rsidR="001934C0">
              <w:rPr>
                <w:rFonts w:ascii="Times New Roman" w:hAnsi="Times New Roman" w:cs="Times New Roman"/>
                <w:sz w:val="24"/>
                <w:szCs w:val="24"/>
              </w:rPr>
              <w:t>a</w:t>
            </w:r>
            <w:r w:rsidRPr="00801244">
              <w:rPr>
                <w:rFonts w:ascii="Times New Roman" w:hAnsi="Times New Roman" w:cs="Times New Roman"/>
                <w:sz w:val="24"/>
                <w:szCs w:val="24"/>
              </w:rPr>
              <w:t xml:space="preserve">. </w:t>
            </w:r>
          </w:p>
          <w:p w14:paraId="3CEF22B3" w14:textId="77777777" w:rsidR="003F4EFA" w:rsidRPr="00801244" w:rsidRDefault="003F4EFA" w:rsidP="00E05B53">
            <w:pPr>
              <w:tabs>
                <w:tab w:val="left" w:pos="6124"/>
              </w:tabs>
              <w:ind w:right="493"/>
              <w:jc w:val="both"/>
              <w:rPr>
                <w:rFonts w:ascii="Times New Roman" w:hAnsi="Times New Roman" w:cs="Times New Roman"/>
                <w:sz w:val="24"/>
                <w:szCs w:val="24"/>
              </w:rPr>
            </w:pPr>
          </w:p>
          <w:p w14:paraId="59F5ECAB" w14:textId="1A1D54FA" w:rsidR="00B5079C" w:rsidRPr="00801244" w:rsidRDefault="00801244" w:rsidP="00E05B53">
            <w:pPr>
              <w:tabs>
                <w:tab w:val="left" w:pos="6124"/>
              </w:tabs>
              <w:ind w:right="493"/>
              <w:jc w:val="both"/>
              <w:rPr>
                <w:rFonts w:ascii="Times New Roman" w:hAnsi="Times New Roman" w:cs="Times New Roman"/>
                <w:sz w:val="24"/>
                <w:szCs w:val="24"/>
              </w:rPr>
            </w:pPr>
            <w:r w:rsidRPr="00801244">
              <w:rPr>
                <w:rFonts w:ascii="Times New Roman" w:hAnsi="Times New Roman" w:cs="Times New Roman"/>
                <w:sz w:val="24"/>
                <w:szCs w:val="24"/>
              </w:rPr>
              <w:t xml:space="preserve">- </w:t>
            </w:r>
            <w:r w:rsidR="00C67A88">
              <w:rPr>
                <w:rFonts w:ascii="Times New Roman" w:hAnsi="Times New Roman" w:cs="Times New Roman"/>
                <w:sz w:val="24"/>
                <w:szCs w:val="24"/>
              </w:rPr>
              <w:t>P</w:t>
            </w:r>
            <w:r w:rsidR="00E05B53" w:rsidRPr="00801244">
              <w:rPr>
                <w:rFonts w:ascii="Times New Roman" w:hAnsi="Times New Roman" w:cs="Times New Roman"/>
                <w:sz w:val="24"/>
                <w:szCs w:val="24"/>
              </w:rPr>
              <w:t>ërmirësimi i aftësive teorike dhe praktike në trajtimin e rasteve.</w:t>
            </w:r>
          </w:p>
          <w:p w14:paraId="44FE8BB5" w14:textId="07C1BF40" w:rsidR="00B5079C" w:rsidRPr="00801244" w:rsidRDefault="00B5079C" w:rsidP="00187630">
            <w:pPr>
              <w:tabs>
                <w:tab w:val="left" w:pos="6124"/>
              </w:tabs>
              <w:ind w:right="493"/>
              <w:jc w:val="both"/>
              <w:rPr>
                <w:rFonts w:ascii="Times New Roman" w:hAnsi="Times New Roman" w:cs="Times New Roman"/>
                <w:sz w:val="24"/>
                <w:szCs w:val="24"/>
              </w:rPr>
            </w:pPr>
          </w:p>
        </w:tc>
      </w:tr>
      <w:tr w:rsidR="0065639C" w:rsidRPr="00801244" w14:paraId="676E2C01" w14:textId="77777777" w:rsidTr="00FD7EBE">
        <w:trPr>
          <w:trHeight w:val="620"/>
        </w:trPr>
        <w:tc>
          <w:tcPr>
            <w:tcW w:w="1841" w:type="dxa"/>
            <w:vMerge/>
          </w:tcPr>
          <w:p w14:paraId="344A3A34" w14:textId="77777777" w:rsidR="0065639C" w:rsidRPr="00801244" w:rsidRDefault="0065639C" w:rsidP="00187630">
            <w:pPr>
              <w:jc w:val="both"/>
              <w:rPr>
                <w:rFonts w:ascii="Times New Roman" w:hAnsi="Times New Roman" w:cs="Times New Roman"/>
                <w:sz w:val="24"/>
                <w:szCs w:val="24"/>
              </w:rPr>
            </w:pPr>
          </w:p>
        </w:tc>
        <w:tc>
          <w:tcPr>
            <w:tcW w:w="2250" w:type="dxa"/>
            <w:gridSpan w:val="2"/>
            <w:vMerge/>
            <w:shd w:val="clear" w:color="auto" w:fill="auto"/>
          </w:tcPr>
          <w:p w14:paraId="1EA7AC3E" w14:textId="77777777" w:rsidR="0065639C" w:rsidRPr="00801244" w:rsidRDefault="0065639C" w:rsidP="00187630">
            <w:pPr>
              <w:jc w:val="both"/>
              <w:rPr>
                <w:rFonts w:ascii="Times New Roman" w:hAnsi="Times New Roman" w:cs="Times New Roman"/>
                <w:sz w:val="24"/>
                <w:szCs w:val="24"/>
              </w:rPr>
            </w:pPr>
          </w:p>
        </w:tc>
        <w:tc>
          <w:tcPr>
            <w:tcW w:w="6660" w:type="dxa"/>
            <w:vMerge/>
            <w:shd w:val="clear" w:color="auto" w:fill="auto"/>
          </w:tcPr>
          <w:p w14:paraId="218787B7" w14:textId="77777777" w:rsidR="0065639C" w:rsidRPr="00801244" w:rsidRDefault="0065639C" w:rsidP="00187630">
            <w:pPr>
              <w:jc w:val="both"/>
              <w:rPr>
                <w:rFonts w:ascii="Times New Roman" w:hAnsi="Times New Roman" w:cs="Times New Roman"/>
                <w:sz w:val="24"/>
                <w:szCs w:val="24"/>
              </w:rPr>
            </w:pPr>
          </w:p>
        </w:tc>
      </w:tr>
      <w:tr w:rsidR="0065639C" w:rsidRPr="00801244" w14:paraId="63034E96" w14:textId="77777777" w:rsidTr="00FD7EBE">
        <w:trPr>
          <w:trHeight w:val="890"/>
        </w:trPr>
        <w:tc>
          <w:tcPr>
            <w:tcW w:w="1841" w:type="dxa"/>
            <w:vMerge w:val="restart"/>
            <w:shd w:val="clear" w:color="auto" w:fill="9999FF"/>
          </w:tcPr>
          <w:p w14:paraId="089B08DE" w14:textId="77777777" w:rsidR="0065639C" w:rsidRPr="00801244" w:rsidRDefault="0065639C" w:rsidP="00187630">
            <w:pPr>
              <w:jc w:val="both"/>
              <w:rPr>
                <w:rFonts w:ascii="Times New Roman" w:hAnsi="Times New Roman" w:cs="Times New Roman"/>
                <w:b/>
                <w:sz w:val="24"/>
                <w:szCs w:val="24"/>
              </w:rPr>
            </w:pPr>
            <w:r w:rsidRPr="00801244">
              <w:rPr>
                <w:rFonts w:ascii="Times New Roman" w:hAnsi="Times New Roman" w:cs="Times New Roman"/>
                <w:b/>
                <w:sz w:val="24"/>
                <w:szCs w:val="24"/>
              </w:rPr>
              <w:t>ÇËSHTJET QË DO TË TRAJTOHEN</w:t>
            </w:r>
            <w:r w:rsidRPr="00801244">
              <w:rPr>
                <w:rStyle w:val="FootnoteReference"/>
                <w:rFonts w:ascii="Times New Roman" w:hAnsi="Times New Roman" w:cs="Times New Roman"/>
                <w:sz w:val="24"/>
                <w:szCs w:val="24"/>
              </w:rPr>
              <w:footnoteReference w:id="3"/>
            </w:r>
          </w:p>
        </w:tc>
        <w:tc>
          <w:tcPr>
            <w:tcW w:w="2250" w:type="dxa"/>
            <w:gridSpan w:val="2"/>
            <w:shd w:val="clear" w:color="auto" w:fill="CCCCFF"/>
          </w:tcPr>
          <w:p w14:paraId="3EAFF2B5" w14:textId="0AF2F172" w:rsidR="0065639C" w:rsidRPr="00801244" w:rsidRDefault="0065639C" w:rsidP="00187630">
            <w:pPr>
              <w:jc w:val="both"/>
              <w:rPr>
                <w:rFonts w:ascii="Times New Roman" w:hAnsi="Times New Roman" w:cs="Times New Roman"/>
                <w:sz w:val="24"/>
                <w:szCs w:val="24"/>
              </w:rPr>
            </w:pPr>
            <w:r w:rsidRPr="00801244">
              <w:rPr>
                <w:rFonts w:ascii="Times New Roman" w:hAnsi="Times New Roman" w:cs="Times New Roman"/>
                <w:sz w:val="24"/>
                <w:szCs w:val="24"/>
              </w:rPr>
              <w:t>Ek</w:t>
            </w:r>
            <w:r w:rsidR="000F441C" w:rsidRPr="00801244">
              <w:rPr>
                <w:rFonts w:ascii="Times New Roman" w:hAnsi="Times New Roman" w:cs="Times New Roman"/>
                <w:sz w:val="24"/>
                <w:szCs w:val="24"/>
              </w:rPr>
              <w:t>s</w:t>
            </w:r>
            <w:r w:rsidRPr="00801244">
              <w:rPr>
                <w:rFonts w:ascii="Times New Roman" w:hAnsi="Times New Roman" w:cs="Times New Roman"/>
                <w:sz w:val="24"/>
                <w:szCs w:val="24"/>
              </w:rPr>
              <w:t xml:space="preserve">pert </w:t>
            </w:r>
          </w:p>
          <w:p w14:paraId="2525463B" w14:textId="68112D17" w:rsidR="00844724" w:rsidRPr="00801244" w:rsidRDefault="00844724" w:rsidP="00187630">
            <w:pPr>
              <w:jc w:val="both"/>
              <w:rPr>
                <w:rFonts w:ascii="Times New Roman" w:hAnsi="Times New Roman" w:cs="Times New Roman"/>
                <w:sz w:val="24"/>
                <w:szCs w:val="24"/>
              </w:rPr>
            </w:pPr>
            <w:r w:rsidRPr="00801244">
              <w:rPr>
                <w:rFonts w:ascii="Times New Roman" w:hAnsi="Times New Roman" w:cs="Times New Roman"/>
                <w:sz w:val="24"/>
                <w:szCs w:val="24"/>
              </w:rPr>
              <w:t>Sokol PINA</w:t>
            </w:r>
          </w:p>
          <w:p w14:paraId="7EFEDD38" w14:textId="2BC6AC30" w:rsidR="003E2D72" w:rsidRPr="00801244" w:rsidRDefault="003E2D72" w:rsidP="00187630">
            <w:pPr>
              <w:jc w:val="both"/>
              <w:rPr>
                <w:rFonts w:ascii="Times New Roman" w:hAnsi="Times New Roman" w:cs="Times New Roman"/>
                <w:sz w:val="24"/>
                <w:szCs w:val="24"/>
              </w:rPr>
            </w:pPr>
          </w:p>
        </w:tc>
        <w:tc>
          <w:tcPr>
            <w:tcW w:w="6660" w:type="dxa"/>
            <w:shd w:val="clear" w:color="auto" w:fill="CCCCFF"/>
          </w:tcPr>
          <w:p w14:paraId="4E65B881" w14:textId="77777777" w:rsidR="00D23332" w:rsidRDefault="00D23332" w:rsidP="0018763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844724" w:rsidRPr="00801244">
              <w:rPr>
                <w:rFonts w:ascii="Times New Roman" w:hAnsi="Times New Roman" w:cs="Times New Roman"/>
                <w:bCs/>
                <w:sz w:val="24"/>
                <w:szCs w:val="24"/>
              </w:rPr>
              <w:t xml:space="preserve">Përgjegjësia penale e personit juridikë. </w:t>
            </w:r>
          </w:p>
          <w:p w14:paraId="6FE7BE81" w14:textId="77777777" w:rsidR="00D23332" w:rsidRDefault="00D23332" w:rsidP="0018763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844724" w:rsidRPr="00801244">
              <w:rPr>
                <w:rFonts w:ascii="Times New Roman" w:hAnsi="Times New Roman" w:cs="Times New Roman"/>
                <w:bCs/>
                <w:sz w:val="24"/>
                <w:szCs w:val="24"/>
              </w:rPr>
              <w:t>Elementët për evidentimin  e kësaj lloj përgjegjësie penale</w:t>
            </w:r>
            <w:r>
              <w:rPr>
                <w:rFonts w:ascii="Times New Roman" w:hAnsi="Times New Roman" w:cs="Times New Roman"/>
                <w:bCs/>
                <w:sz w:val="24"/>
                <w:szCs w:val="24"/>
              </w:rPr>
              <w:t>.</w:t>
            </w:r>
            <w:r w:rsidR="00844724" w:rsidRPr="00801244">
              <w:rPr>
                <w:rFonts w:ascii="Times New Roman" w:hAnsi="Times New Roman" w:cs="Times New Roman"/>
                <w:bCs/>
                <w:sz w:val="24"/>
                <w:szCs w:val="24"/>
              </w:rPr>
              <w:t xml:space="preserve"> </w:t>
            </w:r>
          </w:p>
          <w:p w14:paraId="0E9FB06A" w14:textId="77777777" w:rsidR="00D23332" w:rsidRDefault="00D23332" w:rsidP="0018763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 N</w:t>
            </w:r>
            <w:r w:rsidR="00844724" w:rsidRPr="00801244">
              <w:rPr>
                <w:rFonts w:ascii="Times New Roman" w:hAnsi="Times New Roman" w:cs="Times New Roman"/>
                <w:bCs/>
                <w:sz w:val="24"/>
                <w:szCs w:val="24"/>
              </w:rPr>
              <w:t>dërthurja me përgjegjësinë penale të personit fizik</w:t>
            </w:r>
            <w:r>
              <w:rPr>
                <w:rFonts w:ascii="Times New Roman" w:hAnsi="Times New Roman" w:cs="Times New Roman"/>
                <w:bCs/>
                <w:sz w:val="24"/>
                <w:szCs w:val="24"/>
              </w:rPr>
              <w:t>.</w:t>
            </w:r>
          </w:p>
          <w:p w14:paraId="209412D3" w14:textId="16E3F4FE" w:rsidR="00844724" w:rsidRDefault="00D23332" w:rsidP="0018763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 D</w:t>
            </w:r>
            <w:r w:rsidR="00844724" w:rsidRPr="00801244">
              <w:rPr>
                <w:rFonts w:ascii="Times New Roman" w:hAnsi="Times New Roman" w:cs="Times New Roman"/>
                <w:bCs/>
                <w:sz w:val="24"/>
                <w:szCs w:val="24"/>
              </w:rPr>
              <w:t>ënimi kryesor dhe dënimi plotësues</w:t>
            </w:r>
            <w:r>
              <w:rPr>
                <w:rFonts w:ascii="Times New Roman" w:hAnsi="Times New Roman" w:cs="Times New Roman"/>
                <w:bCs/>
                <w:sz w:val="24"/>
                <w:szCs w:val="24"/>
              </w:rPr>
              <w:t>.</w:t>
            </w:r>
          </w:p>
          <w:p w14:paraId="24293638" w14:textId="3DAA02B2" w:rsidR="00E31D17" w:rsidRPr="00E31D17" w:rsidRDefault="00E31D17" w:rsidP="00E31D1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5. </w:t>
            </w:r>
            <w:r w:rsidRPr="00E31D17">
              <w:rPr>
                <w:rFonts w:ascii="Times New Roman" w:hAnsi="Times New Roman" w:cs="Times New Roman"/>
                <w:bCs/>
                <w:sz w:val="24"/>
                <w:szCs w:val="24"/>
              </w:rPr>
              <w:t>Veprimi i ligjit në kohë.</w:t>
            </w:r>
          </w:p>
          <w:p w14:paraId="5C11BB10" w14:textId="5E1DB711" w:rsidR="00E31D17" w:rsidRPr="00E31D17" w:rsidRDefault="00E31D17" w:rsidP="00E31D1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6. </w:t>
            </w:r>
            <w:r w:rsidRPr="00E31D17">
              <w:rPr>
                <w:rFonts w:ascii="Times New Roman" w:hAnsi="Times New Roman" w:cs="Times New Roman"/>
                <w:bCs/>
                <w:sz w:val="24"/>
                <w:szCs w:val="24"/>
              </w:rPr>
              <w:t>Veprimi i ligjit në hapësirë.</w:t>
            </w:r>
          </w:p>
          <w:p w14:paraId="2F4241E9" w14:textId="2DE6A46F" w:rsidR="00E31D17" w:rsidRPr="00E31D17" w:rsidRDefault="00E31D17" w:rsidP="00E31D1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E31D17">
              <w:rPr>
                <w:rFonts w:ascii="Times New Roman" w:hAnsi="Times New Roman" w:cs="Times New Roman"/>
                <w:bCs/>
                <w:sz w:val="24"/>
                <w:szCs w:val="24"/>
              </w:rPr>
              <w:t>Subjektet e ligjit.</w:t>
            </w:r>
          </w:p>
          <w:p w14:paraId="1BE74D1B" w14:textId="1FC40C95" w:rsidR="00E31D17" w:rsidRPr="00E31D17" w:rsidRDefault="00E31D17" w:rsidP="00E31D1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8. </w:t>
            </w:r>
            <w:r w:rsidRPr="00E31D17">
              <w:rPr>
                <w:rFonts w:ascii="Times New Roman" w:hAnsi="Times New Roman" w:cs="Times New Roman"/>
                <w:bCs/>
                <w:sz w:val="24"/>
                <w:szCs w:val="24"/>
              </w:rPr>
              <w:t>Parimi i autonomisë së përgjegjësisë penale të personit juridik.</w:t>
            </w:r>
          </w:p>
          <w:p w14:paraId="1279BAE3" w14:textId="6F579DC6" w:rsidR="00D23332" w:rsidRPr="00801244" w:rsidRDefault="00E31D17" w:rsidP="00E31D1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9. </w:t>
            </w:r>
            <w:r w:rsidRPr="00E31D17">
              <w:rPr>
                <w:rFonts w:ascii="Times New Roman" w:hAnsi="Times New Roman" w:cs="Times New Roman"/>
                <w:bCs/>
                <w:sz w:val="24"/>
                <w:szCs w:val="24"/>
              </w:rPr>
              <w:t>Rrethanat për përjashtimin e personit juridik nga përgjegjësia penale.</w:t>
            </w:r>
          </w:p>
        </w:tc>
      </w:tr>
      <w:tr w:rsidR="0065639C" w:rsidRPr="00801244" w14:paraId="6D469951" w14:textId="77777777" w:rsidTr="00FD7EBE">
        <w:trPr>
          <w:trHeight w:val="980"/>
        </w:trPr>
        <w:tc>
          <w:tcPr>
            <w:tcW w:w="1841" w:type="dxa"/>
            <w:vMerge/>
            <w:shd w:val="clear" w:color="auto" w:fill="9999FF"/>
          </w:tcPr>
          <w:p w14:paraId="10EAAC35" w14:textId="77777777" w:rsidR="0065639C" w:rsidRPr="00801244" w:rsidRDefault="0065639C" w:rsidP="00187630">
            <w:pPr>
              <w:jc w:val="both"/>
              <w:rPr>
                <w:rFonts w:ascii="Times New Roman" w:hAnsi="Times New Roman" w:cs="Times New Roman"/>
                <w:b/>
              </w:rPr>
            </w:pPr>
          </w:p>
        </w:tc>
        <w:tc>
          <w:tcPr>
            <w:tcW w:w="2250" w:type="dxa"/>
            <w:gridSpan w:val="2"/>
            <w:shd w:val="clear" w:color="auto" w:fill="FFF2CC" w:themeFill="accent4" w:themeFillTint="33"/>
          </w:tcPr>
          <w:p w14:paraId="799C3169" w14:textId="6C0FEA97" w:rsidR="005F2433" w:rsidRDefault="002B4786" w:rsidP="00187630">
            <w:pPr>
              <w:jc w:val="both"/>
              <w:rPr>
                <w:rFonts w:ascii="Times New Roman" w:hAnsi="Times New Roman" w:cs="Times New Roman"/>
                <w:sz w:val="24"/>
                <w:szCs w:val="24"/>
              </w:rPr>
            </w:pPr>
            <w:r w:rsidRPr="00801244">
              <w:rPr>
                <w:rFonts w:ascii="Times New Roman" w:hAnsi="Times New Roman" w:cs="Times New Roman"/>
                <w:sz w:val="24"/>
                <w:szCs w:val="24"/>
              </w:rPr>
              <w:t>Ekspert</w:t>
            </w:r>
          </w:p>
          <w:p w14:paraId="6F49C6A4" w14:textId="77777777" w:rsidR="00BA12E2" w:rsidRPr="00880301" w:rsidRDefault="00BA12E2" w:rsidP="00BA12E2">
            <w:pPr>
              <w:jc w:val="both"/>
              <w:rPr>
                <w:rFonts w:ascii="Times New Roman" w:hAnsi="Times New Roman" w:cs="Times New Roman"/>
                <w:sz w:val="24"/>
                <w:szCs w:val="24"/>
              </w:rPr>
            </w:pPr>
            <w:r w:rsidRPr="00880301">
              <w:rPr>
                <w:rFonts w:ascii="Times New Roman" w:hAnsi="Times New Roman" w:cs="Times New Roman"/>
                <w:sz w:val="24"/>
                <w:szCs w:val="24"/>
              </w:rPr>
              <w:t>Gentian Hamiti</w:t>
            </w:r>
          </w:p>
          <w:p w14:paraId="612061E1" w14:textId="49079F64" w:rsidR="005F2433" w:rsidRPr="00801244" w:rsidRDefault="00F95FD9" w:rsidP="00187630">
            <w:pPr>
              <w:jc w:val="both"/>
              <w:rPr>
                <w:rFonts w:ascii="Times New Roman" w:hAnsi="Times New Roman" w:cs="Times New Roman"/>
                <w:sz w:val="16"/>
                <w:szCs w:val="16"/>
              </w:rPr>
            </w:pPr>
            <w:r w:rsidRPr="00801244">
              <w:rPr>
                <w:rFonts w:ascii="Times New Roman" w:eastAsia="Times New Roman" w:hAnsi="Times New Roman" w:cs="Times New Roman"/>
                <w:sz w:val="16"/>
                <w:szCs w:val="16"/>
              </w:rPr>
              <w:br/>
            </w:r>
          </w:p>
        </w:tc>
        <w:tc>
          <w:tcPr>
            <w:tcW w:w="6660" w:type="dxa"/>
            <w:shd w:val="clear" w:color="auto" w:fill="FFF2CC" w:themeFill="accent4" w:themeFillTint="33"/>
          </w:tcPr>
          <w:p w14:paraId="7CD4CCF9" w14:textId="77777777" w:rsidR="00BA12E2" w:rsidRDefault="00BA12E2" w:rsidP="00581D6D">
            <w:pPr>
              <w:pStyle w:val="ListParagraph"/>
              <w:numPr>
                <w:ilvl w:val="0"/>
                <w:numId w:val="16"/>
              </w:numPr>
              <w:spacing w:line="276" w:lineRule="auto"/>
              <w:ind w:left="342" w:hanging="342"/>
              <w:jc w:val="both"/>
              <w:rPr>
                <w:rFonts w:ascii="Times New Roman" w:hAnsi="Times New Roman" w:cs="Times New Roman"/>
                <w:sz w:val="24"/>
                <w:szCs w:val="24"/>
              </w:rPr>
            </w:pPr>
            <w:r w:rsidRPr="00880301">
              <w:rPr>
                <w:rFonts w:ascii="Times New Roman" w:hAnsi="Times New Roman" w:cs="Times New Roman"/>
                <w:sz w:val="24"/>
                <w:szCs w:val="24"/>
              </w:rPr>
              <w:t>Përgjegjësia në rastin e kryerjes së një kundërvajtjeje administrative.</w:t>
            </w:r>
          </w:p>
          <w:p w14:paraId="0AC86F96" w14:textId="77777777" w:rsidR="00BA12E2" w:rsidRPr="00880301" w:rsidRDefault="00BA12E2" w:rsidP="00581D6D">
            <w:pPr>
              <w:pStyle w:val="ListParagraph"/>
              <w:numPr>
                <w:ilvl w:val="0"/>
                <w:numId w:val="16"/>
              </w:numPr>
              <w:spacing w:line="276" w:lineRule="auto"/>
              <w:ind w:left="342" w:hanging="342"/>
              <w:jc w:val="both"/>
              <w:rPr>
                <w:rFonts w:ascii="Times New Roman" w:hAnsi="Times New Roman" w:cs="Times New Roman"/>
                <w:sz w:val="24"/>
                <w:szCs w:val="24"/>
              </w:rPr>
            </w:pPr>
            <w:r>
              <w:rPr>
                <w:rFonts w:ascii="Times New Roman" w:hAnsi="Times New Roman" w:cs="Times New Roman"/>
                <w:sz w:val="24"/>
                <w:szCs w:val="24"/>
              </w:rPr>
              <w:t>Afatet e shqyrtimit tw kundravajtjes administrative.</w:t>
            </w:r>
          </w:p>
          <w:p w14:paraId="466D7C2C" w14:textId="77777777" w:rsidR="00BA12E2" w:rsidRPr="00880301" w:rsidRDefault="00BA12E2" w:rsidP="00581D6D">
            <w:pPr>
              <w:pStyle w:val="ListParagraph"/>
              <w:numPr>
                <w:ilvl w:val="0"/>
                <w:numId w:val="16"/>
              </w:numPr>
              <w:spacing w:line="276" w:lineRule="auto"/>
              <w:ind w:left="342" w:hanging="342"/>
              <w:jc w:val="both"/>
              <w:rPr>
                <w:rFonts w:ascii="Times New Roman" w:hAnsi="Times New Roman" w:cs="Times New Roman"/>
                <w:sz w:val="24"/>
                <w:szCs w:val="24"/>
              </w:rPr>
            </w:pPr>
            <w:r w:rsidRPr="00880301">
              <w:rPr>
                <w:rFonts w:ascii="Times New Roman" w:hAnsi="Times New Roman" w:cs="Times New Roman"/>
                <w:sz w:val="24"/>
                <w:szCs w:val="24"/>
              </w:rPr>
              <w:t>Kriteret për caktimin e llojit dhe të masës së dënimit.</w:t>
            </w:r>
          </w:p>
          <w:p w14:paraId="65BA3651" w14:textId="77777777" w:rsidR="00BA12E2" w:rsidRDefault="00BA12E2" w:rsidP="00581D6D">
            <w:pPr>
              <w:pStyle w:val="ListParagraph"/>
              <w:numPr>
                <w:ilvl w:val="0"/>
                <w:numId w:val="16"/>
              </w:numPr>
              <w:spacing w:line="276" w:lineRule="auto"/>
              <w:ind w:left="342" w:hanging="342"/>
              <w:jc w:val="both"/>
              <w:rPr>
                <w:rFonts w:ascii="Times New Roman" w:hAnsi="Times New Roman" w:cs="Times New Roman"/>
                <w:sz w:val="24"/>
                <w:szCs w:val="24"/>
              </w:rPr>
            </w:pPr>
            <w:r w:rsidRPr="00880301">
              <w:rPr>
                <w:rFonts w:ascii="Times New Roman" w:hAnsi="Times New Roman" w:cs="Times New Roman"/>
                <w:sz w:val="24"/>
                <w:szCs w:val="24"/>
              </w:rPr>
              <w:t>Evidentimi i kuadrit ligjor n</w:t>
            </w:r>
            <w:r>
              <w:rPr>
                <w:rFonts w:ascii="Times New Roman" w:hAnsi="Times New Roman" w:cs="Times New Roman"/>
                <w:sz w:val="24"/>
                <w:szCs w:val="24"/>
              </w:rPr>
              <w:t>ë</w:t>
            </w:r>
            <w:r w:rsidRPr="00880301">
              <w:rPr>
                <w:rFonts w:ascii="Times New Roman" w:hAnsi="Times New Roman" w:cs="Times New Roman"/>
                <w:sz w:val="24"/>
                <w:szCs w:val="24"/>
              </w:rPr>
              <w:t xml:space="preserve"> t</w:t>
            </w:r>
            <w:r>
              <w:rPr>
                <w:rFonts w:ascii="Times New Roman" w:hAnsi="Times New Roman" w:cs="Times New Roman"/>
                <w:sz w:val="24"/>
                <w:szCs w:val="24"/>
              </w:rPr>
              <w:t>ë</w:t>
            </w:r>
            <w:r w:rsidRPr="00880301">
              <w:rPr>
                <w:rFonts w:ascii="Times New Roman" w:hAnsi="Times New Roman" w:cs="Times New Roman"/>
                <w:sz w:val="24"/>
                <w:szCs w:val="24"/>
              </w:rPr>
              <w:t xml:space="preserve"> cilin nd</w:t>
            </w:r>
            <w:r>
              <w:rPr>
                <w:rFonts w:ascii="Times New Roman" w:hAnsi="Times New Roman" w:cs="Times New Roman"/>
                <w:sz w:val="24"/>
                <w:szCs w:val="24"/>
              </w:rPr>
              <w:t>ë</w:t>
            </w:r>
            <w:r w:rsidRPr="00880301">
              <w:rPr>
                <w:rFonts w:ascii="Times New Roman" w:hAnsi="Times New Roman" w:cs="Times New Roman"/>
                <w:sz w:val="24"/>
                <w:szCs w:val="24"/>
              </w:rPr>
              <w:t>rthuret p</w:t>
            </w:r>
            <w:r>
              <w:rPr>
                <w:rFonts w:ascii="Times New Roman" w:hAnsi="Times New Roman" w:cs="Times New Roman"/>
                <w:sz w:val="24"/>
                <w:szCs w:val="24"/>
              </w:rPr>
              <w:t>ë</w:t>
            </w:r>
            <w:r w:rsidRPr="00880301">
              <w:rPr>
                <w:rFonts w:ascii="Times New Roman" w:hAnsi="Times New Roman" w:cs="Times New Roman"/>
                <w:sz w:val="24"/>
                <w:szCs w:val="24"/>
              </w:rPr>
              <w:t>rgjegj</w:t>
            </w:r>
            <w:r>
              <w:rPr>
                <w:rFonts w:ascii="Times New Roman" w:hAnsi="Times New Roman" w:cs="Times New Roman"/>
                <w:sz w:val="24"/>
                <w:szCs w:val="24"/>
              </w:rPr>
              <w:t>ë</w:t>
            </w:r>
            <w:r w:rsidRPr="00880301">
              <w:rPr>
                <w:rFonts w:ascii="Times New Roman" w:hAnsi="Times New Roman" w:cs="Times New Roman"/>
                <w:sz w:val="24"/>
                <w:szCs w:val="24"/>
              </w:rPr>
              <w:t>sia penale dhe ajo administrative e personit juridik.</w:t>
            </w:r>
          </w:p>
          <w:p w14:paraId="3257CC55" w14:textId="5288D0AC" w:rsidR="003917FE" w:rsidRPr="00801244" w:rsidRDefault="00BA12E2" w:rsidP="00581D6D">
            <w:pPr>
              <w:pStyle w:val="ListParagraph"/>
              <w:numPr>
                <w:ilvl w:val="0"/>
                <w:numId w:val="16"/>
              </w:numPr>
              <w:spacing w:line="276" w:lineRule="auto"/>
              <w:ind w:left="342" w:hanging="342"/>
              <w:jc w:val="both"/>
              <w:rPr>
                <w:rFonts w:ascii="Times New Roman" w:hAnsi="Times New Roman" w:cs="Times New Roman"/>
                <w:sz w:val="24"/>
                <w:szCs w:val="24"/>
              </w:rPr>
            </w:pPr>
            <w:r w:rsidRPr="00880301">
              <w:rPr>
                <w:rFonts w:ascii="Times New Roman" w:hAnsi="Times New Roman" w:cs="Times New Roman"/>
                <w:sz w:val="24"/>
                <w:szCs w:val="24"/>
              </w:rPr>
              <w:lastRenderedPageBreak/>
              <w:t>Barra e prov</w:t>
            </w:r>
            <w:r>
              <w:rPr>
                <w:rFonts w:ascii="Times New Roman" w:hAnsi="Times New Roman" w:cs="Times New Roman"/>
                <w:sz w:val="24"/>
                <w:szCs w:val="24"/>
              </w:rPr>
              <w:t>ë</w:t>
            </w:r>
            <w:r w:rsidRPr="00880301">
              <w:rPr>
                <w:rFonts w:ascii="Times New Roman" w:hAnsi="Times New Roman" w:cs="Times New Roman"/>
                <w:sz w:val="24"/>
                <w:szCs w:val="24"/>
              </w:rPr>
              <w:t>s n</w:t>
            </w:r>
            <w:r>
              <w:rPr>
                <w:rFonts w:ascii="Times New Roman" w:hAnsi="Times New Roman" w:cs="Times New Roman"/>
                <w:sz w:val="24"/>
                <w:szCs w:val="24"/>
              </w:rPr>
              <w:t>ë</w:t>
            </w:r>
            <w:r w:rsidRPr="00880301">
              <w:rPr>
                <w:rFonts w:ascii="Times New Roman" w:hAnsi="Times New Roman" w:cs="Times New Roman"/>
                <w:sz w:val="24"/>
                <w:szCs w:val="24"/>
              </w:rPr>
              <w:t xml:space="preserve"> gjykimin administrativ par</w:t>
            </w:r>
            <w:r>
              <w:rPr>
                <w:rFonts w:ascii="Times New Roman" w:hAnsi="Times New Roman" w:cs="Times New Roman"/>
                <w:sz w:val="24"/>
                <w:szCs w:val="24"/>
              </w:rPr>
              <w:t>ë</w:t>
            </w:r>
            <w:r w:rsidRPr="00880301">
              <w:rPr>
                <w:rFonts w:ascii="Times New Roman" w:hAnsi="Times New Roman" w:cs="Times New Roman"/>
                <w:sz w:val="24"/>
                <w:szCs w:val="24"/>
              </w:rPr>
              <w:t xml:space="preserve"> n</w:t>
            </w:r>
            <w:r>
              <w:rPr>
                <w:rFonts w:ascii="Times New Roman" w:hAnsi="Times New Roman" w:cs="Times New Roman"/>
                <w:sz w:val="24"/>
                <w:szCs w:val="24"/>
              </w:rPr>
              <w:t>ë</w:t>
            </w:r>
            <w:r w:rsidRPr="00880301">
              <w:rPr>
                <w:rFonts w:ascii="Times New Roman" w:hAnsi="Times New Roman" w:cs="Times New Roman"/>
                <w:sz w:val="24"/>
                <w:szCs w:val="24"/>
              </w:rPr>
              <w:t xml:space="preserve"> raport me procesin e t</w:t>
            </w:r>
            <w:r>
              <w:rPr>
                <w:rFonts w:ascii="Times New Roman" w:hAnsi="Times New Roman" w:cs="Times New Roman"/>
                <w:sz w:val="24"/>
                <w:szCs w:val="24"/>
              </w:rPr>
              <w:t>ë</w:t>
            </w:r>
            <w:r w:rsidRPr="00880301">
              <w:rPr>
                <w:rFonts w:ascii="Times New Roman" w:hAnsi="Times New Roman" w:cs="Times New Roman"/>
                <w:sz w:val="24"/>
                <w:szCs w:val="24"/>
              </w:rPr>
              <w:t xml:space="preserve"> provuaarit n</w:t>
            </w:r>
            <w:r>
              <w:rPr>
                <w:rFonts w:ascii="Times New Roman" w:hAnsi="Times New Roman" w:cs="Times New Roman"/>
                <w:sz w:val="24"/>
                <w:szCs w:val="24"/>
              </w:rPr>
              <w:t>ë</w:t>
            </w:r>
            <w:r w:rsidRPr="00880301">
              <w:rPr>
                <w:rFonts w:ascii="Times New Roman" w:hAnsi="Times New Roman" w:cs="Times New Roman"/>
                <w:sz w:val="24"/>
                <w:szCs w:val="24"/>
              </w:rPr>
              <w:t xml:space="preserve"> gjykimin penal.</w:t>
            </w:r>
          </w:p>
        </w:tc>
      </w:tr>
      <w:tr w:rsidR="0065639C" w:rsidRPr="00801244" w14:paraId="48004044" w14:textId="77777777" w:rsidTr="00FD7EBE">
        <w:trPr>
          <w:trHeight w:val="1071"/>
        </w:trPr>
        <w:tc>
          <w:tcPr>
            <w:tcW w:w="1841" w:type="dxa"/>
            <w:vMerge/>
            <w:shd w:val="clear" w:color="auto" w:fill="9999FF"/>
          </w:tcPr>
          <w:p w14:paraId="48749A5B" w14:textId="56B701B4" w:rsidR="0065639C" w:rsidRPr="00801244" w:rsidRDefault="0065639C" w:rsidP="00187630">
            <w:pPr>
              <w:jc w:val="both"/>
              <w:rPr>
                <w:rFonts w:ascii="Times New Roman" w:hAnsi="Times New Roman" w:cs="Times New Roman"/>
                <w:b/>
              </w:rPr>
            </w:pPr>
          </w:p>
        </w:tc>
        <w:tc>
          <w:tcPr>
            <w:tcW w:w="2250" w:type="dxa"/>
            <w:gridSpan w:val="2"/>
            <w:shd w:val="clear" w:color="auto" w:fill="E2EFD9" w:themeFill="accent6" w:themeFillTint="33"/>
          </w:tcPr>
          <w:p w14:paraId="3C527E7C" w14:textId="6B3E0DCE" w:rsidR="003E2D72" w:rsidRDefault="0065639C" w:rsidP="00187630">
            <w:pPr>
              <w:jc w:val="both"/>
              <w:rPr>
                <w:rFonts w:ascii="Times New Roman" w:hAnsi="Times New Roman" w:cs="Times New Roman"/>
                <w:sz w:val="24"/>
                <w:szCs w:val="24"/>
                <w:lang w:eastAsia="ja-JP"/>
              </w:rPr>
            </w:pPr>
            <w:r w:rsidRPr="00801244">
              <w:rPr>
                <w:rFonts w:ascii="Times New Roman" w:hAnsi="Times New Roman" w:cs="Times New Roman"/>
                <w:sz w:val="24"/>
                <w:szCs w:val="24"/>
              </w:rPr>
              <w:t>Leht</w:t>
            </w:r>
            <w:r w:rsidRPr="00801244">
              <w:rPr>
                <w:rFonts w:ascii="Times New Roman" w:hAnsi="Times New Roman" w:cs="Times New Roman"/>
                <w:sz w:val="24"/>
                <w:szCs w:val="24"/>
                <w:lang w:eastAsia="ja-JP"/>
              </w:rPr>
              <w:t>ësues</w:t>
            </w:r>
          </w:p>
          <w:p w14:paraId="46A48648" w14:textId="7F878E6F" w:rsidR="003521F2" w:rsidRPr="00801244" w:rsidRDefault="003521F2" w:rsidP="00187630">
            <w:pPr>
              <w:jc w:val="both"/>
              <w:rPr>
                <w:rFonts w:ascii="Times New Roman" w:hAnsi="Times New Roman" w:cs="Times New Roman"/>
                <w:sz w:val="24"/>
                <w:szCs w:val="24"/>
                <w:lang w:eastAsia="ja-JP"/>
              </w:rPr>
            </w:pPr>
            <w:r>
              <w:rPr>
                <w:rFonts w:ascii="Times New Roman" w:hAnsi="Times New Roman" w:cs="Times New Roman"/>
                <w:sz w:val="24"/>
                <w:szCs w:val="24"/>
                <w:lang w:eastAsia="ja-JP"/>
              </w:rPr>
              <w:t>Lutfie Celami</w:t>
            </w:r>
          </w:p>
          <w:p w14:paraId="43CB2454" w14:textId="38F35CDB" w:rsidR="0065639C" w:rsidRPr="00801244" w:rsidRDefault="0065639C" w:rsidP="00187630">
            <w:pPr>
              <w:jc w:val="both"/>
              <w:rPr>
                <w:rFonts w:ascii="Times New Roman" w:hAnsi="Times New Roman" w:cs="Times New Roman"/>
                <w:sz w:val="16"/>
                <w:szCs w:val="16"/>
                <w:lang w:eastAsia="ja-JP"/>
              </w:rPr>
            </w:pPr>
          </w:p>
        </w:tc>
        <w:tc>
          <w:tcPr>
            <w:tcW w:w="6660" w:type="dxa"/>
            <w:shd w:val="clear" w:color="auto" w:fill="E2EFD9" w:themeFill="accent6" w:themeFillTint="33"/>
          </w:tcPr>
          <w:p w14:paraId="633D76B7" w14:textId="2BAF8CDB" w:rsidR="0065639C" w:rsidRPr="00801244" w:rsidRDefault="003521F2" w:rsidP="00187630">
            <w:pPr>
              <w:jc w:val="both"/>
              <w:rPr>
                <w:rFonts w:ascii="Times New Roman" w:hAnsi="Times New Roman" w:cs="Times New Roman"/>
                <w:sz w:val="16"/>
                <w:szCs w:val="16"/>
              </w:rPr>
            </w:pPr>
            <w:r>
              <w:rPr>
                <w:rFonts w:ascii="Times New Roman" w:hAnsi="Times New Roman" w:cs="Times New Roman"/>
                <w:sz w:val="24"/>
                <w:szCs w:val="24"/>
              </w:rPr>
              <w:t xml:space="preserve">Paraqitja e rasteve te praktikes </w:t>
            </w:r>
            <w:r>
              <w:rPr>
                <w:rFonts w:ascii="Times New Roman" w:hAnsi="Times New Roman" w:cs="Times New Roman"/>
                <w:sz w:val="24"/>
                <w:szCs w:val="24"/>
              </w:rPr>
              <w:t>gjyqësore</w:t>
            </w:r>
            <w:r>
              <w:rPr>
                <w:rFonts w:ascii="Times New Roman" w:hAnsi="Times New Roman" w:cs="Times New Roman"/>
                <w:sz w:val="24"/>
                <w:szCs w:val="24"/>
              </w:rPr>
              <w:t xml:space="preserve"> mbi trajtimin e </w:t>
            </w:r>
            <w:r>
              <w:rPr>
                <w:rFonts w:ascii="Times New Roman" w:hAnsi="Times New Roman" w:cs="Times New Roman"/>
                <w:sz w:val="24"/>
                <w:szCs w:val="24"/>
              </w:rPr>
              <w:t>përgjegjësisë</w:t>
            </w:r>
            <w:r>
              <w:rPr>
                <w:rFonts w:ascii="Times New Roman" w:hAnsi="Times New Roman" w:cs="Times New Roman"/>
                <w:sz w:val="24"/>
                <w:szCs w:val="24"/>
              </w:rPr>
              <w:t xml:space="preserve"> s</w:t>
            </w:r>
            <w:r>
              <w:rPr>
                <w:rFonts w:ascii="Times New Roman" w:hAnsi="Times New Roman" w:cs="Times New Roman"/>
                <w:sz w:val="24"/>
                <w:szCs w:val="24"/>
              </w:rPr>
              <w:t>ë</w:t>
            </w:r>
            <w:r>
              <w:rPr>
                <w:rFonts w:ascii="Times New Roman" w:hAnsi="Times New Roman" w:cs="Times New Roman"/>
                <w:sz w:val="24"/>
                <w:szCs w:val="24"/>
              </w:rPr>
              <w:t xml:space="preserve"> personave juridik</w:t>
            </w:r>
            <w:r>
              <w:rPr>
                <w:rFonts w:ascii="Times New Roman" w:hAnsi="Times New Roman" w:cs="Times New Roman"/>
                <w:sz w:val="24"/>
                <w:szCs w:val="24"/>
                <w:lang w:val="cy-GB"/>
              </w:rPr>
              <w:t>ë</w:t>
            </w:r>
            <w:r>
              <w:rPr>
                <w:rFonts w:ascii="Times New Roman" w:hAnsi="Times New Roman" w:cs="Times New Roman"/>
                <w:sz w:val="24"/>
                <w:szCs w:val="24"/>
              </w:rPr>
              <w:t xml:space="preserve">, kryesisht ajo e </w:t>
            </w:r>
            <w:r>
              <w:rPr>
                <w:rFonts w:ascii="Times New Roman" w:hAnsi="Times New Roman" w:cs="Times New Roman"/>
                <w:sz w:val="24"/>
                <w:szCs w:val="24"/>
              </w:rPr>
              <w:t>Gjykatës</w:t>
            </w:r>
            <w:r>
              <w:rPr>
                <w:rFonts w:ascii="Times New Roman" w:hAnsi="Times New Roman" w:cs="Times New Roman"/>
                <w:sz w:val="24"/>
                <w:szCs w:val="24"/>
              </w:rPr>
              <w:t xml:space="preserve"> s</w:t>
            </w:r>
            <w:r>
              <w:rPr>
                <w:rFonts w:ascii="Times New Roman" w:hAnsi="Times New Roman" w:cs="Times New Roman"/>
                <w:sz w:val="24"/>
                <w:szCs w:val="24"/>
              </w:rPr>
              <w:t>ë</w:t>
            </w:r>
            <w:r>
              <w:rPr>
                <w:rFonts w:ascii="Times New Roman" w:hAnsi="Times New Roman" w:cs="Times New Roman"/>
                <w:sz w:val="24"/>
                <w:szCs w:val="24"/>
              </w:rPr>
              <w:t xml:space="preserve"> Lart</w:t>
            </w:r>
            <w:r>
              <w:rPr>
                <w:rFonts w:ascii="Times New Roman" w:hAnsi="Times New Roman" w:cs="Times New Roman"/>
                <w:sz w:val="24"/>
                <w:szCs w:val="24"/>
              </w:rPr>
              <w:t>ë</w:t>
            </w:r>
          </w:p>
        </w:tc>
      </w:tr>
      <w:tr w:rsidR="000A382C" w:rsidRPr="00801244" w14:paraId="1EE54906" w14:textId="77777777" w:rsidTr="00FD7EBE">
        <w:trPr>
          <w:trHeight w:val="810"/>
        </w:trPr>
        <w:tc>
          <w:tcPr>
            <w:tcW w:w="1841" w:type="dxa"/>
            <w:vMerge w:val="restart"/>
            <w:shd w:val="clear" w:color="auto" w:fill="9999FF"/>
          </w:tcPr>
          <w:p w14:paraId="4CAE5F39" w14:textId="77777777" w:rsidR="000A382C" w:rsidRPr="00801244" w:rsidRDefault="000A382C" w:rsidP="00187630">
            <w:pPr>
              <w:jc w:val="both"/>
              <w:rPr>
                <w:rFonts w:ascii="Times New Roman" w:hAnsi="Times New Roman" w:cs="Times New Roman"/>
                <w:b/>
              </w:rPr>
            </w:pPr>
            <w:r w:rsidRPr="00801244">
              <w:rPr>
                <w:rFonts w:ascii="Times New Roman" w:hAnsi="Times New Roman" w:cs="Times New Roman"/>
                <w:b/>
              </w:rPr>
              <w:t>PYETJET VETËSTUDIMORE</w:t>
            </w:r>
            <w:r w:rsidRPr="00801244">
              <w:rPr>
                <w:rStyle w:val="FootnoteReference"/>
                <w:rFonts w:ascii="Times New Roman" w:hAnsi="Times New Roman" w:cs="Times New Roman"/>
                <w:b/>
              </w:rPr>
              <w:footnoteReference w:id="4"/>
            </w:r>
          </w:p>
        </w:tc>
        <w:tc>
          <w:tcPr>
            <w:tcW w:w="2250" w:type="dxa"/>
            <w:gridSpan w:val="2"/>
            <w:shd w:val="clear" w:color="auto" w:fill="CCCCFF"/>
          </w:tcPr>
          <w:p w14:paraId="13BD1E47" w14:textId="6C8DDC15" w:rsidR="000A382C" w:rsidRPr="00801244" w:rsidRDefault="000A382C" w:rsidP="00187630">
            <w:pPr>
              <w:jc w:val="both"/>
              <w:rPr>
                <w:rFonts w:ascii="Times New Roman" w:hAnsi="Times New Roman" w:cs="Times New Roman"/>
                <w:sz w:val="24"/>
                <w:szCs w:val="24"/>
              </w:rPr>
            </w:pPr>
            <w:r w:rsidRPr="00801244">
              <w:rPr>
                <w:rFonts w:ascii="Times New Roman" w:hAnsi="Times New Roman" w:cs="Times New Roman"/>
                <w:sz w:val="24"/>
                <w:szCs w:val="24"/>
              </w:rPr>
              <w:t xml:space="preserve">Ekspert </w:t>
            </w:r>
          </w:p>
          <w:p w14:paraId="19410399" w14:textId="1C29D111" w:rsidR="00197A34" w:rsidRPr="00801244" w:rsidRDefault="00197A34" w:rsidP="00187630">
            <w:pPr>
              <w:jc w:val="both"/>
              <w:rPr>
                <w:rFonts w:ascii="Times New Roman" w:hAnsi="Times New Roman" w:cs="Times New Roman"/>
                <w:sz w:val="24"/>
                <w:szCs w:val="24"/>
              </w:rPr>
            </w:pPr>
            <w:r w:rsidRPr="00801244">
              <w:rPr>
                <w:rFonts w:ascii="Times New Roman" w:hAnsi="Times New Roman" w:cs="Times New Roman"/>
                <w:sz w:val="24"/>
                <w:szCs w:val="24"/>
              </w:rPr>
              <w:t>Sokol PINA</w:t>
            </w:r>
          </w:p>
          <w:p w14:paraId="7054DCD5" w14:textId="053DC3BB" w:rsidR="000A382C" w:rsidRPr="00801244" w:rsidRDefault="000A382C" w:rsidP="00187630">
            <w:pPr>
              <w:jc w:val="both"/>
              <w:rPr>
                <w:rFonts w:ascii="Times New Roman" w:hAnsi="Times New Roman" w:cs="Times New Roman"/>
                <w:sz w:val="24"/>
                <w:szCs w:val="24"/>
              </w:rPr>
            </w:pPr>
          </w:p>
        </w:tc>
        <w:tc>
          <w:tcPr>
            <w:tcW w:w="6660" w:type="dxa"/>
            <w:shd w:val="clear" w:color="auto" w:fill="CCCCFF"/>
          </w:tcPr>
          <w:p w14:paraId="6976F720" w14:textId="71A481B6" w:rsidR="00795F38" w:rsidRPr="00795F38" w:rsidRDefault="00795F38" w:rsidP="00187630">
            <w:pPr>
              <w:numPr>
                <w:ilvl w:val="0"/>
                <w:numId w:val="12"/>
              </w:numPr>
              <w:jc w:val="both"/>
              <w:rPr>
                <w:rFonts w:ascii="Times New Roman" w:hAnsi="Times New Roman" w:cs="Times New Roman"/>
                <w:sz w:val="24"/>
                <w:szCs w:val="24"/>
              </w:rPr>
            </w:pPr>
            <w:r w:rsidRPr="00795F38">
              <w:rPr>
                <w:rFonts w:ascii="Times New Roman" w:hAnsi="Times New Roman" w:cs="Times New Roman"/>
                <w:sz w:val="24"/>
                <w:szCs w:val="24"/>
              </w:rPr>
              <w:t xml:space="preserve">A do të zbatohet neni 7 i Kodit Penal (Zbatimi i ligjit penal për vepra penale të kryera nga shtetas të huaj), që përdor termin “shtetas”? </w:t>
            </w:r>
          </w:p>
          <w:p w14:paraId="13F36EB4" w14:textId="77777777" w:rsidR="00795F38" w:rsidRPr="00795F38" w:rsidRDefault="00795F38" w:rsidP="00187630">
            <w:pPr>
              <w:ind w:left="720"/>
              <w:jc w:val="both"/>
              <w:rPr>
                <w:rFonts w:ascii="Times New Roman" w:hAnsi="Times New Roman" w:cs="Times New Roman"/>
                <w:sz w:val="24"/>
                <w:szCs w:val="24"/>
              </w:rPr>
            </w:pPr>
            <w:r w:rsidRPr="00795F38">
              <w:rPr>
                <w:rFonts w:ascii="Times New Roman" w:hAnsi="Times New Roman" w:cs="Times New Roman"/>
                <w:sz w:val="24"/>
                <w:szCs w:val="24"/>
              </w:rPr>
              <w:t>a) situata që kryejnë vepra brenda territorit të RSH;</w:t>
            </w:r>
          </w:p>
          <w:p w14:paraId="7CEAAE54" w14:textId="77777777" w:rsidR="00795F38" w:rsidRPr="00795F38" w:rsidRDefault="00795F38" w:rsidP="00187630">
            <w:pPr>
              <w:ind w:left="720"/>
              <w:jc w:val="both"/>
              <w:rPr>
                <w:rFonts w:ascii="Times New Roman" w:hAnsi="Times New Roman" w:cs="Times New Roman"/>
                <w:sz w:val="24"/>
                <w:szCs w:val="24"/>
              </w:rPr>
            </w:pPr>
            <w:r w:rsidRPr="00795F38">
              <w:rPr>
                <w:rFonts w:ascii="Times New Roman" w:hAnsi="Times New Roman" w:cs="Times New Roman"/>
                <w:sz w:val="24"/>
                <w:szCs w:val="24"/>
              </w:rPr>
              <w:t>b) situata që kryejnë vepra jashtë territorit të RSH në dëm të interesave të shtetit ose të shtetasit shqiptar.</w:t>
            </w:r>
          </w:p>
          <w:p w14:paraId="3342210D" w14:textId="29EA87DF" w:rsidR="002F5910" w:rsidRPr="00801244" w:rsidRDefault="00795F38" w:rsidP="00187630">
            <w:pPr>
              <w:numPr>
                <w:ilvl w:val="0"/>
                <w:numId w:val="12"/>
              </w:numPr>
              <w:jc w:val="both"/>
              <w:rPr>
                <w:rFonts w:ascii="Times New Roman" w:hAnsi="Times New Roman" w:cs="Times New Roman"/>
                <w:sz w:val="24"/>
                <w:szCs w:val="24"/>
              </w:rPr>
            </w:pPr>
            <w:r w:rsidRPr="00795F38">
              <w:rPr>
                <w:rFonts w:ascii="Times New Roman" w:hAnsi="Times New Roman" w:cs="Times New Roman"/>
                <w:sz w:val="24"/>
                <w:szCs w:val="24"/>
              </w:rPr>
              <w:t>Zbatimi i nenit 7/a të Kodit Penal (Juridiksioni universal)</w:t>
            </w:r>
            <w:r w:rsidR="00F916E5">
              <w:rPr>
                <w:rFonts w:ascii="Times New Roman" w:hAnsi="Times New Roman" w:cs="Times New Roman"/>
                <w:sz w:val="24"/>
                <w:szCs w:val="24"/>
              </w:rPr>
              <w:t>.</w:t>
            </w:r>
          </w:p>
          <w:p w14:paraId="48FA9912" w14:textId="77777777" w:rsidR="0024065C" w:rsidRPr="00801244" w:rsidRDefault="00B423EC" w:rsidP="00187630">
            <w:pPr>
              <w:numPr>
                <w:ilvl w:val="0"/>
                <w:numId w:val="12"/>
              </w:numPr>
              <w:jc w:val="both"/>
              <w:rPr>
                <w:rFonts w:ascii="Times New Roman" w:hAnsi="Times New Roman" w:cs="Times New Roman"/>
                <w:sz w:val="24"/>
                <w:szCs w:val="24"/>
              </w:rPr>
            </w:pPr>
            <w:r w:rsidRPr="00801244">
              <w:rPr>
                <w:rFonts w:ascii="Times New Roman" w:hAnsi="Times New Roman" w:cs="Times New Roman"/>
                <w:sz w:val="24"/>
                <w:szCs w:val="24"/>
              </w:rPr>
              <w:t>Interpretimi i parashikimit ligjor</w:t>
            </w:r>
            <w:r w:rsidR="00795F38" w:rsidRPr="00795F38">
              <w:rPr>
                <w:rFonts w:ascii="Times New Roman" w:hAnsi="Times New Roman" w:cs="Times New Roman"/>
                <w:sz w:val="24"/>
                <w:szCs w:val="24"/>
              </w:rPr>
              <w:t xml:space="preserve"> </w:t>
            </w:r>
            <w:r w:rsidRPr="00801244">
              <w:rPr>
                <w:rFonts w:ascii="Times New Roman" w:hAnsi="Times New Roman" w:cs="Times New Roman"/>
                <w:sz w:val="24"/>
                <w:szCs w:val="24"/>
              </w:rPr>
              <w:t>për përgjegjësinë penale</w:t>
            </w:r>
            <w:r w:rsidR="0024065C" w:rsidRPr="00801244">
              <w:rPr>
                <w:rFonts w:ascii="Times New Roman" w:hAnsi="Times New Roman" w:cs="Times New Roman"/>
                <w:sz w:val="24"/>
                <w:szCs w:val="24"/>
              </w:rPr>
              <w:t xml:space="preserve"> të njësive të qeverisjes vendore.</w:t>
            </w:r>
          </w:p>
          <w:p w14:paraId="5CBD40A6" w14:textId="1E567663" w:rsidR="00187630" w:rsidRPr="00187630" w:rsidRDefault="00187630" w:rsidP="00187630">
            <w:pPr>
              <w:numPr>
                <w:ilvl w:val="0"/>
                <w:numId w:val="12"/>
              </w:numPr>
              <w:jc w:val="both"/>
              <w:rPr>
                <w:rFonts w:ascii="Times New Roman" w:hAnsi="Times New Roman" w:cs="Times New Roman"/>
                <w:sz w:val="24"/>
                <w:szCs w:val="24"/>
              </w:rPr>
            </w:pPr>
            <w:r w:rsidRPr="00801244">
              <w:rPr>
                <w:rFonts w:ascii="Times New Roman" w:hAnsi="Times New Roman" w:cs="Times New Roman"/>
                <w:sz w:val="24"/>
                <w:szCs w:val="24"/>
              </w:rPr>
              <w:t xml:space="preserve">Përgjegjësia për veprimet e </w:t>
            </w:r>
            <w:r w:rsidRPr="00187630">
              <w:rPr>
                <w:rFonts w:ascii="Times New Roman" w:hAnsi="Times New Roman" w:cs="Times New Roman"/>
                <w:sz w:val="24"/>
                <w:szCs w:val="24"/>
              </w:rPr>
              <w:t>një person</w:t>
            </w:r>
            <w:r w:rsidRPr="00801244">
              <w:rPr>
                <w:rFonts w:ascii="Times New Roman" w:hAnsi="Times New Roman" w:cs="Times New Roman"/>
                <w:sz w:val="24"/>
                <w:szCs w:val="24"/>
              </w:rPr>
              <w:t>i</w:t>
            </w:r>
            <w:r w:rsidRPr="00187630">
              <w:rPr>
                <w:rFonts w:ascii="Times New Roman" w:hAnsi="Times New Roman" w:cs="Times New Roman"/>
                <w:sz w:val="24"/>
                <w:szCs w:val="24"/>
              </w:rPr>
              <w:t xml:space="preserve"> që është nën autoritetin e personit që përfaqëson, drejton dhe administron personin juridik; </w:t>
            </w:r>
          </w:p>
          <w:p w14:paraId="5EE5F950" w14:textId="7AFF5A52" w:rsidR="00187630" w:rsidRPr="00187630" w:rsidRDefault="00187630" w:rsidP="00187630">
            <w:pPr>
              <w:ind w:left="720"/>
              <w:jc w:val="both"/>
              <w:rPr>
                <w:rFonts w:ascii="Times New Roman" w:hAnsi="Times New Roman" w:cs="Times New Roman"/>
                <w:sz w:val="24"/>
                <w:szCs w:val="24"/>
              </w:rPr>
            </w:pPr>
            <w:r w:rsidRPr="00801244">
              <w:rPr>
                <w:rFonts w:ascii="Times New Roman" w:hAnsi="Times New Roman" w:cs="Times New Roman"/>
                <w:sz w:val="24"/>
                <w:szCs w:val="24"/>
              </w:rPr>
              <w:t xml:space="preserve">- </w:t>
            </w:r>
            <w:r w:rsidRPr="00187630">
              <w:rPr>
                <w:rFonts w:ascii="Times New Roman" w:hAnsi="Times New Roman" w:cs="Times New Roman"/>
                <w:sz w:val="24"/>
                <w:szCs w:val="24"/>
              </w:rPr>
              <w:t xml:space="preserve">A duhet të jetë domosdoshmërisht një person i punësuar në mënyrë të ligjshme? </w:t>
            </w:r>
          </w:p>
          <w:p w14:paraId="379A5771" w14:textId="77777777" w:rsidR="00187630" w:rsidRPr="00187630" w:rsidRDefault="00187630" w:rsidP="00187630">
            <w:pPr>
              <w:ind w:left="720"/>
              <w:jc w:val="both"/>
              <w:rPr>
                <w:rFonts w:ascii="Times New Roman" w:hAnsi="Times New Roman" w:cs="Times New Roman"/>
                <w:sz w:val="24"/>
                <w:szCs w:val="24"/>
              </w:rPr>
            </w:pPr>
            <w:r w:rsidRPr="00187630">
              <w:rPr>
                <w:rFonts w:ascii="Times New Roman" w:hAnsi="Times New Roman" w:cs="Times New Roman"/>
                <w:sz w:val="24"/>
                <w:szCs w:val="24"/>
              </w:rPr>
              <w:t xml:space="preserve"> - A duhet të përgjigjet personi juridik për vepra të kryera nga një person i tretë në dobi të tij, por pa qenë i punësuar në mënyrë të ligjshme apo punonjës faktit i tij? </w:t>
            </w:r>
          </w:p>
          <w:p w14:paraId="522EBC88" w14:textId="7035B994" w:rsidR="00795F38" w:rsidRPr="00801244" w:rsidRDefault="00B423EC" w:rsidP="00187630">
            <w:pPr>
              <w:numPr>
                <w:ilvl w:val="0"/>
                <w:numId w:val="12"/>
              </w:numPr>
              <w:jc w:val="both"/>
              <w:rPr>
                <w:rFonts w:ascii="Times New Roman" w:hAnsi="Times New Roman" w:cs="Times New Roman"/>
                <w:sz w:val="24"/>
                <w:szCs w:val="24"/>
              </w:rPr>
            </w:pPr>
            <w:r w:rsidRPr="00801244">
              <w:rPr>
                <w:rFonts w:ascii="Times New Roman" w:hAnsi="Times New Roman" w:cs="Times New Roman"/>
                <w:sz w:val="24"/>
                <w:szCs w:val="24"/>
              </w:rPr>
              <w:t xml:space="preserve"> </w:t>
            </w:r>
            <w:r w:rsidR="00AA4361" w:rsidRPr="00801244">
              <w:rPr>
                <w:rFonts w:ascii="Times New Roman" w:hAnsi="Times New Roman" w:cs="Times New Roman"/>
                <w:sz w:val="24"/>
                <w:szCs w:val="24"/>
              </w:rPr>
              <w:t>Përgjegjësia e personit juridik kur nga vepra nuk i vjen ndonjë dobi, por i shkaktohet vetëm dëm të tretëve.</w:t>
            </w:r>
          </w:p>
          <w:p w14:paraId="14BDC754" w14:textId="23671D95" w:rsidR="00AA4361" w:rsidRPr="00801244" w:rsidRDefault="001676A5" w:rsidP="00187630">
            <w:pPr>
              <w:numPr>
                <w:ilvl w:val="0"/>
                <w:numId w:val="12"/>
              </w:numPr>
              <w:jc w:val="both"/>
              <w:rPr>
                <w:rFonts w:ascii="Times New Roman" w:hAnsi="Times New Roman" w:cs="Times New Roman"/>
                <w:sz w:val="24"/>
                <w:szCs w:val="24"/>
              </w:rPr>
            </w:pPr>
            <w:r w:rsidRPr="00801244">
              <w:rPr>
                <w:rFonts w:ascii="Times New Roman" w:hAnsi="Times New Roman" w:cs="Times New Roman"/>
                <w:sz w:val="24"/>
                <w:szCs w:val="24"/>
              </w:rPr>
              <w:t>Përgjegjësia e personave fizik për veprat penale që kanë subjekt aktiv të posaçëm: “Mospagim i taksave dhe tatimeve”, “Fshehja e të ardhurave”, etj.</w:t>
            </w:r>
          </w:p>
          <w:p w14:paraId="09A5B1D6" w14:textId="1417F5B9" w:rsidR="0004085B" w:rsidRPr="0004085B" w:rsidRDefault="0004085B" w:rsidP="002654EB">
            <w:pPr>
              <w:numPr>
                <w:ilvl w:val="0"/>
                <w:numId w:val="12"/>
              </w:numPr>
              <w:jc w:val="both"/>
              <w:rPr>
                <w:rFonts w:ascii="Times New Roman" w:hAnsi="Times New Roman" w:cs="Times New Roman"/>
                <w:sz w:val="24"/>
                <w:szCs w:val="24"/>
              </w:rPr>
            </w:pPr>
            <w:r w:rsidRPr="00801244">
              <w:rPr>
                <w:rFonts w:ascii="Times New Roman" w:hAnsi="Times New Roman" w:cs="Times New Roman"/>
                <w:sz w:val="24"/>
                <w:szCs w:val="24"/>
              </w:rPr>
              <w:t xml:space="preserve">Në zbatim të nenit 34 të </w:t>
            </w:r>
            <w:r w:rsidRPr="0004085B">
              <w:rPr>
                <w:rFonts w:ascii="Times New Roman" w:hAnsi="Times New Roman" w:cs="Times New Roman"/>
                <w:sz w:val="24"/>
                <w:szCs w:val="24"/>
              </w:rPr>
              <w:t>Kodit Penal</w:t>
            </w:r>
            <w:r w:rsidRPr="00801244">
              <w:rPr>
                <w:rFonts w:ascii="Times New Roman" w:hAnsi="Times New Roman" w:cs="Times New Roman"/>
                <w:sz w:val="24"/>
                <w:szCs w:val="24"/>
              </w:rPr>
              <w:t xml:space="preserve">, a </w:t>
            </w:r>
            <w:r w:rsidRPr="0004085B">
              <w:rPr>
                <w:rFonts w:ascii="Times New Roman" w:hAnsi="Times New Roman" w:cs="Times New Roman"/>
                <w:sz w:val="24"/>
                <w:szCs w:val="24"/>
              </w:rPr>
              <w:t xml:space="preserve">duhet të hetohet mbi aftësinë paguese të personit juridik? </w:t>
            </w:r>
          </w:p>
          <w:p w14:paraId="02A8C048" w14:textId="58F360E0" w:rsidR="000A382C" w:rsidRPr="00801244" w:rsidRDefault="000A382C" w:rsidP="00187630">
            <w:pPr>
              <w:jc w:val="both"/>
              <w:rPr>
                <w:rFonts w:ascii="Times New Roman" w:hAnsi="Times New Roman" w:cs="Times New Roman"/>
                <w:b/>
                <w:sz w:val="24"/>
                <w:szCs w:val="24"/>
              </w:rPr>
            </w:pPr>
          </w:p>
        </w:tc>
      </w:tr>
      <w:tr w:rsidR="00056420" w:rsidRPr="00801244" w14:paraId="4833C3E1" w14:textId="77777777" w:rsidTr="00FD7EBE">
        <w:trPr>
          <w:trHeight w:val="872"/>
        </w:trPr>
        <w:tc>
          <w:tcPr>
            <w:tcW w:w="1841" w:type="dxa"/>
            <w:vMerge/>
            <w:shd w:val="clear" w:color="auto" w:fill="9999FF"/>
          </w:tcPr>
          <w:p w14:paraId="5D2F2DDE" w14:textId="77777777" w:rsidR="00056420" w:rsidRPr="00801244" w:rsidRDefault="00056420" w:rsidP="00056420">
            <w:pPr>
              <w:jc w:val="both"/>
              <w:rPr>
                <w:rFonts w:ascii="Times New Roman" w:hAnsi="Times New Roman" w:cs="Times New Roman"/>
                <w:b/>
              </w:rPr>
            </w:pPr>
          </w:p>
        </w:tc>
        <w:tc>
          <w:tcPr>
            <w:tcW w:w="2250" w:type="dxa"/>
            <w:gridSpan w:val="2"/>
            <w:shd w:val="clear" w:color="auto" w:fill="FFF2CC" w:themeFill="accent4" w:themeFillTint="33"/>
          </w:tcPr>
          <w:p w14:paraId="7EEBA387" w14:textId="4A8DCF0D" w:rsidR="00056420" w:rsidRDefault="00056420" w:rsidP="00056420">
            <w:pPr>
              <w:jc w:val="both"/>
              <w:rPr>
                <w:rFonts w:ascii="Times New Roman" w:hAnsi="Times New Roman" w:cs="Times New Roman"/>
                <w:sz w:val="24"/>
                <w:szCs w:val="24"/>
              </w:rPr>
            </w:pPr>
            <w:r w:rsidRPr="00801244">
              <w:rPr>
                <w:rFonts w:ascii="Times New Roman" w:hAnsi="Times New Roman" w:cs="Times New Roman"/>
                <w:sz w:val="24"/>
                <w:szCs w:val="24"/>
              </w:rPr>
              <w:t>Ekspert</w:t>
            </w:r>
          </w:p>
          <w:p w14:paraId="50B8292B" w14:textId="77777777" w:rsidR="00056420" w:rsidRPr="00880301" w:rsidRDefault="00056420" w:rsidP="00056420">
            <w:pPr>
              <w:jc w:val="both"/>
              <w:rPr>
                <w:rFonts w:ascii="Times New Roman" w:hAnsi="Times New Roman" w:cs="Times New Roman"/>
                <w:sz w:val="24"/>
                <w:szCs w:val="24"/>
              </w:rPr>
            </w:pPr>
            <w:r w:rsidRPr="00880301">
              <w:rPr>
                <w:rFonts w:ascii="Times New Roman" w:hAnsi="Times New Roman" w:cs="Times New Roman"/>
                <w:sz w:val="24"/>
                <w:szCs w:val="24"/>
              </w:rPr>
              <w:t>Gentian Hamiti</w:t>
            </w:r>
          </w:p>
          <w:p w14:paraId="3D4D11FF" w14:textId="77777777" w:rsidR="00056420" w:rsidRPr="00801244" w:rsidRDefault="00056420" w:rsidP="00056420">
            <w:pPr>
              <w:jc w:val="both"/>
              <w:rPr>
                <w:rFonts w:ascii="Times New Roman" w:hAnsi="Times New Roman" w:cs="Times New Roman"/>
                <w:sz w:val="24"/>
                <w:szCs w:val="24"/>
              </w:rPr>
            </w:pPr>
          </w:p>
          <w:p w14:paraId="30ED7DA3" w14:textId="77777777" w:rsidR="00056420" w:rsidRPr="00801244" w:rsidRDefault="00056420" w:rsidP="00056420">
            <w:pPr>
              <w:jc w:val="both"/>
              <w:rPr>
                <w:rFonts w:ascii="Times New Roman" w:hAnsi="Times New Roman" w:cs="Times New Roman"/>
                <w:sz w:val="24"/>
                <w:szCs w:val="24"/>
              </w:rPr>
            </w:pPr>
          </w:p>
          <w:p w14:paraId="661616E1" w14:textId="7621AED9" w:rsidR="00056420" w:rsidRPr="00801244" w:rsidRDefault="00056420" w:rsidP="00056420">
            <w:pPr>
              <w:jc w:val="both"/>
              <w:rPr>
                <w:rFonts w:ascii="Times New Roman" w:hAnsi="Times New Roman" w:cs="Times New Roman"/>
                <w:sz w:val="16"/>
                <w:szCs w:val="16"/>
              </w:rPr>
            </w:pPr>
            <w:r w:rsidRPr="00801244">
              <w:rPr>
                <w:rFonts w:ascii="Times New Roman" w:eastAsia="Times New Roman" w:hAnsi="Times New Roman" w:cs="Times New Roman"/>
                <w:sz w:val="24"/>
                <w:szCs w:val="24"/>
              </w:rPr>
              <w:br/>
            </w:r>
            <w:r w:rsidRPr="00801244">
              <w:rPr>
                <w:rFonts w:ascii="Times New Roman" w:eastAsia="Times New Roman" w:hAnsi="Times New Roman" w:cs="Times New Roman"/>
                <w:sz w:val="16"/>
                <w:szCs w:val="16"/>
              </w:rPr>
              <w:br/>
            </w:r>
          </w:p>
        </w:tc>
        <w:tc>
          <w:tcPr>
            <w:tcW w:w="6660" w:type="dxa"/>
            <w:shd w:val="clear" w:color="auto" w:fill="FFF2CC" w:themeFill="accent4" w:themeFillTint="33"/>
          </w:tcPr>
          <w:p w14:paraId="3F5CD3A3" w14:textId="77777777" w:rsidR="00056420" w:rsidRPr="00880301" w:rsidRDefault="00056420" w:rsidP="00056420">
            <w:pPr>
              <w:numPr>
                <w:ilvl w:val="0"/>
                <w:numId w:val="12"/>
              </w:numPr>
              <w:jc w:val="both"/>
              <w:rPr>
                <w:rFonts w:ascii="Times New Roman" w:hAnsi="Times New Roman" w:cs="Times New Roman"/>
                <w:b/>
                <w:sz w:val="24"/>
                <w:szCs w:val="24"/>
              </w:rPr>
            </w:pPr>
            <w:r w:rsidRPr="00880301">
              <w:rPr>
                <w:rFonts w:ascii="Times New Roman" w:hAnsi="Times New Roman" w:cs="Times New Roman"/>
                <w:sz w:val="24"/>
                <w:szCs w:val="24"/>
                <w:bdr w:val="none" w:sz="0" w:space="0" w:color="auto" w:frame="1"/>
              </w:rPr>
              <w:t>"Parimi "Ne bis in idem" ne procesin gjyqesor penal dhe ndikimi i tij ne procedurat administrative e gjyqesore.</w:t>
            </w:r>
          </w:p>
          <w:p w14:paraId="672FEE94" w14:textId="77777777" w:rsidR="00056420" w:rsidRPr="00880301" w:rsidRDefault="00056420" w:rsidP="00056420">
            <w:pPr>
              <w:numPr>
                <w:ilvl w:val="0"/>
                <w:numId w:val="12"/>
              </w:numPr>
              <w:jc w:val="both"/>
              <w:rPr>
                <w:rFonts w:ascii="Times New Roman" w:hAnsi="Times New Roman" w:cs="Times New Roman"/>
                <w:b/>
                <w:sz w:val="24"/>
                <w:szCs w:val="24"/>
              </w:rPr>
            </w:pPr>
            <w:r w:rsidRPr="00880301">
              <w:rPr>
                <w:rFonts w:ascii="Times New Roman" w:hAnsi="Times New Roman" w:cs="Times New Roman"/>
                <w:bCs/>
                <w:iCs/>
                <w:color w:val="000000" w:themeColor="text1"/>
                <w:sz w:val="24"/>
                <w:szCs w:val="24"/>
              </w:rPr>
              <w:t>Efekti i gjykimit administrativ në gjykimin penal dhe e atij administrativ ne gjykimin penal.</w:t>
            </w:r>
          </w:p>
          <w:p w14:paraId="7878AA8C" w14:textId="6359CA80" w:rsidR="00056420" w:rsidRPr="00801244" w:rsidRDefault="00056420" w:rsidP="00056420">
            <w:pPr>
              <w:pStyle w:val="ListParagraph"/>
              <w:spacing w:line="276" w:lineRule="auto"/>
              <w:jc w:val="both"/>
              <w:rPr>
                <w:rFonts w:ascii="Times New Roman" w:hAnsi="Times New Roman" w:cs="Times New Roman"/>
                <w:sz w:val="24"/>
                <w:szCs w:val="24"/>
              </w:rPr>
            </w:pPr>
          </w:p>
        </w:tc>
      </w:tr>
      <w:tr w:rsidR="00E43190" w:rsidRPr="00801244" w14:paraId="0E95340B" w14:textId="77777777" w:rsidTr="00FD7EBE">
        <w:trPr>
          <w:trHeight w:val="818"/>
        </w:trPr>
        <w:tc>
          <w:tcPr>
            <w:tcW w:w="1841" w:type="dxa"/>
            <w:vMerge/>
            <w:shd w:val="clear" w:color="auto" w:fill="9999FF"/>
          </w:tcPr>
          <w:p w14:paraId="04EE74DF" w14:textId="63CE9686" w:rsidR="00E43190" w:rsidRPr="00801244" w:rsidRDefault="00E43190" w:rsidP="00E43190">
            <w:pPr>
              <w:jc w:val="both"/>
              <w:rPr>
                <w:rFonts w:ascii="Times New Roman" w:hAnsi="Times New Roman" w:cs="Times New Roman"/>
                <w:b/>
              </w:rPr>
            </w:pPr>
          </w:p>
        </w:tc>
        <w:tc>
          <w:tcPr>
            <w:tcW w:w="2250" w:type="dxa"/>
            <w:gridSpan w:val="2"/>
            <w:shd w:val="clear" w:color="auto" w:fill="E2EFD9" w:themeFill="accent6" w:themeFillTint="33"/>
          </w:tcPr>
          <w:p w14:paraId="44C5343B" w14:textId="77777777" w:rsidR="00E43190" w:rsidRDefault="00E43190" w:rsidP="00E43190">
            <w:pPr>
              <w:jc w:val="both"/>
              <w:rPr>
                <w:rFonts w:ascii="Times New Roman" w:hAnsi="Times New Roman" w:cs="Times New Roman"/>
                <w:sz w:val="24"/>
                <w:szCs w:val="24"/>
                <w:lang w:eastAsia="ja-JP"/>
              </w:rPr>
            </w:pPr>
            <w:r w:rsidRPr="00801244">
              <w:rPr>
                <w:rFonts w:ascii="Times New Roman" w:hAnsi="Times New Roman" w:cs="Times New Roman"/>
                <w:sz w:val="24"/>
                <w:szCs w:val="24"/>
              </w:rPr>
              <w:t>Leht</w:t>
            </w:r>
            <w:r w:rsidRPr="00801244">
              <w:rPr>
                <w:rFonts w:ascii="Times New Roman" w:hAnsi="Times New Roman" w:cs="Times New Roman"/>
                <w:sz w:val="24"/>
                <w:szCs w:val="24"/>
                <w:lang w:eastAsia="ja-JP"/>
              </w:rPr>
              <w:t>ësues</w:t>
            </w:r>
          </w:p>
          <w:p w14:paraId="47C1C325" w14:textId="1DC92E05" w:rsidR="00E43190" w:rsidRPr="00E43190" w:rsidRDefault="00E43190" w:rsidP="00E43190">
            <w:pPr>
              <w:jc w:val="both"/>
              <w:rPr>
                <w:rFonts w:ascii="Times New Roman" w:hAnsi="Times New Roman" w:cs="Times New Roman"/>
                <w:sz w:val="24"/>
                <w:szCs w:val="24"/>
                <w:lang w:eastAsia="ja-JP"/>
              </w:rPr>
            </w:pPr>
            <w:r>
              <w:rPr>
                <w:rFonts w:ascii="Times New Roman" w:hAnsi="Times New Roman" w:cs="Times New Roman"/>
                <w:sz w:val="24"/>
                <w:szCs w:val="24"/>
                <w:lang w:eastAsia="ja-JP"/>
              </w:rPr>
              <w:t>Lutfie Celami</w:t>
            </w:r>
          </w:p>
        </w:tc>
        <w:tc>
          <w:tcPr>
            <w:tcW w:w="6660" w:type="dxa"/>
            <w:shd w:val="clear" w:color="auto" w:fill="E2EFD9" w:themeFill="accent6" w:themeFillTint="33"/>
          </w:tcPr>
          <w:p w14:paraId="7CF30332" w14:textId="77777777" w:rsidR="00E43190" w:rsidRPr="002A347F" w:rsidRDefault="00E43190" w:rsidP="00E43190">
            <w:pPr>
              <w:jc w:val="both"/>
              <w:rPr>
                <w:rFonts w:ascii="Times New Roman" w:hAnsi="Times New Roman" w:cs="Times New Roman"/>
                <w:sz w:val="24"/>
                <w:szCs w:val="24"/>
              </w:rPr>
            </w:pPr>
            <w:r w:rsidRPr="002A347F">
              <w:rPr>
                <w:rFonts w:ascii="Times New Roman" w:hAnsi="Times New Roman" w:cs="Times New Roman"/>
                <w:sz w:val="24"/>
                <w:szCs w:val="24"/>
              </w:rPr>
              <w:t xml:space="preserve">Duke qenë se kriteri i parë i përgjegjësisë penale të personave juridikë, është  që vepra penale të jetë kryer nga një rreth i caktuar personash fizikë, të cilët i korrespondojnë punonjësve të personit juridik, lind pyetja se çfarë do të ndodhë në rast se vepra penale kryhet nga persona të cilët nuk kanë ndonjë marrëdhënie punësimi me personin juridik pra të cilët nuk janë punonjës të personit juridik, </w:t>
            </w:r>
            <w:r w:rsidRPr="002A347F">
              <w:rPr>
                <w:rFonts w:ascii="Times New Roman" w:hAnsi="Times New Roman" w:cs="Times New Roman"/>
                <w:sz w:val="24"/>
                <w:szCs w:val="24"/>
              </w:rPr>
              <w:lastRenderedPageBreak/>
              <w:t>as de jure dhe as de fakto, por që e kryejnë veprën penale në dobi të personit juridik, pra kush do të mbajë përgjegjësi penale në këtë rast?</w:t>
            </w:r>
          </w:p>
          <w:p w14:paraId="11CE8DBA" w14:textId="77777777" w:rsidR="00E43190" w:rsidRDefault="00E43190" w:rsidP="00E43190">
            <w:pPr>
              <w:jc w:val="both"/>
              <w:rPr>
                <w:rFonts w:ascii="Times New Roman" w:hAnsi="Times New Roman" w:cs="Times New Roman"/>
                <w:sz w:val="24"/>
                <w:szCs w:val="24"/>
              </w:rPr>
            </w:pPr>
          </w:p>
          <w:p w14:paraId="3C1FD616" w14:textId="77777777" w:rsidR="00E43190" w:rsidRDefault="00E43190" w:rsidP="00E43190">
            <w:pPr>
              <w:jc w:val="both"/>
              <w:rPr>
                <w:rFonts w:ascii="Times New Roman" w:hAnsi="Times New Roman" w:cs="Times New Roman"/>
                <w:sz w:val="24"/>
                <w:szCs w:val="24"/>
                <w:lang w:val="en-GB"/>
              </w:rPr>
            </w:pPr>
            <w:r>
              <w:rPr>
                <w:rFonts w:ascii="Times New Roman" w:hAnsi="Times New Roman" w:cs="Times New Roman"/>
                <w:sz w:val="24"/>
                <w:szCs w:val="24"/>
              </w:rPr>
              <w:t>A mban përgjegjësi penale në person që është thjesht i punësuar pranë personit juridik dhe kur nuk ka asnjë funksion drejtues?</w:t>
            </w:r>
          </w:p>
          <w:p w14:paraId="2C64E8B4" w14:textId="77777777" w:rsidR="00E43190" w:rsidRDefault="00E43190" w:rsidP="00E43190">
            <w:pPr>
              <w:jc w:val="both"/>
              <w:rPr>
                <w:rFonts w:ascii="Times New Roman" w:hAnsi="Times New Roman" w:cs="Times New Roman"/>
                <w:sz w:val="24"/>
                <w:szCs w:val="24"/>
              </w:rPr>
            </w:pPr>
          </w:p>
          <w:p w14:paraId="36400BA5" w14:textId="77777777" w:rsidR="00E43190" w:rsidRDefault="00E43190" w:rsidP="00E43190">
            <w:pPr>
              <w:jc w:val="both"/>
              <w:rPr>
                <w:rFonts w:ascii="Times New Roman" w:hAnsi="Times New Roman" w:cs="Times New Roman"/>
                <w:sz w:val="24"/>
                <w:szCs w:val="24"/>
                <w:lang w:val="en-GB"/>
              </w:rPr>
            </w:pPr>
            <w:r>
              <w:rPr>
                <w:rFonts w:ascii="Times New Roman" w:hAnsi="Times New Roman" w:cs="Times New Roman"/>
                <w:sz w:val="24"/>
                <w:szCs w:val="24"/>
              </w:rPr>
              <w:t>Ligji ynë penal i përshtatet sistemit të përgjegjësisë penale të përgjithshme të personave juridikë, pra a mund të aplikohet ndaj personave juridikë përgjegjësia penale për kryerjen e cdo vepre penale?</w:t>
            </w:r>
          </w:p>
          <w:p w14:paraId="520B9301" w14:textId="77777777" w:rsidR="00E43190" w:rsidRDefault="00E43190" w:rsidP="00E43190">
            <w:pPr>
              <w:jc w:val="both"/>
              <w:rPr>
                <w:rFonts w:ascii="Times New Roman" w:hAnsi="Times New Roman" w:cs="Times New Roman"/>
                <w:sz w:val="24"/>
                <w:szCs w:val="24"/>
                <w:lang w:val="en-GB"/>
              </w:rPr>
            </w:pPr>
            <w:r>
              <w:rPr>
                <w:rFonts w:ascii="Times New Roman" w:hAnsi="Times New Roman" w:cs="Times New Roman"/>
                <w:sz w:val="24"/>
                <w:szCs w:val="24"/>
              </w:rPr>
              <w:t>Në mënyrë që vepra penale të konsiderohet e kryer në emër të shoqërisë, punonjësi i saj (i cili mund të jetë përfaqësuesi, administratori, anëtari i këshillit të administrimit, i këshillit mbikqyrës etj) duhet të ketë vepruar me patjetër brenda kompetencave që i takojnë në bazë të detyrës së tij në shoqëri ?</w:t>
            </w:r>
          </w:p>
          <w:p w14:paraId="211373F1" w14:textId="77777777" w:rsidR="00E43190" w:rsidRDefault="00E43190" w:rsidP="00E43190">
            <w:pPr>
              <w:pStyle w:val="ListParagraph"/>
              <w:jc w:val="both"/>
              <w:rPr>
                <w:rFonts w:ascii="Times New Roman" w:hAnsi="Times New Roman" w:cs="Times New Roman"/>
                <w:sz w:val="24"/>
                <w:szCs w:val="24"/>
              </w:rPr>
            </w:pPr>
          </w:p>
          <w:p w14:paraId="0253B195" w14:textId="77777777" w:rsidR="00E43190" w:rsidRDefault="00E43190" w:rsidP="00E43190">
            <w:pPr>
              <w:jc w:val="both"/>
              <w:rPr>
                <w:rFonts w:ascii="Times New Roman" w:hAnsi="Times New Roman" w:cs="Times New Roman"/>
                <w:sz w:val="24"/>
                <w:szCs w:val="24"/>
                <w:lang w:val="en-GB"/>
              </w:rPr>
            </w:pPr>
            <w:r>
              <w:rPr>
                <w:rFonts w:ascii="Times New Roman" w:hAnsi="Times New Roman" w:cs="Times New Roman"/>
                <w:sz w:val="24"/>
                <w:szCs w:val="24"/>
              </w:rPr>
              <w:t>Rrethi i personave fizikë, për veprimet e të cilëve personi juridik do të mbajë përgjegjësi penale si dhe kryerja e veprës penale në emër ose në dobi të personit juridik, janë kritere kumulative në pasjen e përgjegjësisë penale të personave juridikë?.</w:t>
            </w:r>
          </w:p>
          <w:p w14:paraId="5FD04A1D" w14:textId="77777777" w:rsidR="00E43190" w:rsidRDefault="00E43190" w:rsidP="00E43190">
            <w:pPr>
              <w:jc w:val="both"/>
              <w:rPr>
                <w:rFonts w:ascii="Times New Roman" w:hAnsi="Times New Roman" w:cs="Times New Roman"/>
                <w:sz w:val="24"/>
                <w:szCs w:val="24"/>
              </w:rPr>
            </w:pPr>
          </w:p>
          <w:p w14:paraId="54B82216" w14:textId="77777777" w:rsidR="00E43190" w:rsidRDefault="00E43190" w:rsidP="00E4319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Në rast se shoqëria është e dëmtuar, a mund të ngrihet akuzë edhe ndaj saj sipas ligjit për përgjegjësinë penale të personit juridik, patur në vemendje se neni 45 i K.Penal, kërkon që veprimi të jetë kryer në emër ose në dobi të shoqërisë.</w:t>
            </w:r>
          </w:p>
          <w:p w14:paraId="370097E2" w14:textId="77777777" w:rsidR="00E43190" w:rsidRPr="009039E0" w:rsidRDefault="00E43190" w:rsidP="00E43190">
            <w:pPr>
              <w:ind w:firstLine="360"/>
              <w:jc w:val="both"/>
              <w:rPr>
                <w:rFonts w:ascii="Times New Roman" w:hAnsi="Times New Roman" w:cs="Times New Roman"/>
                <w:i/>
                <w:sz w:val="24"/>
                <w:szCs w:val="24"/>
              </w:rPr>
            </w:pPr>
            <w:r>
              <w:rPr>
                <w:rFonts w:ascii="Times New Roman" w:hAnsi="Times New Roman" w:cs="Times New Roman"/>
                <w:sz w:val="24"/>
                <w:szCs w:val="24"/>
              </w:rPr>
              <w:t>A ekziston p</w:t>
            </w:r>
            <w:r w:rsidRPr="00642186">
              <w:rPr>
                <w:rFonts w:ascii="Times New Roman" w:hAnsi="Times New Roman" w:cs="Times New Roman"/>
                <w:sz w:val="24"/>
                <w:szCs w:val="24"/>
              </w:rPr>
              <w:t xml:space="preserve">ërgjegjësia </w:t>
            </w:r>
            <w:r>
              <w:rPr>
                <w:rFonts w:ascii="Times New Roman" w:hAnsi="Times New Roman" w:cs="Times New Roman"/>
                <w:sz w:val="24"/>
                <w:szCs w:val="24"/>
              </w:rPr>
              <w:t xml:space="preserve">penale </w:t>
            </w:r>
            <w:r w:rsidRPr="00642186">
              <w:rPr>
                <w:rFonts w:ascii="Times New Roman" w:hAnsi="Times New Roman" w:cs="Times New Roman"/>
                <w:sz w:val="24"/>
                <w:szCs w:val="24"/>
              </w:rPr>
              <w:t>e personit juridik edhe nëse veprimet e personit pergjegjes kanë qenë në kundërshtim me politikat e afarizmit ose me urdhrat e personit juridik</w:t>
            </w:r>
            <w:r>
              <w:rPr>
                <w:rFonts w:ascii="Times New Roman" w:hAnsi="Times New Roman" w:cs="Times New Roman"/>
                <w:sz w:val="24"/>
                <w:szCs w:val="24"/>
              </w:rPr>
              <w:t>?</w:t>
            </w:r>
            <w:r w:rsidRPr="00F85F05">
              <w:rPr>
                <w:rFonts w:ascii="Times New Roman" w:hAnsi="Times New Roman" w:cs="Times New Roman"/>
                <w:sz w:val="24"/>
                <w:szCs w:val="24"/>
              </w:rPr>
              <w:t xml:space="preserve"> </w:t>
            </w:r>
            <w:r w:rsidRPr="009039E0">
              <w:rPr>
                <w:rFonts w:ascii="Times New Roman" w:hAnsi="Times New Roman" w:cs="Times New Roman"/>
                <w:i/>
                <w:sz w:val="24"/>
                <w:szCs w:val="24"/>
              </w:rPr>
              <w:t xml:space="preserve">Shpjegimi i arsyeshëm në lidhje me këtë pikë është se veprimet e punonjësve të ndërmarra gjatë kohës që po kryen një detyrë të ngarkuar nga personi juridik, në dukje shfaqet si një veprim i urdhëruar nga personi juridik. </w:t>
            </w:r>
          </w:p>
          <w:p w14:paraId="2CCF968A" w14:textId="77777777" w:rsidR="00E43190" w:rsidRDefault="00E43190" w:rsidP="00E43190">
            <w:pPr>
              <w:jc w:val="both"/>
              <w:rPr>
                <w:rFonts w:ascii="Times New Roman" w:hAnsi="Times New Roman" w:cs="Times New Roman"/>
                <w:sz w:val="24"/>
                <w:szCs w:val="24"/>
              </w:rPr>
            </w:pPr>
          </w:p>
          <w:p w14:paraId="32CEF304" w14:textId="77777777" w:rsidR="00E43190" w:rsidRDefault="00E43190" w:rsidP="00E43190">
            <w:pPr>
              <w:jc w:val="both"/>
              <w:rPr>
                <w:rFonts w:ascii="Times New Roman" w:hAnsi="Times New Roman" w:cs="Times New Roman"/>
                <w:sz w:val="24"/>
                <w:szCs w:val="24"/>
              </w:rPr>
            </w:pPr>
            <w:r>
              <w:rPr>
                <w:rFonts w:ascii="Times New Roman" w:hAnsi="Times New Roman" w:cs="Times New Roman"/>
                <w:sz w:val="24"/>
                <w:szCs w:val="24"/>
              </w:rPr>
              <w:t xml:space="preserve">A pergjigjet penalisht </w:t>
            </w:r>
            <w:r w:rsidRPr="00642186">
              <w:rPr>
                <w:rFonts w:ascii="Times New Roman" w:hAnsi="Times New Roman" w:cs="Times New Roman"/>
                <w:sz w:val="24"/>
                <w:szCs w:val="24"/>
              </w:rPr>
              <w:t>personi juridik për veprën penale në rastet kur personi përgjegjës i cili e ka kryer veprën penale nuk është dënuar për atë vepër penale</w:t>
            </w:r>
            <w:r>
              <w:rPr>
                <w:rFonts w:ascii="Times New Roman" w:hAnsi="Times New Roman" w:cs="Times New Roman"/>
                <w:sz w:val="24"/>
                <w:szCs w:val="24"/>
              </w:rPr>
              <w:t>?</w:t>
            </w:r>
          </w:p>
          <w:p w14:paraId="484DB3D9" w14:textId="77777777" w:rsidR="00E43190" w:rsidRDefault="00E43190" w:rsidP="00E43190">
            <w:pPr>
              <w:jc w:val="both"/>
              <w:rPr>
                <w:rFonts w:ascii="Times New Roman" w:hAnsi="Times New Roman" w:cs="Times New Roman"/>
                <w:sz w:val="24"/>
                <w:szCs w:val="24"/>
              </w:rPr>
            </w:pPr>
          </w:p>
          <w:p w14:paraId="67F96C0A" w14:textId="77777777" w:rsidR="00E43190" w:rsidRPr="00DC5C89" w:rsidRDefault="00E43190" w:rsidP="00E43190">
            <w:pPr>
              <w:jc w:val="both"/>
              <w:rPr>
                <w:bCs/>
                <w:i/>
              </w:rPr>
            </w:pPr>
            <w:r>
              <w:rPr>
                <w:rFonts w:ascii="Times New Roman" w:hAnsi="Times New Roman" w:cs="Times New Roman"/>
                <w:sz w:val="24"/>
                <w:szCs w:val="24"/>
              </w:rPr>
              <w:t>Sipas dispozitave te Kodit Penal te Rsh, n</w:t>
            </w:r>
            <w:r w:rsidRPr="00DC5C89">
              <w:rPr>
                <w:rFonts w:ascii="Times New Roman" w:hAnsi="Times New Roman" w:cs="Times New Roman"/>
                <w:sz w:val="24"/>
                <w:szCs w:val="24"/>
              </w:rPr>
              <w:t>ë rast se përmbushen ne menyre kumulative kriteret per pergjesi penale, që personi juridik të ngarkohet me përgjegjësi penale, a është e nevojshme që prokurori të vërtetojë dijeninë e bordit ose të organeve drejtuese të personit juridik për veprën penale apo mjafton që ajo të jetë kryer nga një punonjës i saj në emër ose në dobi të personit juridik, dhe personi juridik do të përgjigjet penalisht</w:t>
            </w:r>
            <w:r>
              <w:rPr>
                <w:rFonts w:ascii="Times New Roman" w:hAnsi="Times New Roman" w:cs="Times New Roman"/>
                <w:sz w:val="24"/>
                <w:szCs w:val="24"/>
              </w:rPr>
              <w:t>?</w:t>
            </w:r>
            <w:r w:rsidRPr="00DC5C89">
              <w:rPr>
                <w:rFonts w:ascii="Times New Roman" w:eastAsiaTheme="minorEastAsia" w:hAnsi="Times New Roman" w:cs="Times New Roman"/>
                <w:b/>
                <w:bCs/>
                <w:color w:val="000000" w:themeColor="text1"/>
                <w:kern w:val="24"/>
                <w:sz w:val="52"/>
                <w:szCs w:val="52"/>
                <w:lang w:val="en-GB" w:eastAsia="en-GB"/>
              </w:rPr>
              <w:t xml:space="preserve"> </w:t>
            </w:r>
            <w:r w:rsidRPr="00DC5C89">
              <w:rPr>
                <w:bCs/>
                <w:i/>
              </w:rPr>
              <w:t>Sipas dispozitës së nenit 40 të K</w:t>
            </w:r>
            <w:r>
              <w:rPr>
                <w:bCs/>
                <w:i/>
              </w:rPr>
              <w:t>.</w:t>
            </w:r>
            <w:r w:rsidRPr="00DC5C89">
              <w:rPr>
                <w:bCs/>
                <w:i/>
              </w:rPr>
              <w:t>P</w:t>
            </w:r>
            <w:r>
              <w:rPr>
                <w:bCs/>
                <w:i/>
              </w:rPr>
              <w:t>.</w:t>
            </w:r>
            <w:r w:rsidRPr="00DC5C89">
              <w:rPr>
                <w:bCs/>
                <w:i/>
              </w:rPr>
              <w:t>R</w:t>
            </w:r>
            <w:r>
              <w:rPr>
                <w:bCs/>
                <w:i/>
              </w:rPr>
              <w:t xml:space="preserve">epublikes se </w:t>
            </w:r>
            <w:r w:rsidRPr="00DC5C89">
              <w:rPr>
                <w:bCs/>
                <w:i/>
              </w:rPr>
              <w:t>K</w:t>
            </w:r>
            <w:r>
              <w:rPr>
                <w:bCs/>
                <w:i/>
              </w:rPr>
              <w:t>osoves</w:t>
            </w:r>
            <w:r w:rsidRPr="00DC5C89">
              <w:rPr>
                <w:bCs/>
                <w:i/>
              </w:rPr>
              <w:t xml:space="preserve">, përgjegjësia penale e personit juridik </w:t>
            </w:r>
            <w:r w:rsidRPr="00DC5C89">
              <w:rPr>
                <w:bCs/>
                <w:i/>
              </w:rPr>
              <w:lastRenderedPageBreak/>
              <w:t xml:space="preserve">ekziston kur “1. Personi juridik është përgjegjës për veprën penale të personit përgjegjës i cili ka kryer vepër penale duke vepruar në emër të personit juridik brenda autorizimeve të tij, me qëllim të përfitimit të dobisë apo ka shkaktuar dëm për atë person juridik. Përgjegjësia e personit juridik ekziston edhe nëse veprimet e personit pergjegjes kanë qenë në kundërshtim me politikat e afarizmit ose me urdhrat e personit juridik.” Ndërsa me paragrafin 3 po të njëjtës dispozitë përcaktohet se “Përgjegjësia e personit juridik bazohet në fajësinë e personit përgjegjës.” Ndërsa me paragrafin 4 përcaktohet se “Elementi subjektiv i veprës penale i cili ekziston vetëm për personin përgjegjës vlerësohet në lidhje me personin juridik, nëse është përmbushur baza e përgjegjësisë e paraparë në paragrafin 1 të këtij neni </w:t>
            </w:r>
          </w:p>
          <w:p w14:paraId="6F6847BE" w14:textId="66B29E29" w:rsidR="00E43190" w:rsidRPr="00801244" w:rsidRDefault="00E43190" w:rsidP="00E43190">
            <w:pPr>
              <w:jc w:val="both"/>
              <w:rPr>
                <w:rFonts w:ascii="Times New Roman" w:hAnsi="Times New Roman" w:cs="Times New Roman"/>
                <w:sz w:val="24"/>
                <w:szCs w:val="24"/>
              </w:rPr>
            </w:pPr>
            <w:r>
              <w:rPr>
                <w:rFonts w:ascii="Times New Roman" w:hAnsi="Times New Roman" w:cs="Times New Roman"/>
                <w:sz w:val="24"/>
                <w:szCs w:val="24"/>
              </w:rPr>
              <w:tab/>
            </w:r>
          </w:p>
        </w:tc>
      </w:tr>
      <w:tr w:rsidR="00E43190" w:rsidRPr="00801244" w14:paraId="056DFA27" w14:textId="77777777" w:rsidTr="00FD7EBE">
        <w:trPr>
          <w:trHeight w:val="1629"/>
        </w:trPr>
        <w:tc>
          <w:tcPr>
            <w:tcW w:w="1841" w:type="dxa"/>
            <w:shd w:val="clear" w:color="auto" w:fill="9999FF"/>
          </w:tcPr>
          <w:p w14:paraId="0CFA52C1" w14:textId="77777777" w:rsidR="00E43190" w:rsidRPr="00801244" w:rsidRDefault="00E43190" w:rsidP="00E43190">
            <w:pPr>
              <w:jc w:val="both"/>
              <w:rPr>
                <w:rFonts w:ascii="Times New Roman" w:hAnsi="Times New Roman" w:cs="Times New Roman"/>
                <w:b/>
              </w:rPr>
            </w:pPr>
            <w:r w:rsidRPr="00801244">
              <w:rPr>
                <w:rFonts w:ascii="Times New Roman" w:hAnsi="Times New Roman" w:cs="Times New Roman"/>
                <w:b/>
              </w:rPr>
              <w:lastRenderedPageBreak/>
              <w:t>STRUKTURA DHE METODOLOGJIA</w:t>
            </w:r>
            <w:r w:rsidRPr="00801244">
              <w:rPr>
                <w:rStyle w:val="FootnoteReference"/>
                <w:rFonts w:ascii="Times New Roman" w:hAnsi="Times New Roman" w:cs="Times New Roman"/>
                <w:b/>
              </w:rPr>
              <w:footnoteReference w:id="5"/>
            </w:r>
          </w:p>
          <w:p w14:paraId="7A4577E6" w14:textId="77777777" w:rsidR="00E43190" w:rsidRPr="00801244" w:rsidRDefault="00E43190" w:rsidP="00E43190">
            <w:pPr>
              <w:jc w:val="both"/>
              <w:rPr>
                <w:rFonts w:ascii="Times New Roman" w:hAnsi="Times New Roman" w:cs="Times New Roman"/>
                <w:b/>
              </w:rPr>
            </w:pPr>
            <w:r w:rsidRPr="00801244">
              <w:rPr>
                <w:rFonts w:ascii="Times New Roman" w:hAnsi="Times New Roman" w:cs="Times New Roman"/>
                <w:b/>
              </w:rPr>
              <w:t>(ushtrimet dhe rastet praktike)</w:t>
            </w:r>
            <w:r w:rsidRPr="00801244">
              <w:rPr>
                <w:rStyle w:val="FootnoteReference"/>
                <w:rFonts w:ascii="Times New Roman" w:hAnsi="Times New Roman" w:cs="Times New Roman"/>
                <w:b/>
              </w:rPr>
              <w:footnoteReference w:id="6"/>
            </w:r>
          </w:p>
        </w:tc>
        <w:tc>
          <w:tcPr>
            <w:tcW w:w="2250" w:type="dxa"/>
            <w:gridSpan w:val="2"/>
          </w:tcPr>
          <w:p w14:paraId="56159ED3" w14:textId="77777777" w:rsidR="00E43190" w:rsidRPr="00801244" w:rsidRDefault="00E43190" w:rsidP="00E43190">
            <w:pPr>
              <w:jc w:val="both"/>
              <w:rPr>
                <w:rFonts w:ascii="Times New Roman" w:hAnsi="Times New Roman" w:cs="Times New Roman"/>
                <w:sz w:val="24"/>
                <w:szCs w:val="24"/>
              </w:rPr>
            </w:pPr>
            <w:r w:rsidRPr="00801244">
              <w:rPr>
                <w:rFonts w:ascii="Times New Roman" w:hAnsi="Times New Roman" w:cs="Times New Roman"/>
                <w:sz w:val="24"/>
                <w:szCs w:val="24"/>
              </w:rPr>
              <w:t>I përbashkët</w:t>
            </w:r>
          </w:p>
        </w:tc>
        <w:tc>
          <w:tcPr>
            <w:tcW w:w="6660" w:type="dxa"/>
          </w:tcPr>
          <w:p w14:paraId="3BA7EDCE" w14:textId="345AD067" w:rsidR="00E43190" w:rsidRPr="00801244" w:rsidRDefault="00E43190" w:rsidP="00E43190">
            <w:pPr>
              <w:contextualSpacing/>
              <w:jc w:val="both"/>
              <w:rPr>
                <w:rFonts w:ascii="Times New Roman" w:eastAsiaTheme="minorEastAsia" w:hAnsi="Times New Roman" w:cs="Times New Roman"/>
                <w:sz w:val="16"/>
                <w:szCs w:val="16"/>
              </w:rPr>
            </w:pPr>
          </w:p>
          <w:p w14:paraId="1AF9CDB8" w14:textId="7C55DE90" w:rsidR="00E43190" w:rsidRPr="00801244" w:rsidRDefault="00E43190" w:rsidP="00E43190">
            <w:pPr>
              <w:contextualSpacing/>
              <w:jc w:val="both"/>
              <w:rPr>
                <w:rFonts w:ascii="Times New Roman" w:eastAsiaTheme="minorEastAsia" w:hAnsi="Times New Roman" w:cs="Times New Roman"/>
                <w:sz w:val="16"/>
                <w:szCs w:val="16"/>
              </w:rPr>
            </w:pPr>
          </w:p>
          <w:p w14:paraId="05482889" w14:textId="06BA7223" w:rsidR="00E43190" w:rsidRPr="00801244" w:rsidRDefault="00E43190" w:rsidP="00E43190">
            <w:pPr>
              <w:jc w:val="both"/>
              <w:rPr>
                <w:rFonts w:ascii="Times New Roman" w:eastAsiaTheme="minorEastAsia" w:hAnsi="Times New Roman" w:cs="Times New Roman"/>
                <w:sz w:val="16"/>
                <w:szCs w:val="16"/>
              </w:rPr>
            </w:pPr>
            <w:r w:rsidRPr="00801244">
              <w:rPr>
                <w:rFonts w:ascii="Times New Roman" w:eastAsiaTheme="minorEastAsia" w:hAnsi="Times New Roman" w:cs="Times New Roman"/>
                <w:sz w:val="16"/>
                <w:szCs w:val="16"/>
              </w:rPr>
              <w:t xml:space="preserve"> </w:t>
            </w:r>
          </w:p>
          <w:p w14:paraId="29398CA1" w14:textId="1FD4B968" w:rsidR="00E43190" w:rsidRPr="00801244" w:rsidRDefault="00E43190" w:rsidP="00E43190">
            <w:pPr>
              <w:contextualSpacing/>
              <w:jc w:val="both"/>
              <w:rPr>
                <w:rFonts w:ascii="Times New Roman" w:eastAsiaTheme="minorEastAsia" w:hAnsi="Times New Roman" w:cs="Times New Roman"/>
                <w:sz w:val="16"/>
                <w:szCs w:val="16"/>
              </w:rPr>
            </w:pPr>
          </w:p>
          <w:p w14:paraId="3ED9981C" w14:textId="3CAD2F08" w:rsidR="00E43190" w:rsidRPr="00801244" w:rsidRDefault="00E43190" w:rsidP="00E43190">
            <w:pPr>
              <w:contextualSpacing/>
              <w:jc w:val="both"/>
              <w:rPr>
                <w:rFonts w:ascii="Times New Roman" w:eastAsiaTheme="minorEastAsia" w:hAnsi="Times New Roman" w:cs="Times New Roman"/>
                <w:sz w:val="16"/>
                <w:szCs w:val="16"/>
              </w:rPr>
            </w:pPr>
          </w:p>
          <w:p w14:paraId="5AF21CF9" w14:textId="77777777" w:rsidR="00E43190" w:rsidRPr="00801244" w:rsidRDefault="00E43190" w:rsidP="00E43190">
            <w:pPr>
              <w:contextualSpacing/>
              <w:jc w:val="both"/>
              <w:rPr>
                <w:rFonts w:ascii="Times New Roman" w:eastAsiaTheme="minorEastAsia" w:hAnsi="Times New Roman" w:cs="Times New Roman"/>
                <w:sz w:val="16"/>
                <w:szCs w:val="16"/>
              </w:rPr>
            </w:pPr>
          </w:p>
          <w:p w14:paraId="167AF0A0" w14:textId="77777777" w:rsidR="00E43190" w:rsidRPr="00801244" w:rsidRDefault="00E43190" w:rsidP="00E43190">
            <w:pPr>
              <w:jc w:val="both"/>
              <w:rPr>
                <w:rFonts w:ascii="Times New Roman" w:hAnsi="Times New Roman" w:cs="Times New Roman"/>
                <w:b/>
                <w:sz w:val="16"/>
                <w:szCs w:val="16"/>
              </w:rPr>
            </w:pPr>
          </w:p>
        </w:tc>
      </w:tr>
      <w:tr w:rsidR="00E43190" w:rsidRPr="00801244" w14:paraId="7E7EC721" w14:textId="77777777" w:rsidTr="00FD7EBE">
        <w:trPr>
          <w:trHeight w:val="512"/>
        </w:trPr>
        <w:tc>
          <w:tcPr>
            <w:tcW w:w="1841" w:type="dxa"/>
            <w:vMerge w:val="restart"/>
            <w:shd w:val="clear" w:color="auto" w:fill="9999FF"/>
          </w:tcPr>
          <w:p w14:paraId="67225D58" w14:textId="77777777" w:rsidR="00E43190" w:rsidRPr="00801244" w:rsidRDefault="00E43190" w:rsidP="00E43190">
            <w:pPr>
              <w:jc w:val="both"/>
              <w:rPr>
                <w:rFonts w:ascii="Times New Roman" w:hAnsi="Times New Roman" w:cs="Times New Roman"/>
              </w:rPr>
            </w:pPr>
            <w:r w:rsidRPr="00801244">
              <w:rPr>
                <w:rFonts w:ascii="Times New Roman" w:hAnsi="Times New Roman" w:cs="Times New Roman"/>
                <w:b/>
              </w:rPr>
              <w:t>MATERIALET E TRAJNIMIT</w:t>
            </w:r>
            <w:r w:rsidRPr="00801244">
              <w:rPr>
                <w:rFonts w:ascii="Times New Roman" w:hAnsi="Times New Roman" w:cs="Times New Roman"/>
                <w:b/>
                <w:vertAlign w:val="superscript"/>
              </w:rPr>
              <w:footnoteReference w:id="7"/>
            </w:r>
          </w:p>
        </w:tc>
        <w:tc>
          <w:tcPr>
            <w:tcW w:w="1080" w:type="dxa"/>
            <w:vMerge w:val="restart"/>
            <w:shd w:val="clear" w:color="auto" w:fill="9999FF"/>
          </w:tcPr>
          <w:p w14:paraId="2C63D522" w14:textId="77777777" w:rsidR="00E43190" w:rsidRPr="00801244" w:rsidRDefault="00E43190" w:rsidP="00E43190">
            <w:pPr>
              <w:jc w:val="both"/>
              <w:rPr>
                <w:rFonts w:ascii="Times New Roman" w:hAnsi="Times New Roman" w:cs="Times New Roman"/>
              </w:rPr>
            </w:pPr>
            <w:r w:rsidRPr="00801244">
              <w:rPr>
                <w:rFonts w:ascii="Times New Roman" w:hAnsi="Times New Roman" w:cs="Times New Roman"/>
              </w:rPr>
              <w:t>Leksion i ekspertit</w:t>
            </w:r>
          </w:p>
        </w:tc>
        <w:tc>
          <w:tcPr>
            <w:tcW w:w="1170" w:type="dxa"/>
            <w:shd w:val="clear" w:color="auto" w:fill="CCCCFF"/>
          </w:tcPr>
          <w:p w14:paraId="0CF43CDE" w14:textId="051A97A5" w:rsidR="00E43190" w:rsidRDefault="00E43190" w:rsidP="00E43190">
            <w:pPr>
              <w:jc w:val="both"/>
              <w:rPr>
                <w:rFonts w:ascii="Times New Roman" w:hAnsi="Times New Roman" w:cs="Times New Roman"/>
              </w:rPr>
            </w:pPr>
            <w:r w:rsidRPr="00801244">
              <w:rPr>
                <w:rFonts w:ascii="Times New Roman" w:hAnsi="Times New Roman" w:cs="Times New Roman"/>
              </w:rPr>
              <w:t xml:space="preserve">Ekspert </w:t>
            </w:r>
          </w:p>
          <w:p w14:paraId="68383A2E" w14:textId="630D6C66" w:rsidR="00E43190" w:rsidRPr="00801244" w:rsidRDefault="00E43190" w:rsidP="00E43190">
            <w:pPr>
              <w:jc w:val="both"/>
              <w:rPr>
                <w:rFonts w:ascii="Times New Roman" w:hAnsi="Times New Roman" w:cs="Times New Roman"/>
              </w:rPr>
            </w:pPr>
            <w:r>
              <w:rPr>
                <w:rFonts w:ascii="Times New Roman" w:hAnsi="Times New Roman" w:cs="Times New Roman"/>
              </w:rPr>
              <w:t>Sokol PINA</w:t>
            </w:r>
          </w:p>
          <w:p w14:paraId="10CFB704" w14:textId="6DFE2465" w:rsidR="00E43190" w:rsidRPr="00801244" w:rsidRDefault="00E43190" w:rsidP="00E43190">
            <w:pPr>
              <w:jc w:val="both"/>
              <w:rPr>
                <w:rFonts w:ascii="Times New Roman" w:hAnsi="Times New Roman" w:cs="Times New Roman"/>
              </w:rPr>
            </w:pPr>
          </w:p>
        </w:tc>
        <w:tc>
          <w:tcPr>
            <w:tcW w:w="6660" w:type="dxa"/>
            <w:shd w:val="clear" w:color="auto" w:fill="CCCCFF"/>
          </w:tcPr>
          <w:p w14:paraId="45D86F5C" w14:textId="7DAC2405" w:rsidR="00E43190" w:rsidRDefault="00E43190" w:rsidP="00E43190">
            <w:pPr>
              <w:jc w:val="both"/>
              <w:rPr>
                <w:rFonts w:ascii="Times New Roman" w:hAnsi="Times New Roman" w:cs="Times New Roman"/>
                <w:sz w:val="24"/>
                <w:szCs w:val="24"/>
              </w:rPr>
            </w:pPr>
            <w:r>
              <w:rPr>
                <w:rFonts w:ascii="Times New Roman" w:hAnsi="Times New Roman" w:cs="Times New Roman"/>
                <w:sz w:val="24"/>
                <w:szCs w:val="24"/>
              </w:rPr>
              <w:t xml:space="preserve">- </w:t>
            </w:r>
            <w:r w:rsidRPr="001B6EB3">
              <w:rPr>
                <w:rFonts w:ascii="Times New Roman" w:hAnsi="Times New Roman" w:cs="Times New Roman"/>
                <w:sz w:val="24"/>
                <w:szCs w:val="24"/>
              </w:rPr>
              <w:t>Prezantimi në Powerpoint;</w:t>
            </w:r>
          </w:p>
          <w:p w14:paraId="0BACC7EF" w14:textId="3443517B" w:rsidR="00E43190" w:rsidRPr="00801244" w:rsidRDefault="00E43190" w:rsidP="000D15D7">
            <w:pPr>
              <w:jc w:val="both"/>
              <w:rPr>
                <w:rFonts w:ascii="Times New Roman" w:hAnsi="Times New Roman" w:cs="Times New Roman"/>
                <w:sz w:val="16"/>
                <w:szCs w:val="16"/>
              </w:rPr>
            </w:pPr>
          </w:p>
        </w:tc>
      </w:tr>
      <w:tr w:rsidR="00E43190" w:rsidRPr="00801244" w14:paraId="3C72BD2B" w14:textId="77777777" w:rsidTr="00FD7EBE">
        <w:trPr>
          <w:trHeight w:val="503"/>
        </w:trPr>
        <w:tc>
          <w:tcPr>
            <w:tcW w:w="1841" w:type="dxa"/>
            <w:vMerge/>
            <w:shd w:val="clear" w:color="auto" w:fill="9999FF"/>
          </w:tcPr>
          <w:p w14:paraId="60AA3CBD" w14:textId="77777777" w:rsidR="00E43190" w:rsidRPr="00801244" w:rsidRDefault="00E43190" w:rsidP="00E43190">
            <w:pPr>
              <w:jc w:val="both"/>
              <w:rPr>
                <w:rFonts w:ascii="Times New Roman" w:hAnsi="Times New Roman" w:cs="Times New Roman"/>
                <w:b/>
              </w:rPr>
            </w:pPr>
          </w:p>
        </w:tc>
        <w:tc>
          <w:tcPr>
            <w:tcW w:w="1080" w:type="dxa"/>
            <w:vMerge/>
            <w:shd w:val="clear" w:color="auto" w:fill="9999FF"/>
          </w:tcPr>
          <w:p w14:paraId="7DE91352" w14:textId="77777777" w:rsidR="00E43190" w:rsidRPr="00801244" w:rsidRDefault="00E43190" w:rsidP="00E43190">
            <w:pPr>
              <w:jc w:val="both"/>
              <w:rPr>
                <w:rFonts w:ascii="Times New Roman" w:hAnsi="Times New Roman" w:cs="Times New Roman"/>
              </w:rPr>
            </w:pPr>
          </w:p>
        </w:tc>
        <w:tc>
          <w:tcPr>
            <w:tcW w:w="1170" w:type="dxa"/>
            <w:shd w:val="clear" w:color="auto" w:fill="FFF2CC" w:themeFill="accent4" w:themeFillTint="33"/>
          </w:tcPr>
          <w:p w14:paraId="71A8F970" w14:textId="77777777" w:rsidR="00E43190" w:rsidRPr="00801244" w:rsidRDefault="00E43190" w:rsidP="00E43190">
            <w:pPr>
              <w:jc w:val="both"/>
              <w:rPr>
                <w:rFonts w:ascii="Times New Roman" w:hAnsi="Times New Roman" w:cs="Times New Roman"/>
              </w:rPr>
            </w:pPr>
            <w:r w:rsidRPr="00801244">
              <w:rPr>
                <w:rFonts w:ascii="Times New Roman" w:hAnsi="Times New Roman" w:cs="Times New Roman"/>
              </w:rPr>
              <w:t>Ekspert</w:t>
            </w:r>
          </w:p>
          <w:p w14:paraId="4F2E3E3B" w14:textId="50E4A0EA" w:rsidR="00E43190" w:rsidRPr="00801244" w:rsidRDefault="00E43190" w:rsidP="00E43190">
            <w:pPr>
              <w:jc w:val="both"/>
              <w:rPr>
                <w:rFonts w:ascii="Times New Roman" w:hAnsi="Times New Roman" w:cs="Times New Roman"/>
              </w:rPr>
            </w:pPr>
            <w:r w:rsidRPr="00801244">
              <w:rPr>
                <w:rFonts w:ascii="Times New Roman" w:eastAsia="Times New Roman" w:hAnsi="Times New Roman" w:cs="Times New Roman"/>
              </w:rPr>
              <w:br/>
            </w:r>
          </w:p>
        </w:tc>
        <w:tc>
          <w:tcPr>
            <w:tcW w:w="6660" w:type="dxa"/>
            <w:shd w:val="clear" w:color="auto" w:fill="FFF2CC" w:themeFill="accent4" w:themeFillTint="33"/>
          </w:tcPr>
          <w:p w14:paraId="5626406E" w14:textId="77777777" w:rsidR="00E43190" w:rsidRPr="00801244" w:rsidRDefault="00E43190" w:rsidP="00E43190">
            <w:pPr>
              <w:jc w:val="both"/>
              <w:rPr>
                <w:rFonts w:ascii="Times New Roman" w:hAnsi="Times New Roman" w:cs="Times New Roman"/>
                <w:sz w:val="16"/>
                <w:szCs w:val="16"/>
              </w:rPr>
            </w:pPr>
          </w:p>
          <w:p w14:paraId="3C163EC4" w14:textId="15384AD0" w:rsidR="00E43190" w:rsidRPr="00801244" w:rsidRDefault="00E43190" w:rsidP="00E43190">
            <w:pPr>
              <w:jc w:val="both"/>
              <w:rPr>
                <w:rFonts w:ascii="Times New Roman" w:hAnsi="Times New Roman" w:cs="Times New Roman"/>
                <w:sz w:val="24"/>
                <w:szCs w:val="24"/>
              </w:rPr>
            </w:pPr>
          </w:p>
        </w:tc>
      </w:tr>
      <w:tr w:rsidR="00742895" w:rsidRPr="00801244" w14:paraId="3C374680" w14:textId="77777777" w:rsidTr="00FD7EBE">
        <w:trPr>
          <w:trHeight w:val="503"/>
        </w:trPr>
        <w:tc>
          <w:tcPr>
            <w:tcW w:w="1841" w:type="dxa"/>
            <w:vMerge/>
            <w:shd w:val="clear" w:color="auto" w:fill="9999FF"/>
          </w:tcPr>
          <w:p w14:paraId="18CFFDE7" w14:textId="77777777" w:rsidR="00742895" w:rsidRPr="00801244" w:rsidRDefault="00742895" w:rsidP="00742895">
            <w:pPr>
              <w:jc w:val="both"/>
              <w:rPr>
                <w:rFonts w:ascii="Times New Roman" w:hAnsi="Times New Roman" w:cs="Times New Roman"/>
                <w:b/>
              </w:rPr>
            </w:pPr>
          </w:p>
        </w:tc>
        <w:tc>
          <w:tcPr>
            <w:tcW w:w="1080" w:type="dxa"/>
            <w:vMerge/>
            <w:shd w:val="clear" w:color="auto" w:fill="9999FF"/>
          </w:tcPr>
          <w:p w14:paraId="7E4C543E" w14:textId="77777777" w:rsidR="00742895" w:rsidRPr="00801244" w:rsidRDefault="00742895" w:rsidP="00742895">
            <w:pPr>
              <w:jc w:val="both"/>
              <w:rPr>
                <w:rFonts w:ascii="Times New Roman" w:hAnsi="Times New Roman" w:cs="Times New Roman"/>
              </w:rPr>
            </w:pPr>
          </w:p>
        </w:tc>
        <w:tc>
          <w:tcPr>
            <w:tcW w:w="1170" w:type="dxa"/>
            <w:shd w:val="clear" w:color="auto" w:fill="E2EFD9" w:themeFill="accent6" w:themeFillTint="33"/>
          </w:tcPr>
          <w:p w14:paraId="5148B9BF" w14:textId="0C3467BA" w:rsidR="00742895" w:rsidRDefault="00742895" w:rsidP="00742895">
            <w:pPr>
              <w:jc w:val="both"/>
              <w:rPr>
                <w:rFonts w:ascii="Times New Roman" w:hAnsi="Times New Roman" w:cs="Times New Roman"/>
                <w:lang w:eastAsia="ja-JP"/>
              </w:rPr>
            </w:pPr>
            <w:r w:rsidRPr="00801244">
              <w:rPr>
                <w:rFonts w:ascii="Times New Roman" w:hAnsi="Times New Roman" w:cs="Times New Roman"/>
              </w:rPr>
              <w:t>Leht</w:t>
            </w:r>
            <w:r w:rsidRPr="00801244">
              <w:rPr>
                <w:rFonts w:ascii="Times New Roman" w:hAnsi="Times New Roman" w:cs="Times New Roman"/>
                <w:lang w:eastAsia="ja-JP"/>
              </w:rPr>
              <w:t>ësues</w:t>
            </w:r>
          </w:p>
          <w:p w14:paraId="6E0AAB87" w14:textId="3EC97043" w:rsidR="00742895" w:rsidRPr="00801244" w:rsidRDefault="00742895" w:rsidP="00A82368">
            <w:pPr>
              <w:jc w:val="both"/>
              <w:rPr>
                <w:rFonts w:ascii="Times New Roman" w:hAnsi="Times New Roman" w:cs="Times New Roman"/>
                <w:lang w:eastAsia="ja-JP"/>
              </w:rPr>
            </w:pPr>
          </w:p>
        </w:tc>
        <w:tc>
          <w:tcPr>
            <w:tcW w:w="6660" w:type="dxa"/>
            <w:shd w:val="clear" w:color="auto" w:fill="E2EFD9" w:themeFill="accent6" w:themeFillTint="33"/>
          </w:tcPr>
          <w:p w14:paraId="2A633D66" w14:textId="77777777" w:rsidR="00742895" w:rsidRPr="00801244" w:rsidRDefault="00742895" w:rsidP="00742895">
            <w:pPr>
              <w:jc w:val="both"/>
              <w:rPr>
                <w:rFonts w:ascii="Times New Roman" w:hAnsi="Times New Roman" w:cs="Times New Roman"/>
                <w:sz w:val="16"/>
                <w:szCs w:val="16"/>
              </w:rPr>
            </w:pPr>
          </w:p>
        </w:tc>
      </w:tr>
      <w:tr w:rsidR="00742895" w:rsidRPr="00801244" w14:paraId="4706767D" w14:textId="77777777" w:rsidTr="00FD7EBE">
        <w:trPr>
          <w:trHeight w:val="503"/>
        </w:trPr>
        <w:tc>
          <w:tcPr>
            <w:tcW w:w="1841" w:type="dxa"/>
            <w:vMerge/>
            <w:shd w:val="clear" w:color="auto" w:fill="9999FF"/>
          </w:tcPr>
          <w:p w14:paraId="2F986B2D" w14:textId="77777777" w:rsidR="00742895" w:rsidRPr="00801244" w:rsidRDefault="00742895" w:rsidP="00742895">
            <w:pPr>
              <w:jc w:val="both"/>
              <w:rPr>
                <w:rFonts w:ascii="Times New Roman" w:hAnsi="Times New Roman" w:cs="Times New Roman"/>
                <w:b/>
              </w:rPr>
            </w:pPr>
          </w:p>
        </w:tc>
        <w:tc>
          <w:tcPr>
            <w:tcW w:w="1080" w:type="dxa"/>
            <w:vMerge w:val="restart"/>
            <w:shd w:val="clear" w:color="auto" w:fill="9999FF"/>
          </w:tcPr>
          <w:p w14:paraId="05546C8D" w14:textId="77777777" w:rsidR="00742895" w:rsidRPr="00801244" w:rsidRDefault="00742895" w:rsidP="00742895">
            <w:pPr>
              <w:jc w:val="both"/>
              <w:rPr>
                <w:rFonts w:ascii="Times New Roman" w:hAnsi="Times New Roman" w:cs="Times New Roman"/>
              </w:rPr>
            </w:pPr>
            <w:r w:rsidRPr="00801244">
              <w:rPr>
                <w:rFonts w:ascii="Times New Roman" w:hAnsi="Times New Roman" w:cs="Times New Roman"/>
              </w:rPr>
              <w:t>Literatura ku është mbështetur</w:t>
            </w:r>
          </w:p>
        </w:tc>
        <w:tc>
          <w:tcPr>
            <w:tcW w:w="1170" w:type="dxa"/>
            <w:shd w:val="clear" w:color="auto" w:fill="CCCCFF"/>
          </w:tcPr>
          <w:p w14:paraId="5D66315C" w14:textId="29B170B9" w:rsidR="00742895" w:rsidRDefault="00742895" w:rsidP="00742895">
            <w:pPr>
              <w:jc w:val="both"/>
              <w:rPr>
                <w:rFonts w:ascii="Times New Roman" w:hAnsi="Times New Roman" w:cs="Times New Roman"/>
              </w:rPr>
            </w:pPr>
            <w:r w:rsidRPr="00801244">
              <w:rPr>
                <w:rFonts w:ascii="Times New Roman" w:hAnsi="Times New Roman" w:cs="Times New Roman"/>
              </w:rPr>
              <w:t xml:space="preserve">Ekspert </w:t>
            </w:r>
          </w:p>
          <w:p w14:paraId="173E24A1" w14:textId="39DBB98D" w:rsidR="00742895" w:rsidRPr="00801244" w:rsidRDefault="00742895" w:rsidP="00742895">
            <w:pPr>
              <w:jc w:val="both"/>
              <w:rPr>
                <w:rFonts w:ascii="Times New Roman" w:hAnsi="Times New Roman" w:cs="Times New Roman"/>
              </w:rPr>
            </w:pPr>
            <w:r>
              <w:rPr>
                <w:rFonts w:ascii="Times New Roman" w:hAnsi="Times New Roman" w:cs="Times New Roman"/>
              </w:rPr>
              <w:t>Sokol PINA</w:t>
            </w:r>
          </w:p>
          <w:p w14:paraId="12E5D517" w14:textId="0CF8C5D0" w:rsidR="00742895" w:rsidRPr="00801244" w:rsidRDefault="00742895" w:rsidP="00742895">
            <w:pPr>
              <w:jc w:val="both"/>
              <w:rPr>
                <w:rFonts w:ascii="Times New Roman" w:hAnsi="Times New Roman" w:cs="Times New Roman"/>
              </w:rPr>
            </w:pPr>
          </w:p>
        </w:tc>
        <w:tc>
          <w:tcPr>
            <w:tcW w:w="6660" w:type="dxa"/>
            <w:shd w:val="clear" w:color="auto" w:fill="CCCCFF"/>
          </w:tcPr>
          <w:p w14:paraId="162C92BF" w14:textId="2294D6FA" w:rsidR="00742895" w:rsidRPr="00801244" w:rsidRDefault="00742895" w:rsidP="00742895">
            <w:pPr>
              <w:jc w:val="both"/>
              <w:rPr>
                <w:rFonts w:ascii="Times New Roman" w:hAnsi="Times New Roman" w:cs="Times New Roman"/>
                <w:sz w:val="24"/>
                <w:szCs w:val="24"/>
              </w:rPr>
            </w:pPr>
            <w:r>
              <w:rPr>
                <w:rFonts w:ascii="Times New Roman" w:hAnsi="Times New Roman" w:cs="Times New Roman"/>
                <w:sz w:val="24"/>
                <w:szCs w:val="24"/>
              </w:rPr>
              <w:t xml:space="preserve">Tema “Përgjegjësia penale e personave juridikë”, e kandidates për prokurore Eriselda BALA, në Shkollën e Magjistraturës, viti akademik 2008. </w:t>
            </w:r>
            <w:r w:rsidRPr="00801244">
              <w:rPr>
                <w:rFonts w:ascii="Times New Roman" w:hAnsi="Times New Roman" w:cs="Times New Roman"/>
                <w:sz w:val="24"/>
                <w:szCs w:val="24"/>
              </w:rPr>
              <w:t xml:space="preserve">                </w:t>
            </w:r>
          </w:p>
        </w:tc>
      </w:tr>
      <w:tr w:rsidR="00742895" w:rsidRPr="00801244" w14:paraId="0F723E87" w14:textId="77777777" w:rsidTr="00FD7EBE">
        <w:trPr>
          <w:trHeight w:val="602"/>
        </w:trPr>
        <w:tc>
          <w:tcPr>
            <w:tcW w:w="1841" w:type="dxa"/>
            <w:vMerge/>
            <w:shd w:val="clear" w:color="auto" w:fill="9999FF"/>
          </w:tcPr>
          <w:p w14:paraId="5DFC6FBA" w14:textId="77777777" w:rsidR="00742895" w:rsidRPr="00801244" w:rsidRDefault="00742895" w:rsidP="00742895">
            <w:pPr>
              <w:jc w:val="both"/>
              <w:rPr>
                <w:rFonts w:ascii="Times New Roman" w:hAnsi="Times New Roman" w:cs="Times New Roman"/>
                <w:b/>
              </w:rPr>
            </w:pPr>
          </w:p>
        </w:tc>
        <w:tc>
          <w:tcPr>
            <w:tcW w:w="1080" w:type="dxa"/>
            <w:vMerge/>
            <w:shd w:val="clear" w:color="auto" w:fill="9999FF"/>
          </w:tcPr>
          <w:p w14:paraId="38571600" w14:textId="77777777" w:rsidR="00742895" w:rsidRPr="00801244" w:rsidRDefault="00742895" w:rsidP="00742895">
            <w:pPr>
              <w:jc w:val="both"/>
              <w:rPr>
                <w:rFonts w:ascii="Times New Roman" w:hAnsi="Times New Roman" w:cs="Times New Roman"/>
              </w:rPr>
            </w:pPr>
          </w:p>
        </w:tc>
        <w:tc>
          <w:tcPr>
            <w:tcW w:w="1170" w:type="dxa"/>
            <w:shd w:val="clear" w:color="auto" w:fill="FFF2CC" w:themeFill="accent4" w:themeFillTint="33"/>
          </w:tcPr>
          <w:p w14:paraId="3F646753" w14:textId="77777777" w:rsidR="00742895" w:rsidRPr="00801244" w:rsidRDefault="00742895" w:rsidP="00742895">
            <w:pPr>
              <w:jc w:val="both"/>
              <w:rPr>
                <w:rFonts w:ascii="Times New Roman" w:hAnsi="Times New Roman" w:cs="Times New Roman"/>
              </w:rPr>
            </w:pPr>
            <w:r w:rsidRPr="00801244">
              <w:rPr>
                <w:rFonts w:ascii="Times New Roman" w:hAnsi="Times New Roman" w:cs="Times New Roman"/>
              </w:rPr>
              <w:t>Ekspert</w:t>
            </w:r>
          </w:p>
          <w:p w14:paraId="48E2C252" w14:textId="60CF54E5" w:rsidR="00742895" w:rsidRPr="00801244" w:rsidRDefault="00742895" w:rsidP="00742895">
            <w:pPr>
              <w:jc w:val="both"/>
              <w:rPr>
                <w:rFonts w:ascii="Times New Roman" w:hAnsi="Times New Roman" w:cs="Times New Roman"/>
              </w:rPr>
            </w:pPr>
            <w:r w:rsidRPr="00801244">
              <w:rPr>
                <w:rFonts w:ascii="Times New Roman" w:eastAsia="Times New Roman" w:hAnsi="Times New Roman" w:cs="Times New Roman"/>
              </w:rPr>
              <w:br/>
            </w:r>
          </w:p>
        </w:tc>
        <w:tc>
          <w:tcPr>
            <w:tcW w:w="6660" w:type="dxa"/>
            <w:shd w:val="clear" w:color="auto" w:fill="FFF2CC" w:themeFill="accent4" w:themeFillTint="33"/>
          </w:tcPr>
          <w:p w14:paraId="7DA429E1" w14:textId="77777777" w:rsidR="00742895" w:rsidRPr="00801244" w:rsidRDefault="00742895" w:rsidP="00742895">
            <w:pPr>
              <w:jc w:val="both"/>
              <w:rPr>
                <w:rFonts w:ascii="Times New Roman" w:hAnsi="Times New Roman" w:cs="Times New Roman"/>
                <w:sz w:val="24"/>
                <w:szCs w:val="24"/>
              </w:rPr>
            </w:pPr>
          </w:p>
          <w:p w14:paraId="3E459BAE" w14:textId="0D775248" w:rsidR="00742895" w:rsidRPr="00801244" w:rsidRDefault="00742895" w:rsidP="00742895">
            <w:pPr>
              <w:jc w:val="both"/>
              <w:rPr>
                <w:rFonts w:ascii="Times New Roman" w:hAnsi="Times New Roman" w:cs="Times New Roman"/>
                <w:sz w:val="16"/>
                <w:szCs w:val="16"/>
              </w:rPr>
            </w:pPr>
          </w:p>
        </w:tc>
      </w:tr>
      <w:tr w:rsidR="00213E62" w:rsidRPr="00801244" w14:paraId="6B333A9C" w14:textId="77777777" w:rsidTr="00FD7EBE">
        <w:trPr>
          <w:trHeight w:val="593"/>
        </w:trPr>
        <w:tc>
          <w:tcPr>
            <w:tcW w:w="1841" w:type="dxa"/>
            <w:vMerge/>
            <w:shd w:val="clear" w:color="auto" w:fill="9999FF"/>
          </w:tcPr>
          <w:p w14:paraId="2CD56C21" w14:textId="163A3758" w:rsidR="00213E62" w:rsidRPr="00801244" w:rsidRDefault="00213E62" w:rsidP="00213E62">
            <w:pPr>
              <w:jc w:val="both"/>
              <w:rPr>
                <w:rFonts w:ascii="Times New Roman" w:hAnsi="Times New Roman" w:cs="Times New Roman"/>
                <w:b/>
              </w:rPr>
            </w:pPr>
          </w:p>
        </w:tc>
        <w:tc>
          <w:tcPr>
            <w:tcW w:w="1080" w:type="dxa"/>
            <w:vMerge/>
            <w:shd w:val="clear" w:color="auto" w:fill="9999FF"/>
          </w:tcPr>
          <w:p w14:paraId="12A1F27A" w14:textId="77777777" w:rsidR="00213E62" w:rsidRPr="00801244" w:rsidRDefault="00213E62" w:rsidP="00213E62">
            <w:pPr>
              <w:jc w:val="both"/>
              <w:rPr>
                <w:rFonts w:ascii="Times New Roman" w:hAnsi="Times New Roman" w:cs="Times New Roman"/>
              </w:rPr>
            </w:pPr>
          </w:p>
        </w:tc>
        <w:tc>
          <w:tcPr>
            <w:tcW w:w="1170" w:type="dxa"/>
            <w:shd w:val="clear" w:color="auto" w:fill="E2EFD9" w:themeFill="accent6" w:themeFillTint="33"/>
          </w:tcPr>
          <w:p w14:paraId="40DC4B77" w14:textId="3B4C1B9D" w:rsidR="00213E62" w:rsidRDefault="00213E62" w:rsidP="00213E62">
            <w:pPr>
              <w:jc w:val="both"/>
              <w:rPr>
                <w:rFonts w:ascii="Times New Roman" w:hAnsi="Times New Roman" w:cs="Times New Roman"/>
                <w:lang w:eastAsia="ja-JP"/>
              </w:rPr>
            </w:pPr>
            <w:r w:rsidRPr="00801244">
              <w:rPr>
                <w:rFonts w:ascii="Times New Roman" w:hAnsi="Times New Roman" w:cs="Times New Roman"/>
              </w:rPr>
              <w:t>Leht</w:t>
            </w:r>
            <w:r w:rsidRPr="00801244">
              <w:rPr>
                <w:rFonts w:ascii="Times New Roman" w:hAnsi="Times New Roman" w:cs="Times New Roman"/>
                <w:lang w:eastAsia="ja-JP"/>
              </w:rPr>
              <w:t>ësues</w:t>
            </w:r>
          </w:p>
          <w:p w14:paraId="71CC1905" w14:textId="33CAF857" w:rsidR="00213E62" w:rsidRPr="00801244" w:rsidRDefault="00213E62" w:rsidP="00213E62">
            <w:pPr>
              <w:jc w:val="both"/>
              <w:rPr>
                <w:rFonts w:ascii="Times New Roman" w:hAnsi="Times New Roman" w:cs="Times New Roman"/>
                <w:lang w:eastAsia="ja-JP"/>
              </w:rPr>
            </w:pPr>
            <w:r>
              <w:rPr>
                <w:rFonts w:ascii="Times New Roman" w:hAnsi="Times New Roman" w:cs="Times New Roman"/>
                <w:lang w:eastAsia="ja-JP"/>
              </w:rPr>
              <w:t>Lutfie Celami</w:t>
            </w:r>
          </w:p>
          <w:p w14:paraId="4D9C537D" w14:textId="70289B00" w:rsidR="00213E62" w:rsidRPr="00801244" w:rsidRDefault="00213E62" w:rsidP="00213E62">
            <w:pPr>
              <w:jc w:val="both"/>
              <w:rPr>
                <w:rFonts w:ascii="Times New Roman" w:hAnsi="Times New Roman" w:cs="Times New Roman"/>
                <w:lang w:eastAsia="ja-JP"/>
              </w:rPr>
            </w:pPr>
          </w:p>
        </w:tc>
        <w:tc>
          <w:tcPr>
            <w:tcW w:w="6660" w:type="dxa"/>
            <w:shd w:val="clear" w:color="auto" w:fill="E2EFD9" w:themeFill="accent6" w:themeFillTint="33"/>
          </w:tcPr>
          <w:p w14:paraId="67386B8E" w14:textId="77777777" w:rsidR="00213E62" w:rsidRPr="00C2261C" w:rsidRDefault="00213E62" w:rsidP="00213E62">
            <w:pPr>
              <w:pStyle w:val="FootnoteText"/>
              <w:numPr>
                <w:ilvl w:val="0"/>
                <w:numId w:val="17"/>
              </w:numPr>
              <w:jc w:val="both"/>
              <w:rPr>
                <w:sz w:val="24"/>
                <w:szCs w:val="24"/>
              </w:rPr>
            </w:pPr>
            <w:r w:rsidRPr="00C2261C">
              <w:rPr>
                <w:sz w:val="24"/>
                <w:szCs w:val="24"/>
              </w:rPr>
              <w:t>V. Kambovski, E drejta penale, Pjesa e përgjithshme, Shkup: Shtëpia Botuese SHB “Furkan ISM”, 2006</w:t>
            </w:r>
          </w:p>
          <w:p w14:paraId="7A831075" w14:textId="77777777" w:rsidR="00213E62" w:rsidRPr="00C2261C" w:rsidRDefault="00213E62" w:rsidP="00213E62">
            <w:pPr>
              <w:pStyle w:val="NumriData"/>
              <w:keepNext w:val="0"/>
              <w:numPr>
                <w:ilvl w:val="0"/>
                <w:numId w:val="17"/>
              </w:numPr>
              <w:jc w:val="both"/>
              <w:rPr>
                <w:rFonts w:ascii="Times New Roman" w:hAnsi="Times New Roman"/>
                <w:b w:val="0"/>
                <w:sz w:val="24"/>
                <w:szCs w:val="24"/>
                <w:lang w:val="it-IT"/>
              </w:rPr>
            </w:pPr>
            <w:r w:rsidRPr="00C2261C">
              <w:rPr>
                <w:rFonts w:ascii="Times New Roman" w:hAnsi="Times New Roman"/>
                <w:b w:val="0"/>
                <w:sz w:val="24"/>
                <w:szCs w:val="24"/>
                <w:lang w:val="it-IT"/>
              </w:rPr>
              <w:t>Ligji Nr. 9754, datë 14.6.2007 “Për përgjegjësinë penale të personave juridikë”</w:t>
            </w:r>
          </w:p>
          <w:p w14:paraId="111B4B99"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C2261C">
              <w:rPr>
                <w:rFonts w:ascii="Times New Roman" w:hAnsi="Times New Roman" w:cs="Times New Roman"/>
                <w:sz w:val="24"/>
                <w:szCs w:val="24"/>
                <w:lang w:val="it-IT"/>
              </w:rPr>
              <w:lastRenderedPageBreak/>
              <w:t>Kodi Penal i Republikës së Shqipërisë</w:t>
            </w:r>
          </w:p>
          <w:p w14:paraId="5F2FE00E"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C2261C">
              <w:rPr>
                <w:rFonts w:ascii="Times New Roman" w:hAnsi="Times New Roman" w:cs="Times New Roman"/>
                <w:sz w:val="24"/>
                <w:szCs w:val="24"/>
                <w:lang w:val="it-IT"/>
              </w:rPr>
              <w:t>Kodi i Proçedurës Penale e Republikës së Shqipërisë</w:t>
            </w:r>
          </w:p>
          <w:p w14:paraId="4AB3711F"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C2261C">
              <w:rPr>
                <w:rFonts w:ascii="Times New Roman" w:hAnsi="Times New Roman" w:cs="Times New Roman"/>
                <w:sz w:val="24"/>
                <w:szCs w:val="24"/>
                <w:lang w:val="es-ES"/>
              </w:rPr>
              <w:t>Kodi Penal Francez</w:t>
            </w:r>
          </w:p>
          <w:p w14:paraId="61078BA6" w14:textId="77777777" w:rsidR="00213E62" w:rsidRPr="00C2261C" w:rsidRDefault="00213E62" w:rsidP="00213E62">
            <w:pPr>
              <w:numPr>
                <w:ilvl w:val="0"/>
                <w:numId w:val="17"/>
              </w:numPr>
              <w:jc w:val="both"/>
              <w:rPr>
                <w:rFonts w:ascii="Times New Roman" w:hAnsi="Times New Roman" w:cs="Times New Roman"/>
                <w:sz w:val="24"/>
                <w:szCs w:val="24"/>
              </w:rPr>
            </w:pPr>
            <w:r w:rsidRPr="00C2261C">
              <w:rPr>
                <w:rFonts w:ascii="Times New Roman" w:hAnsi="Times New Roman" w:cs="Times New Roman"/>
                <w:sz w:val="24"/>
                <w:szCs w:val="24"/>
              </w:rPr>
              <w:t>Ligj Nr. . 8901, datë 23.05.2002 “Për falimentimin”</w:t>
            </w:r>
          </w:p>
          <w:p w14:paraId="798553E4"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C2261C">
              <w:rPr>
                <w:rFonts w:ascii="Times New Roman" w:hAnsi="Times New Roman" w:cs="Times New Roman"/>
                <w:sz w:val="24"/>
                <w:szCs w:val="24"/>
              </w:rPr>
              <w:t>Ligj italian Nr. 231/2001 – Për përgjegjësinë penale të personave juridikë</w:t>
            </w:r>
          </w:p>
          <w:p w14:paraId="0AF043F3"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1041 date </w:t>
            </w:r>
            <w:r w:rsidRPr="00F5542E">
              <w:rPr>
                <w:rFonts w:ascii="Times New Roman" w:hAnsi="Times New Roman" w:cs="Times New Roman"/>
                <w:color w:val="000000"/>
                <w:sz w:val="24"/>
                <w:szCs w:val="24"/>
              </w:rPr>
              <w:t>31.05.2022 i Gjykates se Larte</w:t>
            </w:r>
          </w:p>
          <w:p w14:paraId="3E6B66F7"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eastAsia="Calibri" w:hAnsi="Times New Roman" w:cs="Times New Roman"/>
                <w:bCs/>
                <w:sz w:val="24"/>
                <w:szCs w:val="24"/>
              </w:rPr>
              <w:t xml:space="preserve">818  </w:t>
            </w:r>
            <w:r w:rsidRPr="00F5542E">
              <w:rPr>
                <w:rFonts w:ascii="Times New Roman" w:hAnsi="Times New Roman" w:cs="Times New Roman"/>
                <w:bCs/>
                <w:noProof/>
                <w:sz w:val="24"/>
                <w:szCs w:val="24"/>
              </w:rPr>
              <w:t>date</w:t>
            </w:r>
            <w:r w:rsidRPr="00F5542E">
              <w:rPr>
                <w:rFonts w:ascii="Times New Roman" w:eastAsia="Calibri" w:hAnsi="Times New Roman" w:cs="Times New Roman"/>
                <w:bCs/>
                <w:sz w:val="24"/>
                <w:szCs w:val="24"/>
              </w:rPr>
              <w:t xml:space="preserve">  </w:t>
            </w:r>
            <w:r w:rsidRPr="00F5542E">
              <w:rPr>
                <w:rFonts w:ascii="Times New Roman" w:hAnsi="Times New Roman" w:cs="Times New Roman"/>
                <w:sz w:val="24"/>
                <w:szCs w:val="24"/>
              </w:rPr>
              <w:t>16.11.2021</w:t>
            </w:r>
            <w:r w:rsidRPr="00F5542E">
              <w:rPr>
                <w:rFonts w:ascii="Times New Roman" w:hAnsi="Times New Roman" w:cs="Times New Roman"/>
                <w:color w:val="000000"/>
                <w:sz w:val="24"/>
                <w:szCs w:val="24"/>
              </w:rPr>
              <w:t xml:space="preserve"> i Gjykates se Larte</w:t>
            </w:r>
          </w:p>
          <w:p w14:paraId="3959F995"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eastAsia="Calibri" w:hAnsi="Times New Roman" w:cs="Times New Roman"/>
                <w:bCs/>
                <w:sz w:val="24"/>
                <w:szCs w:val="24"/>
              </w:rPr>
              <w:t xml:space="preserve"> </w:t>
            </w:r>
            <w:r w:rsidRPr="00F5542E">
              <w:rPr>
                <w:rFonts w:ascii="Times New Roman" w:hAnsi="Times New Roman" w:cs="Times New Roman"/>
                <w:bCs/>
                <w:noProof/>
                <w:sz w:val="24"/>
                <w:szCs w:val="24"/>
              </w:rPr>
              <w:t xml:space="preserve">Vendimi nr.  </w:t>
            </w:r>
            <w:r w:rsidRPr="00F5542E">
              <w:rPr>
                <w:rFonts w:ascii="Times New Roman" w:eastAsia="Calibri" w:hAnsi="Times New Roman" w:cs="Times New Roman"/>
                <w:bCs/>
                <w:sz w:val="24"/>
                <w:szCs w:val="24"/>
              </w:rPr>
              <w:t>23  date</w:t>
            </w:r>
            <w:r w:rsidRPr="00F5542E">
              <w:rPr>
                <w:rFonts w:ascii="Times New Roman" w:hAnsi="Times New Roman" w:cs="Times New Roman"/>
                <w:sz w:val="24"/>
                <w:szCs w:val="24"/>
              </w:rPr>
              <w:t xml:space="preserve"> 08.01.2021</w:t>
            </w:r>
            <w:r w:rsidRPr="00F5542E">
              <w:rPr>
                <w:rFonts w:ascii="Times New Roman" w:hAnsi="Times New Roman" w:cs="Times New Roman"/>
                <w:color w:val="000000"/>
                <w:sz w:val="24"/>
                <w:szCs w:val="24"/>
              </w:rPr>
              <w:t xml:space="preserve"> i Gjykates se Larte</w:t>
            </w:r>
          </w:p>
          <w:p w14:paraId="4BC89987"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hAnsi="Times New Roman" w:cs="Times New Roman"/>
                <w:bCs/>
                <w:color w:val="000000"/>
                <w:sz w:val="24"/>
                <w:szCs w:val="24"/>
              </w:rPr>
              <w:t xml:space="preserve">1339 date </w:t>
            </w:r>
            <w:r w:rsidRPr="00F5542E">
              <w:rPr>
                <w:rFonts w:ascii="Times New Roman" w:hAnsi="Times New Roman" w:cs="Times New Roman"/>
                <w:color w:val="000000"/>
                <w:sz w:val="24"/>
                <w:szCs w:val="24"/>
              </w:rPr>
              <w:t>27.10.2022 i Gjykates se Larte</w:t>
            </w:r>
          </w:p>
          <w:p w14:paraId="69B6A60F"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hAnsi="Times New Roman" w:cs="Times New Roman"/>
                <w:sz w:val="24"/>
                <w:szCs w:val="24"/>
              </w:rPr>
              <w:t xml:space="preserve">573 date </w:t>
            </w:r>
            <w:r w:rsidRPr="00F5542E">
              <w:rPr>
                <w:rFonts w:ascii="Times New Roman" w:hAnsi="Times New Roman" w:cs="Times New Roman"/>
                <w:bCs/>
                <w:sz w:val="24"/>
                <w:szCs w:val="24"/>
              </w:rPr>
              <w:t>04.02.2015</w:t>
            </w:r>
            <w:r w:rsidRPr="00F5542E">
              <w:rPr>
                <w:rFonts w:ascii="Times New Roman" w:hAnsi="Times New Roman" w:cs="Times New Roman"/>
                <w:color w:val="000000"/>
                <w:sz w:val="24"/>
                <w:szCs w:val="24"/>
              </w:rPr>
              <w:t xml:space="preserve"> i Gjykates se Larte</w:t>
            </w:r>
          </w:p>
          <w:p w14:paraId="1F0D7B5F"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eastAsia="Calibri" w:hAnsi="Times New Roman" w:cs="Times New Roman"/>
                <w:bCs/>
                <w:noProof/>
                <w:sz w:val="24"/>
                <w:szCs w:val="24"/>
              </w:rPr>
              <w:t xml:space="preserve">357 date </w:t>
            </w:r>
            <w:r w:rsidRPr="00F5542E">
              <w:rPr>
                <w:rFonts w:ascii="Times New Roman" w:hAnsi="Times New Roman" w:cs="Times New Roman"/>
                <w:noProof/>
                <w:sz w:val="24"/>
                <w:szCs w:val="24"/>
              </w:rPr>
              <w:t>14.04.2022</w:t>
            </w:r>
            <w:r w:rsidRPr="00F5542E">
              <w:rPr>
                <w:rFonts w:ascii="Times New Roman" w:hAnsi="Times New Roman" w:cs="Times New Roman"/>
                <w:color w:val="000000"/>
                <w:sz w:val="24"/>
                <w:szCs w:val="24"/>
              </w:rPr>
              <w:t xml:space="preserve"> i Gjykates se Larte</w:t>
            </w:r>
          </w:p>
          <w:p w14:paraId="6342B0E5"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hAnsi="Times New Roman" w:cs="Times New Roman"/>
                <w:sz w:val="24"/>
                <w:szCs w:val="24"/>
              </w:rPr>
              <w:t>47  date 08.02.2017</w:t>
            </w:r>
            <w:r w:rsidRPr="00F5542E">
              <w:rPr>
                <w:rFonts w:ascii="Times New Roman" w:hAnsi="Times New Roman" w:cs="Times New Roman"/>
                <w:color w:val="000000"/>
                <w:sz w:val="24"/>
                <w:szCs w:val="24"/>
              </w:rPr>
              <w:t xml:space="preserve"> i Gjykates se Larte</w:t>
            </w:r>
          </w:p>
          <w:p w14:paraId="108922AD"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eastAsia="Calibri" w:hAnsi="Times New Roman" w:cs="Times New Roman"/>
                <w:bCs/>
                <w:sz w:val="24"/>
                <w:szCs w:val="24"/>
              </w:rPr>
              <w:t>1034  date</w:t>
            </w:r>
            <w:r w:rsidRPr="00F5542E">
              <w:rPr>
                <w:rFonts w:ascii="Times New Roman" w:hAnsi="Times New Roman" w:cs="Times New Roman"/>
                <w:sz w:val="24"/>
                <w:szCs w:val="24"/>
              </w:rPr>
              <w:t xml:space="preserve"> 05.07.2022</w:t>
            </w:r>
            <w:r w:rsidRPr="00F5542E">
              <w:rPr>
                <w:rFonts w:ascii="Times New Roman" w:hAnsi="Times New Roman" w:cs="Times New Roman"/>
                <w:color w:val="000000"/>
                <w:sz w:val="24"/>
                <w:szCs w:val="24"/>
              </w:rPr>
              <w:t xml:space="preserve"> i Gjykates se Larte</w:t>
            </w:r>
          </w:p>
          <w:p w14:paraId="78040662" w14:textId="77777777" w:rsidR="00213E62" w:rsidRPr="00F5542E"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hAnsi="Times New Roman" w:cs="Times New Roman"/>
                <w:bCs/>
                <w:color w:val="000000"/>
                <w:sz w:val="24"/>
                <w:szCs w:val="24"/>
              </w:rPr>
              <w:t xml:space="preserve">1050  date </w:t>
            </w:r>
            <w:r w:rsidRPr="00F5542E">
              <w:rPr>
                <w:rFonts w:ascii="Times New Roman" w:hAnsi="Times New Roman" w:cs="Times New Roman"/>
                <w:noProof/>
                <w:sz w:val="24"/>
                <w:szCs w:val="24"/>
              </w:rPr>
              <w:t>23.11.2021</w:t>
            </w:r>
            <w:r w:rsidRPr="00F5542E">
              <w:rPr>
                <w:rFonts w:ascii="Times New Roman" w:hAnsi="Times New Roman" w:cs="Times New Roman"/>
                <w:color w:val="000000"/>
                <w:sz w:val="24"/>
                <w:szCs w:val="24"/>
              </w:rPr>
              <w:t xml:space="preserve"> i Gjykates se Larte</w:t>
            </w:r>
          </w:p>
          <w:p w14:paraId="4D75DF01"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F5542E">
              <w:rPr>
                <w:rFonts w:ascii="Times New Roman" w:hAnsi="Times New Roman" w:cs="Times New Roman"/>
                <w:bCs/>
                <w:noProof/>
                <w:sz w:val="24"/>
                <w:szCs w:val="24"/>
              </w:rPr>
              <w:t xml:space="preserve">Vendimi nr. </w:t>
            </w:r>
            <w:r w:rsidRPr="00F5542E">
              <w:rPr>
                <w:rFonts w:ascii="Times New Roman" w:hAnsi="Times New Roman" w:cs="Times New Roman"/>
                <w:bCs/>
                <w:sz w:val="24"/>
                <w:szCs w:val="24"/>
              </w:rPr>
              <w:t xml:space="preserve">817 date </w:t>
            </w:r>
            <w:r w:rsidRPr="00F5542E">
              <w:rPr>
                <w:rFonts w:ascii="Times New Roman" w:hAnsi="Times New Roman" w:cs="Times New Roman"/>
                <w:sz w:val="24"/>
                <w:szCs w:val="24"/>
              </w:rPr>
              <w:t>25.10.2017</w:t>
            </w:r>
            <w:r w:rsidRPr="00F5542E">
              <w:rPr>
                <w:rFonts w:ascii="Times New Roman" w:hAnsi="Times New Roman" w:cs="Times New Roman"/>
                <w:color w:val="000000"/>
                <w:sz w:val="24"/>
                <w:szCs w:val="24"/>
              </w:rPr>
              <w:t xml:space="preserve"> i Gjykates se</w:t>
            </w:r>
            <w:r w:rsidRPr="00C2261C">
              <w:rPr>
                <w:rFonts w:ascii="Times New Roman" w:hAnsi="Times New Roman" w:cs="Times New Roman"/>
                <w:color w:val="000000"/>
                <w:sz w:val="24"/>
                <w:szCs w:val="24"/>
              </w:rPr>
              <w:t xml:space="preserve"> Larte</w:t>
            </w:r>
          </w:p>
          <w:p w14:paraId="3DF8F784"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C2261C">
              <w:rPr>
                <w:rFonts w:ascii="Times New Roman" w:hAnsi="Times New Roman" w:cs="Times New Roman"/>
                <w:sz w:val="24"/>
                <w:szCs w:val="24"/>
              </w:rPr>
              <w:t>Gjykata e Apelit Prishtinë dt. 01.08.2022</w:t>
            </w:r>
          </w:p>
          <w:p w14:paraId="133C47BE"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C2261C">
              <w:rPr>
                <w:rFonts w:ascii="Times New Roman" w:hAnsi="Times New Roman" w:cs="Times New Roman"/>
                <w:sz w:val="24"/>
                <w:szCs w:val="24"/>
                <w:lang w:val="en-US"/>
              </w:rPr>
              <w:t xml:space="preserve">Vendimi i Gjykates se Kasacionit Franceze </w:t>
            </w:r>
            <w:r>
              <w:rPr>
                <w:rFonts w:ascii="Times New Roman" w:hAnsi="Times New Roman" w:cs="Times New Roman"/>
                <w:sz w:val="24"/>
                <w:szCs w:val="24"/>
                <w:lang w:val="en-US"/>
              </w:rPr>
              <w:t>16 qershor</w:t>
            </w:r>
            <w:r w:rsidRPr="00C2261C">
              <w:rPr>
                <w:rFonts w:ascii="Times New Roman" w:hAnsi="Times New Roman" w:cs="Times New Roman"/>
                <w:sz w:val="24"/>
                <w:szCs w:val="24"/>
                <w:lang w:val="en-US"/>
              </w:rPr>
              <w:t xml:space="preserve"> </w:t>
            </w:r>
            <w:r>
              <w:rPr>
                <w:rFonts w:ascii="Times New Roman" w:hAnsi="Times New Roman" w:cs="Times New Roman"/>
                <w:sz w:val="24"/>
                <w:szCs w:val="24"/>
                <w:lang w:val="en-US"/>
              </w:rPr>
              <w:t>2021</w:t>
            </w:r>
          </w:p>
          <w:p w14:paraId="0A98EDC3" w14:textId="77777777" w:rsidR="00213E62" w:rsidRPr="00C2261C" w:rsidRDefault="00213E62" w:rsidP="00213E62">
            <w:pPr>
              <w:numPr>
                <w:ilvl w:val="0"/>
                <w:numId w:val="17"/>
              </w:numPr>
              <w:jc w:val="both"/>
              <w:rPr>
                <w:rFonts w:ascii="Times New Roman" w:hAnsi="Times New Roman" w:cs="Times New Roman"/>
                <w:sz w:val="24"/>
                <w:szCs w:val="24"/>
                <w:lang w:val="it-IT"/>
              </w:rPr>
            </w:pPr>
            <w:r w:rsidRPr="00C2261C">
              <w:rPr>
                <w:rFonts w:ascii="Times New Roman" w:hAnsi="Times New Roman" w:cs="Times New Roman"/>
                <w:sz w:val="24"/>
                <w:szCs w:val="24"/>
                <w:lang w:val="en-US"/>
              </w:rPr>
              <w:t>Vendimi i Gjykates se Kasacionit Franceze 30 Janar 2018</w:t>
            </w:r>
          </w:p>
          <w:p w14:paraId="013BB8F5" w14:textId="73D11261" w:rsidR="00213E62" w:rsidRPr="00801244" w:rsidRDefault="00213E62" w:rsidP="00213E62">
            <w:pPr>
              <w:jc w:val="both"/>
              <w:rPr>
                <w:rFonts w:ascii="Times New Roman" w:hAnsi="Times New Roman" w:cs="Times New Roman"/>
                <w:sz w:val="24"/>
                <w:szCs w:val="24"/>
              </w:rPr>
            </w:pPr>
          </w:p>
        </w:tc>
      </w:tr>
      <w:tr w:rsidR="00213E62" w:rsidRPr="00801244" w14:paraId="5F9F0C3B" w14:textId="77777777" w:rsidTr="00FD7EBE">
        <w:trPr>
          <w:trHeight w:val="557"/>
        </w:trPr>
        <w:tc>
          <w:tcPr>
            <w:tcW w:w="1841" w:type="dxa"/>
            <w:vMerge/>
            <w:shd w:val="clear" w:color="auto" w:fill="9999FF"/>
          </w:tcPr>
          <w:p w14:paraId="275C67F0" w14:textId="77777777" w:rsidR="00213E62" w:rsidRPr="00801244" w:rsidRDefault="00213E62" w:rsidP="00213E62">
            <w:pPr>
              <w:jc w:val="both"/>
              <w:rPr>
                <w:rFonts w:ascii="Times New Roman" w:hAnsi="Times New Roman" w:cs="Times New Roman"/>
                <w:b/>
              </w:rPr>
            </w:pPr>
          </w:p>
        </w:tc>
        <w:tc>
          <w:tcPr>
            <w:tcW w:w="1080" w:type="dxa"/>
            <w:vMerge w:val="restart"/>
            <w:shd w:val="clear" w:color="auto" w:fill="9999FF"/>
          </w:tcPr>
          <w:p w14:paraId="1F0C2B8B" w14:textId="23442FC4" w:rsidR="00213E62" w:rsidRPr="00801244" w:rsidRDefault="00213E62" w:rsidP="00213E62">
            <w:pPr>
              <w:jc w:val="both"/>
              <w:rPr>
                <w:rFonts w:ascii="Times New Roman" w:hAnsi="Times New Roman" w:cs="Times New Roman"/>
              </w:rPr>
            </w:pPr>
            <w:r w:rsidRPr="00801244">
              <w:rPr>
                <w:rFonts w:ascii="Times New Roman" w:hAnsi="Times New Roman" w:cs="Times New Roman"/>
              </w:rPr>
              <w:t>Vendime që ka marrë në analizë</w:t>
            </w:r>
          </w:p>
        </w:tc>
        <w:tc>
          <w:tcPr>
            <w:tcW w:w="1170" w:type="dxa"/>
            <w:shd w:val="clear" w:color="auto" w:fill="CCCCFF"/>
          </w:tcPr>
          <w:p w14:paraId="523D2007" w14:textId="77777777" w:rsidR="00213E62" w:rsidRDefault="00213E62" w:rsidP="00213E62">
            <w:pPr>
              <w:jc w:val="both"/>
              <w:rPr>
                <w:rFonts w:ascii="Times New Roman" w:hAnsi="Times New Roman" w:cs="Times New Roman"/>
              </w:rPr>
            </w:pPr>
            <w:r w:rsidRPr="00801244">
              <w:rPr>
                <w:rFonts w:ascii="Times New Roman" w:hAnsi="Times New Roman" w:cs="Times New Roman"/>
              </w:rPr>
              <w:t>Ekspert</w:t>
            </w:r>
          </w:p>
          <w:p w14:paraId="3210E135" w14:textId="7EDF3E1D" w:rsidR="00213E62" w:rsidRDefault="00213E62" w:rsidP="00213E62">
            <w:pPr>
              <w:jc w:val="both"/>
              <w:rPr>
                <w:rFonts w:ascii="Times New Roman" w:hAnsi="Times New Roman" w:cs="Times New Roman"/>
              </w:rPr>
            </w:pPr>
            <w:r>
              <w:rPr>
                <w:rFonts w:ascii="Times New Roman" w:hAnsi="Times New Roman" w:cs="Times New Roman"/>
              </w:rPr>
              <w:t>Sokol PINA</w:t>
            </w:r>
            <w:r w:rsidRPr="00801244">
              <w:rPr>
                <w:rFonts w:ascii="Times New Roman" w:hAnsi="Times New Roman" w:cs="Times New Roman"/>
              </w:rPr>
              <w:t xml:space="preserve"> </w:t>
            </w:r>
          </w:p>
          <w:p w14:paraId="5A199A60" w14:textId="77777777" w:rsidR="00213E62" w:rsidRPr="00801244" w:rsidRDefault="00213E62" w:rsidP="00213E62">
            <w:pPr>
              <w:jc w:val="both"/>
              <w:rPr>
                <w:rFonts w:ascii="Times New Roman" w:hAnsi="Times New Roman" w:cs="Times New Roman"/>
              </w:rPr>
            </w:pPr>
          </w:p>
          <w:p w14:paraId="6676D96C" w14:textId="368A3BE5" w:rsidR="00213E62" w:rsidRPr="00801244" w:rsidRDefault="00213E62" w:rsidP="00213E62">
            <w:pPr>
              <w:jc w:val="both"/>
              <w:rPr>
                <w:rFonts w:ascii="Times New Roman" w:hAnsi="Times New Roman" w:cs="Times New Roman"/>
              </w:rPr>
            </w:pPr>
          </w:p>
        </w:tc>
        <w:tc>
          <w:tcPr>
            <w:tcW w:w="6660" w:type="dxa"/>
            <w:shd w:val="clear" w:color="auto" w:fill="CCCCFF"/>
          </w:tcPr>
          <w:p w14:paraId="50E59C84" w14:textId="77777777" w:rsidR="000D15D7" w:rsidRDefault="000D15D7" w:rsidP="000D15D7">
            <w:pPr>
              <w:jc w:val="both"/>
              <w:rPr>
                <w:rFonts w:ascii="Times New Roman" w:hAnsi="Times New Roman" w:cs="Times New Roman"/>
                <w:sz w:val="24"/>
                <w:szCs w:val="24"/>
                <w:lang w:val="cy-GB"/>
              </w:rPr>
            </w:pPr>
            <w:r>
              <w:rPr>
                <w:rFonts w:ascii="Times New Roman" w:hAnsi="Times New Roman" w:cs="Times New Roman"/>
                <w:sz w:val="24"/>
                <w:szCs w:val="24"/>
              </w:rPr>
              <w:t xml:space="preserve">- </w:t>
            </w:r>
            <w:r w:rsidRPr="00450FCA">
              <w:rPr>
                <w:rFonts w:ascii="Times New Roman" w:hAnsi="Times New Roman" w:cs="Times New Roman"/>
                <w:sz w:val="24"/>
                <w:szCs w:val="24"/>
                <w:lang w:val="cy-GB"/>
              </w:rPr>
              <w:t>Vendimi nr. 38, datë 25.07.2013 i Gjykatës Kushtetuese</w:t>
            </w:r>
            <w:r>
              <w:rPr>
                <w:rFonts w:ascii="Times New Roman" w:hAnsi="Times New Roman" w:cs="Times New Roman"/>
                <w:sz w:val="24"/>
                <w:szCs w:val="24"/>
                <w:lang w:val="cy-GB"/>
              </w:rPr>
              <w:t>;</w:t>
            </w:r>
          </w:p>
          <w:p w14:paraId="13B247A7" w14:textId="77777777" w:rsidR="000D15D7" w:rsidRDefault="000D15D7" w:rsidP="000D15D7">
            <w:pPr>
              <w:jc w:val="both"/>
              <w:rPr>
                <w:rFonts w:ascii="Times New Roman" w:hAnsi="Times New Roman" w:cs="Times New Roman"/>
                <w:sz w:val="24"/>
                <w:szCs w:val="24"/>
                <w:lang w:val="cy-GB"/>
              </w:rPr>
            </w:pPr>
            <w:r>
              <w:rPr>
                <w:rFonts w:ascii="Times New Roman" w:hAnsi="Times New Roman" w:cs="Times New Roman"/>
                <w:sz w:val="24"/>
                <w:szCs w:val="24"/>
                <w:lang w:val="cy-GB"/>
              </w:rPr>
              <w:t xml:space="preserve">- </w:t>
            </w:r>
            <w:r w:rsidRPr="00450FCA">
              <w:rPr>
                <w:rFonts w:ascii="Times New Roman" w:hAnsi="Times New Roman" w:cs="Times New Roman"/>
                <w:sz w:val="24"/>
                <w:szCs w:val="24"/>
                <w:lang w:val="cy-GB"/>
              </w:rPr>
              <w:t>Vendimi i Gjykatës Kushtetuese nr. 32, datë 30.05.2023</w:t>
            </w:r>
            <w:r>
              <w:rPr>
                <w:rFonts w:ascii="Times New Roman" w:hAnsi="Times New Roman" w:cs="Times New Roman"/>
                <w:sz w:val="24"/>
                <w:szCs w:val="24"/>
                <w:lang w:val="cy-GB"/>
              </w:rPr>
              <w:t>;</w:t>
            </w:r>
          </w:p>
          <w:p w14:paraId="39738106" w14:textId="77777777" w:rsidR="000D15D7" w:rsidRDefault="000D15D7" w:rsidP="000D15D7">
            <w:pPr>
              <w:jc w:val="both"/>
              <w:rPr>
                <w:rFonts w:ascii="Times New Roman" w:hAnsi="Times New Roman" w:cs="Times New Roman"/>
                <w:sz w:val="24"/>
                <w:szCs w:val="24"/>
                <w:lang w:val="cy-GB"/>
              </w:rPr>
            </w:pPr>
            <w:r>
              <w:rPr>
                <w:rFonts w:ascii="Times New Roman" w:hAnsi="Times New Roman" w:cs="Times New Roman"/>
                <w:sz w:val="24"/>
                <w:szCs w:val="24"/>
                <w:lang w:val="cy-GB"/>
              </w:rPr>
              <w:t xml:space="preserve">- </w:t>
            </w:r>
            <w:r w:rsidRPr="00450FCA">
              <w:rPr>
                <w:rFonts w:ascii="Times New Roman" w:hAnsi="Times New Roman" w:cs="Times New Roman"/>
                <w:sz w:val="24"/>
                <w:szCs w:val="24"/>
                <w:lang w:val="cy-GB"/>
              </w:rPr>
              <w:t>Vendimi penal nr. 00–2024–18 (6), datë 11.01.2024 i Gjykatës së Lartë</w:t>
            </w:r>
            <w:r>
              <w:rPr>
                <w:rFonts w:ascii="Times New Roman" w:hAnsi="Times New Roman" w:cs="Times New Roman"/>
                <w:sz w:val="24"/>
                <w:szCs w:val="24"/>
                <w:lang w:val="cy-GB"/>
              </w:rPr>
              <w:t>;</w:t>
            </w:r>
          </w:p>
          <w:p w14:paraId="1F29953A" w14:textId="77777777" w:rsidR="000D15D7" w:rsidRDefault="000D15D7" w:rsidP="000D15D7">
            <w:pPr>
              <w:jc w:val="both"/>
              <w:rPr>
                <w:rFonts w:ascii="Times New Roman" w:hAnsi="Times New Roman" w:cs="Times New Roman"/>
                <w:sz w:val="24"/>
                <w:szCs w:val="24"/>
                <w:lang w:val="cy-GB"/>
              </w:rPr>
            </w:pPr>
            <w:r>
              <w:rPr>
                <w:rFonts w:ascii="Times New Roman" w:hAnsi="Times New Roman" w:cs="Times New Roman"/>
                <w:sz w:val="24"/>
                <w:szCs w:val="24"/>
                <w:lang w:val="cy-GB"/>
              </w:rPr>
              <w:t xml:space="preserve">- </w:t>
            </w:r>
            <w:r w:rsidRPr="00450FCA">
              <w:rPr>
                <w:rFonts w:ascii="Times New Roman" w:hAnsi="Times New Roman" w:cs="Times New Roman"/>
                <w:sz w:val="24"/>
                <w:szCs w:val="24"/>
                <w:lang w:val="cy-GB"/>
              </w:rPr>
              <w:t xml:space="preserve">Vendimi nr. 00-2023- 800 (154), datë </w:t>
            </w:r>
            <w:r w:rsidRPr="00450FCA">
              <w:rPr>
                <w:rFonts w:ascii="Times New Roman" w:hAnsi="Times New Roman" w:cs="Times New Roman"/>
                <w:sz w:val="24"/>
                <w:szCs w:val="24"/>
              </w:rPr>
              <w:t>16.05.2023</w:t>
            </w:r>
            <w:r w:rsidRPr="00450FCA">
              <w:rPr>
                <w:rFonts w:ascii="Times New Roman" w:hAnsi="Times New Roman" w:cs="Times New Roman"/>
                <w:sz w:val="24"/>
                <w:szCs w:val="24"/>
                <w:lang w:val="cy-GB"/>
              </w:rPr>
              <w:t xml:space="preserve"> i Kolegjit Penal të Gjykatës së Lartë</w:t>
            </w:r>
            <w:r>
              <w:rPr>
                <w:rFonts w:ascii="Times New Roman" w:hAnsi="Times New Roman" w:cs="Times New Roman"/>
                <w:sz w:val="24"/>
                <w:szCs w:val="24"/>
                <w:lang w:val="cy-GB"/>
              </w:rPr>
              <w:t>;</w:t>
            </w:r>
          </w:p>
          <w:p w14:paraId="194EA7F1" w14:textId="15A25DAC" w:rsidR="000D15D7" w:rsidRDefault="000D15D7" w:rsidP="000D15D7">
            <w:pPr>
              <w:jc w:val="both"/>
              <w:rPr>
                <w:rFonts w:ascii="Times New Roman" w:hAnsi="Times New Roman" w:cs="Times New Roman"/>
                <w:sz w:val="24"/>
                <w:szCs w:val="24"/>
                <w:lang w:val="cy-GB"/>
              </w:rPr>
            </w:pPr>
            <w:r>
              <w:rPr>
                <w:rFonts w:ascii="Times New Roman" w:hAnsi="Times New Roman" w:cs="Times New Roman"/>
                <w:sz w:val="24"/>
                <w:szCs w:val="24"/>
                <w:lang w:val="cy-GB"/>
              </w:rPr>
              <w:t>- Vendimi nr. 00-2023-685/130, datë 25.04.2023,</w:t>
            </w:r>
            <w:r w:rsidRPr="00450FCA">
              <w:rPr>
                <w:rFonts w:ascii="Times New Roman" w:hAnsi="Times New Roman" w:cs="Times New Roman"/>
                <w:sz w:val="24"/>
                <w:szCs w:val="24"/>
                <w:lang w:val="cy-GB"/>
              </w:rPr>
              <w:t xml:space="preserve"> i Kolegjit Penal të Gjykatës së Lartë</w:t>
            </w:r>
            <w:r>
              <w:rPr>
                <w:rFonts w:ascii="Times New Roman" w:hAnsi="Times New Roman" w:cs="Times New Roman"/>
                <w:sz w:val="24"/>
                <w:szCs w:val="24"/>
                <w:lang w:val="cy-GB"/>
              </w:rPr>
              <w:t xml:space="preserve">; </w:t>
            </w:r>
          </w:p>
          <w:p w14:paraId="2956E6AD" w14:textId="77777777" w:rsidR="000D15D7" w:rsidRDefault="000D15D7" w:rsidP="000D15D7">
            <w:pPr>
              <w:jc w:val="both"/>
              <w:rPr>
                <w:rFonts w:ascii="Times New Roman" w:hAnsi="Times New Roman" w:cs="Times New Roman"/>
                <w:sz w:val="24"/>
                <w:szCs w:val="24"/>
                <w:lang w:val="cy-GB"/>
              </w:rPr>
            </w:pPr>
            <w:r>
              <w:rPr>
                <w:rFonts w:ascii="Times New Roman" w:hAnsi="Times New Roman" w:cs="Times New Roman"/>
                <w:sz w:val="24"/>
                <w:szCs w:val="24"/>
                <w:lang w:val="cy-GB"/>
              </w:rPr>
              <w:t xml:space="preserve">- Vendimi nr. </w:t>
            </w:r>
            <w:r w:rsidRPr="003F1F97">
              <w:rPr>
                <w:rFonts w:ascii="Times New Roman" w:hAnsi="Times New Roman" w:cs="Times New Roman"/>
                <w:sz w:val="24"/>
                <w:szCs w:val="24"/>
                <w:lang w:val="cy-GB"/>
              </w:rPr>
              <w:t>00-2023-2148 (363)</w:t>
            </w:r>
            <w:r>
              <w:rPr>
                <w:rFonts w:ascii="Times New Roman" w:hAnsi="Times New Roman" w:cs="Times New Roman"/>
                <w:sz w:val="24"/>
                <w:szCs w:val="24"/>
                <w:lang w:val="cy-GB"/>
              </w:rPr>
              <w:t xml:space="preserve">, </w:t>
            </w:r>
            <w:r w:rsidRPr="003F1F97">
              <w:rPr>
                <w:rFonts w:ascii="Times New Roman" w:hAnsi="Times New Roman" w:cs="Times New Roman"/>
                <w:sz w:val="24"/>
                <w:szCs w:val="24"/>
                <w:lang w:val="cy-GB"/>
              </w:rPr>
              <w:t>21.12.2023</w:t>
            </w:r>
            <w:r>
              <w:rPr>
                <w:rFonts w:ascii="Times New Roman" w:hAnsi="Times New Roman" w:cs="Times New Roman"/>
                <w:sz w:val="24"/>
                <w:szCs w:val="24"/>
                <w:lang w:val="cy-GB"/>
              </w:rPr>
              <w:t xml:space="preserve"> </w:t>
            </w:r>
            <w:r w:rsidRPr="00450FCA">
              <w:rPr>
                <w:rFonts w:ascii="Times New Roman" w:hAnsi="Times New Roman" w:cs="Times New Roman"/>
                <w:sz w:val="24"/>
                <w:szCs w:val="24"/>
                <w:lang w:val="cy-GB"/>
              </w:rPr>
              <w:t>i Kolegjit Penal të Gjykatës së Lartë</w:t>
            </w:r>
            <w:r>
              <w:rPr>
                <w:rFonts w:ascii="Times New Roman" w:hAnsi="Times New Roman" w:cs="Times New Roman"/>
                <w:sz w:val="24"/>
                <w:szCs w:val="24"/>
                <w:lang w:val="cy-GB"/>
              </w:rPr>
              <w:t>;</w:t>
            </w:r>
          </w:p>
          <w:p w14:paraId="798D822B" w14:textId="77777777" w:rsidR="000D15D7" w:rsidRDefault="000D15D7" w:rsidP="000D15D7">
            <w:pPr>
              <w:jc w:val="both"/>
              <w:rPr>
                <w:rFonts w:ascii="Times New Roman" w:hAnsi="Times New Roman" w:cs="Times New Roman"/>
                <w:sz w:val="24"/>
                <w:szCs w:val="24"/>
                <w:lang w:val="cy-GB"/>
              </w:rPr>
            </w:pPr>
            <w:r>
              <w:rPr>
                <w:rFonts w:ascii="Times New Roman" w:hAnsi="Times New Roman" w:cs="Times New Roman"/>
                <w:sz w:val="24"/>
                <w:szCs w:val="24"/>
                <w:lang w:val="cy-GB"/>
              </w:rPr>
              <w:t xml:space="preserve">- </w:t>
            </w:r>
            <w:r w:rsidRPr="00450FCA">
              <w:rPr>
                <w:rFonts w:ascii="Times New Roman" w:hAnsi="Times New Roman" w:cs="Times New Roman"/>
                <w:sz w:val="24"/>
                <w:szCs w:val="24"/>
                <w:lang w:val="cy-GB"/>
              </w:rPr>
              <w:t>Vendimi i Gjykatës së Apelit Tiranë nr. 4790 regj.them., datë 26.10.2022</w:t>
            </w:r>
            <w:r>
              <w:rPr>
                <w:rFonts w:ascii="Times New Roman" w:hAnsi="Times New Roman" w:cs="Times New Roman"/>
                <w:sz w:val="24"/>
                <w:szCs w:val="24"/>
                <w:lang w:val="cy-GB"/>
              </w:rPr>
              <w:t>;</w:t>
            </w:r>
          </w:p>
          <w:p w14:paraId="44C79F9C" w14:textId="77777777" w:rsidR="000D15D7" w:rsidRDefault="000D15D7" w:rsidP="000D15D7">
            <w:pPr>
              <w:jc w:val="both"/>
              <w:rPr>
                <w:rFonts w:ascii="Times New Roman" w:hAnsi="Times New Roman" w:cs="Times New Roman"/>
                <w:sz w:val="24"/>
                <w:szCs w:val="24"/>
              </w:rPr>
            </w:pPr>
            <w:r>
              <w:rPr>
                <w:rFonts w:ascii="Times New Roman" w:hAnsi="Times New Roman" w:cs="Times New Roman"/>
                <w:sz w:val="24"/>
                <w:szCs w:val="24"/>
                <w:lang w:val="cy-GB"/>
              </w:rPr>
              <w:t xml:space="preserve">- </w:t>
            </w:r>
            <w:r>
              <w:rPr>
                <w:rFonts w:ascii="Times New Roman" w:hAnsi="Times New Roman" w:cs="Times New Roman"/>
                <w:sz w:val="24"/>
                <w:szCs w:val="24"/>
              </w:rPr>
              <w:t>V</w:t>
            </w:r>
            <w:r w:rsidRPr="00450FCA">
              <w:rPr>
                <w:rFonts w:ascii="Times New Roman" w:hAnsi="Times New Roman" w:cs="Times New Roman"/>
                <w:sz w:val="24"/>
                <w:szCs w:val="24"/>
              </w:rPr>
              <w:t>endimi nr. 2, datë  14.01.2021 i Gjykatës së Rrethit Gjyqësor Dibër</w:t>
            </w:r>
            <w:r>
              <w:rPr>
                <w:rFonts w:ascii="Times New Roman" w:hAnsi="Times New Roman" w:cs="Times New Roman"/>
                <w:sz w:val="24"/>
                <w:szCs w:val="24"/>
              </w:rPr>
              <w:t>;</w:t>
            </w:r>
          </w:p>
          <w:p w14:paraId="787FF320" w14:textId="36C32DB4" w:rsidR="00213E62" w:rsidRPr="00801244" w:rsidRDefault="00213E62" w:rsidP="00213E62">
            <w:pPr>
              <w:jc w:val="both"/>
              <w:rPr>
                <w:rFonts w:ascii="Times New Roman" w:hAnsi="Times New Roman" w:cs="Times New Roman"/>
                <w:sz w:val="16"/>
                <w:szCs w:val="16"/>
              </w:rPr>
            </w:pPr>
            <w:bookmarkStart w:id="0" w:name="_GoBack"/>
            <w:bookmarkEnd w:id="0"/>
            <w:r>
              <w:rPr>
                <w:rFonts w:ascii="Times New Roman" w:hAnsi="Times New Roman" w:cs="Times New Roman"/>
                <w:sz w:val="24"/>
                <w:szCs w:val="24"/>
              </w:rPr>
              <w:t>-</w:t>
            </w:r>
            <w:r w:rsidRPr="00450FCA">
              <w:rPr>
                <w:rFonts w:eastAsiaTheme="minorEastAsia" w:hAnsi="Trebuchet MS"/>
                <w:color w:val="404040" w:themeColor="text1" w:themeTint="BF"/>
                <w:kern w:val="24"/>
                <w:sz w:val="36"/>
                <w:szCs w:val="36"/>
                <w:lang w:val="cy-GB"/>
              </w:rPr>
              <w:t xml:space="preserve"> </w:t>
            </w:r>
            <w:r w:rsidRPr="00450FCA">
              <w:rPr>
                <w:rFonts w:ascii="Times New Roman" w:hAnsi="Times New Roman" w:cs="Times New Roman"/>
                <w:sz w:val="24"/>
                <w:szCs w:val="24"/>
                <w:lang w:val="cy-GB"/>
              </w:rPr>
              <w:t>Vendimi nr. 168, datë 04.11.2021 i Gjykatës së Rrethit Gjyqësor Dibër</w:t>
            </w:r>
            <w:r>
              <w:rPr>
                <w:rFonts w:ascii="Times New Roman" w:hAnsi="Times New Roman" w:cs="Times New Roman"/>
                <w:sz w:val="24"/>
                <w:szCs w:val="24"/>
                <w:lang w:val="cy-GB"/>
              </w:rPr>
              <w:t>.</w:t>
            </w:r>
          </w:p>
        </w:tc>
      </w:tr>
      <w:tr w:rsidR="00213E62" w:rsidRPr="00801244" w14:paraId="79A8F4AA" w14:textId="77777777" w:rsidTr="00FD7EBE">
        <w:trPr>
          <w:trHeight w:val="548"/>
        </w:trPr>
        <w:tc>
          <w:tcPr>
            <w:tcW w:w="1841" w:type="dxa"/>
            <w:vMerge/>
            <w:shd w:val="clear" w:color="auto" w:fill="9999FF"/>
          </w:tcPr>
          <w:p w14:paraId="73A52C24" w14:textId="77777777" w:rsidR="00213E62" w:rsidRPr="00801244" w:rsidRDefault="00213E62" w:rsidP="00213E62">
            <w:pPr>
              <w:jc w:val="both"/>
              <w:rPr>
                <w:rFonts w:ascii="Times New Roman" w:hAnsi="Times New Roman" w:cs="Times New Roman"/>
                <w:b/>
              </w:rPr>
            </w:pPr>
          </w:p>
        </w:tc>
        <w:tc>
          <w:tcPr>
            <w:tcW w:w="1080" w:type="dxa"/>
            <w:vMerge/>
            <w:shd w:val="clear" w:color="auto" w:fill="9999FF"/>
          </w:tcPr>
          <w:p w14:paraId="229B52D2" w14:textId="77777777" w:rsidR="00213E62" w:rsidRPr="00801244" w:rsidRDefault="00213E62" w:rsidP="00213E62">
            <w:pPr>
              <w:jc w:val="both"/>
              <w:rPr>
                <w:rFonts w:ascii="Times New Roman" w:hAnsi="Times New Roman" w:cs="Times New Roman"/>
              </w:rPr>
            </w:pPr>
          </w:p>
        </w:tc>
        <w:tc>
          <w:tcPr>
            <w:tcW w:w="1170" w:type="dxa"/>
            <w:shd w:val="clear" w:color="auto" w:fill="FFF2CC" w:themeFill="accent4" w:themeFillTint="33"/>
          </w:tcPr>
          <w:p w14:paraId="0D171E8D" w14:textId="77777777" w:rsidR="00213E62" w:rsidRPr="00801244" w:rsidRDefault="00213E62" w:rsidP="00213E62">
            <w:pPr>
              <w:jc w:val="both"/>
              <w:rPr>
                <w:rFonts w:ascii="Times New Roman" w:hAnsi="Times New Roman" w:cs="Times New Roman"/>
              </w:rPr>
            </w:pPr>
            <w:r w:rsidRPr="00801244">
              <w:rPr>
                <w:rFonts w:ascii="Times New Roman" w:hAnsi="Times New Roman" w:cs="Times New Roman"/>
              </w:rPr>
              <w:t>Ekspert</w:t>
            </w:r>
          </w:p>
          <w:p w14:paraId="124E0140" w14:textId="06EFBF4A" w:rsidR="00213E62" w:rsidRPr="00801244" w:rsidRDefault="00213E62" w:rsidP="00213E62">
            <w:pPr>
              <w:jc w:val="both"/>
              <w:rPr>
                <w:rFonts w:ascii="Times New Roman" w:hAnsi="Times New Roman" w:cs="Times New Roman"/>
              </w:rPr>
            </w:pPr>
            <w:r w:rsidRPr="00801244">
              <w:rPr>
                <w:rFonts w:ascii="Times New Roman" w:eastAsia="Times New Roman" w:hAnsi="Times New Roman" w:cs="Times New Roman"/>
              </w:rPr>
              <w:br/>
            </w:r>
          </w:p>
        </w:tc>
        <w:tc>
          <w:tcPr>
            <w:tcW w:w="6660" w:type="dxa"/>
            <w:shd w:val="clear" w:color="auto" w:fill="FFF2CC" w:themeFill="accent4" w:themeFillTint="33"/>
          </w:tcPr>
          <w:p w14:paraId="5592BEA7" w14:textId="45B579D1" w:rsidR="00213E62" w:rsidRPr="00801244" w:rsidRDefault="00213E62" w:rsidP="00213E62">
            <w:pPr>
              <w:jc w:val="both"/>
              <w:rPr>
                <w:rFonts w:ascii="Times New Roman" w:hAnsi="Times New Roman" w:cs="Times New Roman"/>
                <w:sz w:val="24"/>
                <w:szCs w:val="24"/>
              </w:rPr>
            </w:pPr>
          </w:p>
        </w:tc>
      </w:tr>
      <w:tr w:rsidR="00213E62" w:rsidRPr="00801244" w14:paraId="63A4B36E" w14:textId="77777777" w:rsidTr="00FD7EBE">
        <w:trPr>
          <w:trHeight w:val="602"/>
        </w:trPr>
        <w:tc>
          <w:tcPr>
            <w:tcW w:w="1841" w:type="dxa"/>
            <w:vMerge/>
            <w:shd w:val="clear" w:color="auto" w:fill="9999FF"/>
          </w:tcPr>
          <w:p w14:paraId="61BF2274" w14:textId="77777777" w:rsidR="00213E62" w:rsidRPr="00801244" w:rsidRDefault="00213E62" w:rsidP="00213E62">
            <w:pPr>
              <w:jc w:val="both"/>
              <w:rPr>
                <w:rFonts w:ascii="Times New Roman" w:hAnsi="Times New Roman" w:cs="Times New Roman"/>
                <w:b/>
              </w:rPr>
            </w:pPr>
          </w:p>
        </w:tc>
        <w:tc>
          <w:tcPr>
            <w:tcW w:w="1080" w:type="dxa"/>
            <w:vMerge/>
            <w:shd w:val="clear" w:color="auto" w:fill="9999FF"/>
          </w:tcPr>
          <w:p w14:paraId="7C99B05A" w14:textId="77777777" w:rsidR="00213E62" w:rsidRPr="00801244" w:rsidRDefault="00213E62" w:rsidP="00213E62">
            <w:pPr>
              <w:jc w:val="both"/>
              <w:rPr>
                <w:rFonts w:ascii="Times New Roman" w:hAnsi="Times New Roman" w:cs="Times New Roman"/>
              </w:rPr>
            </w:pPr>
          </w:p>
        </w:tc>
        <w:tc>
          <w:tcPr>
            <w:tcW w:w="1170" w:type="dxa"/>
            <w:shd w:val="clear" w:color="auto" w:fill="E2EFD9" w:themeFill="accent6" w:themeFillTint="33"/>
          </w:tcPr>
          <w:p w14:paraId="0A1D2784" w14:textId="77777777" w:rsidR="00213E62" w:rsidRPr="00801244" w:rsidRDefault="00213E62" w:rsidP="00213E62">
            <w:pPr>
              <w:jc w:val="both"/>
              <w:rPr>
                <w:rFonts w:ascii="Times New Roman" w:hAnsi="Times New Roman" w:cs="Times New Roman"/>
                <w:lang w:eastAsia="ja-JP"/>
              </w:rPr>
            </w:pPr>
            <w:r w:rsidRPr="00801244">
              <w:rPr>
                <w:rFonts w:ascii="Times New Roman" w:hAnsi="Times New Roman" w:cs="Times New Roman"/>
              </w:rPr>
              <w:t>Leht</w:t>
            </w:r>
            <w:r w:rsidRPr="00801244">
              <w:rPr>
                <w:rFonts w:ascii="Times New Roman" w:hAnsi="Times New Roman" w:cs="Times New Roman"/>
                <w:lang w:eastAsia="ja-JP"/>
              </w:rPr>
              <w:t>ësues</w:t>
            </w:r>
          </w:p>
          <w:p w14:paraId="7C3C379C" w14:textId="5E0F2AF4" w:rsidR="00213E62" w:rsidRPr="00801244" w:rsidRDefault="00213E62" w:rsidP="00213E62">
            <w:pPr>
              <w:jc w:val="both"/>
              <w:rPr>
                <w:rFonts w:ascii="Times New Roman" w:hAnsi="Times New Roman" w:cs="Times New Roman"/>
                <w:lang w:eastAsia="ja-JP"/>
              </w:rPr>
            </w:pPr>
          </w:p>
        </w:tc>
        <w:tc>
          <w:tcPr>
            <w:tcW w:w="6660" w:type="dxa"/>
            <w:shd w:val="clear" w:color="auto" w:fill="E2EFD9" w:themeFill="accent6" w:themeFillTint="33"/>
          </w:tcPr>
          <w:p w14:paraId="2D2E489E" w14:textId="77777777" w:rsidR="00213E62" w:rsidRPr="00801244" w:rsidRDefault="00213E62" w:rsidP="00213E62">
            <w:pPr>
              <w:jc w:val="both"/>
              <w:rPr>
                <w:rFonts w:ascii="Times New Roman" w:hAnsi="Times New Roman" w:cs="Times New Roman"/>
                <w:sz w:val="16"/>
                <w:szCs w:val="16"/>
              </w:rPr>
            </w:pPr>
          </w:p>
        </w:tc>
      </w:tr>
    </w:tbl>
    <w:p w14:paraId="40848197" w14:textId="77777777" w:rsidR="00B84968" w:rsidRPr="00801244" w:rsidRDefault="00B84968" w:rsidP="00187630">
      <w:pPr>
        <w:jc w:val="both"/>
        <w:rPr>
          <w:rFonts w:ascii="Times New Roman" w:hAnsi="Times New Roman" w:cs="Times New Roman"/>
        </w:rPr>
      </w:pPr>
    </w:p>
    <w:p w14:paraId="366C56A5" w14:textId="77777777" w:rsidR="00A31582" w:rsidRPr="00801244" w:rsidRDefault="00A31582" w:rsidP="00187630">
      <w:pPr>
        <w:jc w:val="both"/>
        <w:rPr>
          <w:rFonts w:ascii="Times New Roman" w:hAnsi="Times New Roman" w:cs="Times New Roman"/>
        </w:rPr>
      </w:pPr>
    </w:p>
    <w:p w14:paraId="7544DB25" w14:textId="486A4740" w:rsidR="00631A50" w:rsidRPr="00801244" w:rsidRDefault="00631A50" w:rsidP="00187630">
      <w:pPr>
        <w:jc w:val="both"/>
        <w:rPr>
          <w:rFonts w:ascii="Times New Roman" w:eastAsia="Times New Roman" w:hAnsi="Times New Roman" w:cs="Times New Roman"/>
          <w:sz w:val="24"/>
          <w:szCs w:val="24"/>
          <w:u w:val="wave"/>
          <w:lang w:eastAsia="en-GB"/>
        </w:rPr>
      </w:pPr>
      <w:r w:rsidRPr="00801244">
        <w:rPr>
          <w:rFonts w:ascii="Times New Roman" w:hAnsi="Times New Roman" w:cs="Times New Roman"/>
        </w:rPr>
        <w:t>Ekspert</w:t>
      </w:r>
      <w:r w:rsidR="00900D85" w:rsidRPr="00801244">
        <w:rPr>
          <w:rFonts w:ascii="Times New Roman" w:hAnsi="Times New Roman" w:cs="Times New Roman"/>
        </w:rPr>
        <w:t>,</w:t>
      </w:r>
      <w:r w:rsidR="00B32EF5" w:rsidRPr="00801244">
        <w:rPr>
          <w:rFonts w:ascii="Times New Roman" w:hAnsi="Times New Roman" w:cs="Times New Roman"/>
        </w:rPr>
        <w:tab/>
      </w:r>
      <w:r w:rsidR="00B32EF5" w:rsidRPr="00801244">
        <w:rPr>
          <w:rFonts w:ascii="Times New Roman" w:hAnsi="Times New Roman" w:cs="Times New Roman"/>
        </w:rPr>
        <w:tab/>
      </w:r>
      <w:r w:rsidR="00B32EF5" w:rsidRPr="00801244">
        <w:rPr>
          <w:rFonts w:ascii="Times New Roman" w:hAnsi="Times New Roman" w:cs="Times New Roman"/>
        </w:rPr>
        <w:tab/>
      </w:r>
      <w:r w:rsidR="005F2433" w:rsidRPr="00801244">
        <w:rPr>
          <w:rFonts w:ascii="Times New Roman" w:hAnsi="Times New Roman" w:cs="Times New Roman"/>
        </w:rPr>
        <w:tab/>
      </w:r>
      <w:r w:rsidR="00325369" w:rsidRPr="00801244">
        <w:rPr>
          <w:rFonts w:ascii="Times New Roman" w:hAnsi="Times New Roman" w:cs="Times New Roman"/>
        </w:rPr>
        <w:t xml:space="preserve"> </w:t>
      </w:r>
      <w:r w:rsidR="00EF293E" w:rsidRPr="00801244">
        <w:rPr>
          <w:rFonts w:ascii="Times New Roman" w:hAnsi="Times New Roman" w:cs="Times New Roman"/>
        </w:rPr>
        <w:t xml:space="preserve">  </w:t>
      </w:r>
      <w:r w:rsidR="00E422DA" w:rsidRPr="00801244">
        <w:rPr>
          <w:rFonts w:ascii="Times New Roman" w:hAnsi="Times New Roman" w:cs="Times New Roman"/>
        </w:rPr>
        <w:t xml:space="preserve"> </w:t>
      </w:r>
      <w:r w:rsidR="00397EFF" w:rsidRPr="00801244">
        <w:rPr>
          <w:rFonts w:ascii="Times New Roman" w:hAnsi="Times New Roman" w:cs="Times New Roman"/>
        </w:rPr>
        <w:t xml:space="preserve"> </w:t>
      </w:r>
      <w:r w:rsidR="005F2433" w:rsidRPr="00801244">
        <w:rPr>
          <w:rFonts w:ascii="Times New Roman" w:hAnsi="Times New Roman" w:cs="Times New Roman"/>
        </w:rPr>
        <w:t xml:space="preserve">        </w:t>
      </w:r>
      <w:r w:rsidR="000F004D" w:rsidRPr="00801244">
        <w:rPr>
          <w:rFonts w:ascii="Times New Roman" w:hAnsi="Times New Roman" w:cs="Times New Roman"/>
        </w:rPr>
        <w:tab/>
      </w:r>
      <w:r w:rsidR="000F004D" w:rsidRPr="00801244">
        <w:rPr>
          <w:rFonts w:ascii="Times New Roman" w:hAnsi="Times New Roman" w:cs="Times New Roman"/>
        </w:rPr>
        <w:tab/>
      </w:r>
      <w:r w:rsidR="007C088C" w:rsidRPr="00801244">
        <w:rPr>
          <w:rFonts w:ascii="Times New Roman" w:hAnsi="Times New Roman" w:cs="Times New Roman"/>
        </w:rPr>
        <w:tab/>
      </w:r>
      <w:r w:rsidR="005F2433" w:rsidRPr="00801244">
        <w:rPr>
          <w:rFonts w:ascii="Times New Roman" w:hAnsi="Times New Roman" w:cs="Times New Roman"/>
        </w:rPr>
        <w:t xml:space="preserve"> </w:t>
      </w:r>
      <w:r w:rsidR="00900D85" w:rsidRPr="00801244">
        <w:rPr>
          <w:rFonts w:ascii="Times New Roman" w:hAnsi="Times New Roman" w:cs="Times New Roman"/>
        </w:rPr>
        <w:t>(firma) ____________</w:t>
      </w:r>
    </w:p>
    <w:p w14:paraId="28CC1D0E" w14:textId="1723D1D8" w:rsidR="00B00DBC" w:rsidRPr="00801244" w:rsidRDefault="003E2D72" w:rsidP="00187630">
      <w:pPr>
        <w:jc w:val="both"/>
        <w:rPr>
          <w:rFonts w:ascii="Times New Roman" w:hAnsi="Times New Roman" w:cs="Times New Roman"/>
        </w:rPr>
      </w:pPr>
      <w:r w:rsidRPr="00801244">
        <w:rPr>
          <w:rFonts w:ascii="Times New Roman" w:hAnsi="Times New Roman" w:cs="Times New Roman"/>
        </w:rPr>
        <w:t>Ekspert</w:t>
      </w:r>
      <w:r w:rsidR="00EF293E" w:rsidRPr="00801244">
        <w:rPr>
          <w:rFonts w:ascii="Times New Roman" w:hAnsi="Times New Roman" w:cs="Times New Roman"/>
        </w:rPr>
        <w:t>,</w:t>
      </w:r>
      <w:r w:rsidR="00B32EF5" w:rsidRPr="00801244">
        <w:rPr>
          <w:rFonts w:ascii="Times New Roman" w:hAnsi="Times New Roman" w:cs="Times New Roman"/>
        </w:rPr>
        <w:tab/>
      </w:r>
      <w:r w:rsidR="00B32EF5" w:rsidRPr="00801244">
        <w:rPr>
          <w:rFonts w:ascii="Times New Roman" w:hAnsi="Times New Roman" w:cs="Times New Roman"/>
        </w:rPr>
        <w:tab/>
      </w:r>
      <w:r w:rsidR="00B32EF5" w:rsidRPr="00801244">
        <w:rPr>
          <w:rFonts w:ascii="Times New Roman" w:hAnsi="Times New Roman" w:cs="Times New Roman"/>
        </w:rPr>
        <w:tab/>
      </w:r>
      <w:r w:rsidR="00B32EF5" w:rsidRPr="00801244">
        <w:rPr>
          <w:rFonts w:ascii="Times New Roman" w:hAnsi="Times New Roman" w:cs="Times New Roman"/>
        </w:rPr>
        <w:tab/>
      </w:r>
      <w:r w:rsidR="00B32EF5" w:rsidRPr="00801244">
        <w:rPr>
          <w:rFonts w:ascii="Times New Roman" w:hAnsi="Times New Roman" w:cs="Times New Roman"/>
        </w:rPr>
        <w:tab/>
      </w:r>
      <w:r w:rsidR="000F004D" w:rsidRPr="00801244">
        <w:rPr>
          <w:rFonts w:ascii="Times New Roman" w:hAnsi="Times New Roman" w:cs="Times New Roman"/>
        </w:rPr>
        <w:tab/>
      </w:r>
      <w:r w:rsidR="000F004D" w:rsidRPr="00801244">
        <w:rPr>
          <w:rFonts w:ascii="Times New Roman" w:hAnsi="Times New Roman" w:cs="Times New Roman"/>
        </w:rPr>
        <w:tab/>
      </w:r>
      <w:r w:rsidR="00B00DBC" w:rsidRPr="00801244">
        <w:rPr>
          <w:rFonts w:ascii="Times New Roman" w:hAnsi="Times New Roman" w:cs="Times New Roman"/>
        </w:rPr>
        <w:t xml:space="preserve"> (firma) ____________</w:t>
      </w:r>
    </w:p>
    <w:p w14:paraId="7C579F4F" w14:textId="7ADEDB69" w:rsidR="0065639C" w:rsidRPr="00801244" w:rsidRDefault="003E2D72" w:rsidP="00187630">
      <w:pPr>
        <w:jc w:val="both"/>
        <w:rPr>
          <w:rFonts w:ascii="Times New Roman" w:hAnsi="Times New Roman" w:cs="Times New Roman"/>
        </w:rPr>
      </w:pPr>
      <w:r w:rsidRPr="00801244">
        <w:rPr>
          <w:rFonts w:ascii="Times New Roman" w:hAnsi="Times New Roman" w:cs="Times New Roman"/>
        </w:rPr>
        <w:lastRenderedPageBreak/>
        <w:t>Lehtësues</w:t>
      </w:r>
      <w:r w:rsidR="00EF293E" w:rsidRPr="00801244">
        <w:rPr>
          <w:rFonts w:ascii="Times New Roman" w:hAnsi="Times New Roman" w:cs="Times New Roman"/>
        </w:rPr>
        <w:t>,</w:t>
      </w:r>
      <w:r w:rsidR="00B32EF5" w:rsidRPr="00801244">
        <w:rPr>
          <w:rFonts w:ascii="Times New Roman" w:hAnsi="Times New Roman" w:cs="Times New Roman"/>
        </w:rPr>
        <w:tab/>
      </w:r>
      <w:r w:rsidR="000A382C" w:rsidRPr="00801244">
        <w:rPr>
          <w:rFonts w:ascii="Times New Roman" w:hAnsi="Times New Roman" w:cs="Times New Roman"/>
        </w:rPr>
        <w:tab/>
      </w:r>
      <w:r w:rsidR="00333BBB" w:rsidRPr="00801244">
        <w:rPr>
          <w:rFonts w:ascii="Times New Roman" w:hAnsi="Times New Roman" w:cs="Times New Roman"/>
        </w:rPr>
        <w:t xml:space="preserve"> </w:t>
      </w:r>
      <w:r w:rsidR="00E422DA" w:rsidRPr="00801244">
        <w:rPr>
          <w:rFonts w:ascii="Times New Roman" w:eastAsia="Times New Roman" w:hAnsi="Times New Roman" w:cs="Times New Roman"/>
          <w:sz w:val="24"/>
          <w:szCs w:val="24"/>
          <w:lang w:eastAsia="en-GB"/>
        </w:rPr>
        <w:tab/>
      </w:r>
      <w:r w:rsidR="00E422DA" w:rsidRPr="00801244">
        <w:rPr>
          <w:rFonts w:ascii="Times New Roman" w:eastAsia="Times New Roman" w:hAnsi="Times New Roman" w:cs="Times New Roman"/>
          <w:sz w:val="24"/>
          <w:szCs w:val="24"/>
          <w:lang w:eastAsia="en-GB"/>
        </w:rPr>
        <w:tab/>
      </w:r>
      <w:r w:rsidR="005F2433" w:rsidRPr="00801244">
        <w:rPr>
          <w:rFonts w:ascii="Times New Roman" w:eastAsia="Times New Roman" w:hAnsi="Times New Roman" w:cs="Times New Roman"/>
          <w:sz w:val="24"/>
          <w:szCs w:val="24"/>
          <w:lang w:eastAsia="en-GB"/>
        </w:rPr>
        <w:tab/>
      </w:r>
      <w:r w:rsidR="000F004D" w:rsidRPr="00801244">
        <w:rPr>
          <w:rFonts w:ascii="Times New Roman" w:eastAsia="Times New Roman" w:hAnsi="Times New Roman" w:cs="Times New Roman"/>
          <w:sz w:val="24"/>
          <w:szCs w:val="24"/>
          <w:lang w:eastAsia="en-GB"/>
        </w:rPr>
        <w:tab/>
      </w:r>
      <w:r w:rsidR="00333BBB" w:rsidRPr="00801244">
        <w:rPr>
          <w:rFonts w:ascii="Times New Roman" w:eastAsia="Times New Roman" w:hAnsi="Times New Roman" w:cs="Times New Roman"/>
          <w:sz w:val="24"/>
          <w:szCs w:val="24"/>
          <w:lang w:eastAsia="en-GB"/>
        </w:rPr>
        <w:t xml:space="preserve">            </w:t>
      </w:r>
      <w:r w:rsidR="005F2433" w:rsidRPr="00801244">
        <w:rPr>
          <w:rFonts w:ascii="Times New Roman" w:eastAsia="Times New Roman" w:hAnsi="Times New Roman" w:cs="Times New Roman"/>
          <w:sz w:val="24"/>
          <w:szCs w:val="24"/>
          <w:lang w:eastAsia="en-GB"/>
        </w:rPr>
        <w:t xml:space="preserve"> </w:t>
      </w:r>
      <w:r w:rsidR="00900D85" w:rsidRPr="00801244">
        <w:rPr>
          <w:rFonts w:ascii="Times New Roman" w:hAnsi="Times New Roman" w:cs="Times New Roman"/>
        </w:rPr>
        <w:t>(firma) ____________</w:t>
      </w:r>
    </w:p>
    <w:sectPr w:rsidR="0065639C" w:rsidRPr="00801244" w:rsidSect="006563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FBF04" w14:textId="77777777" w:rsidR="004064EA" w:rsidRDefault="004064EA" w:rsidP="009634CD">
      <w:pPr>
        <w:spacing w:after="0" w:line="240" w:lineRule="auto"/>
      </w:pPr>
      <w:r>
        <w:separator/>
      </w:r>
    </w:p>
  </w:endnote>
  <w:endnote w:type="continuationSeparator" w:id="0">
    <w:p w14:paraId="013EFA80" w14:textId="77777777" w:rsidR="004064EA" w:rsidRDefault="004064EA" w:rsidP="0096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MS Mincho">
    <w:altName w:val="ＭＳ 明朝"/>
    <w:panose1 w:val="02020609040205080304"/>
    <w:charset w:val="80"/>
    <w:family w:val="roman"/>
    <w:pitch w:val="fixed"/>
    <w:sig w:usb0="00000000" w:usb1="08070000" w:usb2="00000010" w:usb3="00000000" w:csb0="00020000" w:csb1="00000000"/>
  </w:font>
  <w:font w:name="Segoe UI">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Trebuchet MS">
    <w:charset w:val="A1"/>
    <w:family w:val="swiss"/>
    <w:pitch w:val="variable"/>
    <w:sig w:usb0="00000287" w:usb1="00000000" w:usb2="00000000" w:usb3="00000000" w:csb0="0000009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7844E" w14:textId="77777777" w:rsidR="004064EA" w:rsidRDefault="004064EA" w:rsidP="009634CD">
      <w:pPr>
        <w:spacing w:after="0" w:line="240" w:lineRule="auto"/>
      </w:pPr>
      <w:r>
        <w:separator/>
      </w:r>
    </w:p>
  </w:footnote>
  <w:footnote w:type="continuationSeparator" w:id="0">
    <w:p w14:paraId="7323932C" w14:textId="77777777" w:rsidR="004064EA" w:rsidRDefault="004064EA" w:rsidP="009634CD">
      <w:pPr>
        <w:spacing w:after="0" w:line="240" w:lineRule="auto"/>
      </w:pPr>
      <w:r>
        <w:continuationSeparator/>
      </w:r>
    </w:p>
  </w:footnote>
  <w:footnote w:id="1">
    <w:p w14:paraId="75E510FC" w14:textId="77777777" w:rsidR="009B77D1" w:rsidRPr="00C1034B" w:rsidRDefault="009B77D1" w:rsidP="0065639C">
      <w:pPr>
        <w:pStyle w:val="FootnoteText"/>
        <w:jc w:val="both"/>
        <w:rPr>
          <w:rFonts w:ascii="Times New Roman" w:hAnsi="Times New Roman" w:cs="Times New Roman"/>
        </w:rPr>
      </w:pPr>
      <w:r w:rsidRPr="00C1034B">
        <w:rPr>
          <w:rStyle w:val="FootnoteReference"/>
          <w:rFonts w:ascii="Times New Roman" w:hAnsi="Times New Roman" w:cs="Times New Roman"/>
        </w:rPr>
        <w:footnoteRef/>
      </w:r>
      <w:r w:rsidRPr="00C1034B">
        <w:rPr>
          <w:rFonts w:ascii="Times New Roman" w:hAnsi="Times New Roman" w:cs="Times New Roman"/>
        </w:rPr>
        <w:t xml:space="preserve"> Kjo matricë do të plotësohet bashkërisht nga paneli i aktivitetit trajnues</w:t>
      </w:r>
      <w:r w:rsidR="005E6BE7" w:rsidRPr="00C1034B">
        <w:rPr>
          <w:rFonts w:ascii="Times New Roman" w:hAnsi="Times New Roman" w:cs="Times New Roman"/>
        </w:rPr>
        <w:t>, përpara zhvillimit të aktivitetit,</w:t>
      </w:r>
      <w:r w:rsidRPr="00C1034B">
        <w:rPr>
          <w:rFonts w:ascii="Times New Roman" w:hAnsi="Times New Roman" w:cs="Times New Roman"/>
        </w:rPr>
        <w:t xml:space="preserve"> dhe ka p</w:t>
      </w:r>
      <w:r w:rsidR="0065639C" w:rsidRPr="00C1034B">
        <w:rPr>
          <w:rFonts w:ascii="Times New Roman" w:hAnsi="Times New Roman" w:cs="Times New Roman"/>
        </w:rPr>
        <w:t>ë</w:t>
      </w:r>
      <w:r w:rsidRPr="00C1034B">
        <w:rPr>
          <w:rFonts w:ascii="Times New Roman" w:hAnsi="Times New Roman" w:cs="Times New Roman"/>
        </w:rPr>
        <w:t>r q</w:t>
      </w:r>
      <w:r w:rsidR="0065639C" w:rsidRPr="00C1034B">
        <w:rPr>
          <w:rFonts w:ascii="Times New Roman" w:hAnsi="Times New Roman" w:cs="Times New Roman"/>
        </w:rPr>
        <w:t>ë</w:t>
      </w:r>
      <w:r w:rsidRPr="00C1034B">
        <w:rPr>
          <w:rFonts w:ascii="Times New Roman" w:hAnsi="Times New Roman" w:cs="Times New Roman"/>
        </w:rPr>
        <w:t>llim t</w:t>
      </w:r>
      <w:r w:rsidR="0065639C" w:rsidRPr="00C1034B">
        <w:rPr>
          <w:rFonts w:ascii="Times New Roman" w:hAnsi="Times New Roman" w:cs="Times New Roman"/>
        </w:rPr>
        <w:t>ë</w:t>
      </w:r>
      <w:r w:rsidRPr="00C1034B">
        <w:rPr>
          <w:rFonts w:ascii="Times New Roman" w:hAnsi="Times New Roman" w:cs="Times New Roman"/>
        </w:rPr>
        <w:t xml:space="preserve"> ofroj</w:t>
      </w:r>
      <w:r w:rsidR="0065639C" w:rsidRPr="00C1034B">
        <w:rPr>
          <w:rFonts w:ascii="Times New Roman" w:hAnsi="Times New Roman" w:cs="Times New Roman"/>
        </w:rPr>
        <w:t>ë</w:t>
      </w:r>
      <w:r w:rsidRPr="00C1034B">
        <w:rPr>
          <w:rFonts w:ascii="Times New Roman" w:hAnsi="Times New Roman" w:cs="Times New Roman"/>
        </w:rPr>
        <w:t xml:space="preserve"> nj</w:t>
      </w:r>
      <w:r w:rsidR="0065639C" w:rsidRPr="00C1034B">
        <w:rPr>
          <w:rFonts w:ascii="Times New Roman" w:hAnsi="Times New Roman" w:cs="Times New Roman"/>
        </w:rPr>
        <w:t>ë</w:t>
      </w:r>
      <w:r w:rsidRPr="00C1034B">
        <w:rPr>
          <w:rFonts w:ascii="Times New Roman" w:hAnsi="Times New Roman" w:cs="Times New Roman"/>
        </w:rPr>
        <w:t xml:space="preserve"> pasqyr</w:t>
      </w:r>
      <w:r w:rsidR="0065639C" w:rsidRPr="00C1034B">
        <w:rPr>
          <w:rFonts w:ascii="Times New Roman" w:hAnsi="Times New Roman" w:cs="Times New Roman"/>
        </w:rPr>
        <w:t>ë</w:t>
      </w:r>
      <w:r w:rsidRPr="00C1034B">
        <w:rPr>
          <w:rFonts w:ascii="Times New Roman" w:hAnsi="Times New Roman" w:cs="Times New Roman"/>
        </w:rPr>
        <w:t xml:space="preserve"> t</w:t>
      </w:r>
      <w:r w:rsidR="0065639C" w:rsidRPr="00C1034B">
        <w:rPr>
          <w:rFonts w:ascii="Times New Roman" w:hAnsi="Times New Roman" w:cs="Times New Roman"/>
        </w:rPr>
        <w:t>ë</w:t>
      </w:r>
      <w:r w:rsidRPr="00C1034B">
        <w:rPr>
          <w:rFonts w:ascii="Times New Roman" w:hAnsi="Times New Roman" w:cs="Times New Roman"/>
        </w:rPr>
        <w:t xml:space="preserve"> qart</w:t>
      </w:r>
      <w:r w:rsidR="0065639C" w:rsidRPr="00C1034B">
        <w:rPr>
          <w:rFonts w:ascii="Times New Roman" w:hAnsi="Times New Roman" w:cs="Times New Roman"/>
        </w:rPr>
        <w:t>ë</w:t>
      </w:r>
      <w:r w:rsidRPr="00C1034B">
        <w:rPr>
          <w:rFonts w:ascii="Times New Roman" w:hAnsi="Times New Roman" w:cs="Times New Roman"/>
        </w:rPr>
        <w:t xml:space="preserve"> t</w:t>
      </w:r>
      <w:r w:rsidR="0065639C" w:rsidRPr="00C1034B">
        <w:rPr>
          <w:rFonts w:ascii="Times New Roman" w:hAnsi="Times New Roman" w:cs="Times New Roman"/>
        </w:rPr>
        <w:t>ë</w:t>
      </w:r>
      <w:r w:rsidR="00900D85" w:rsidRPr="00C1034B">
        <w:rPr>
          <w:rFonts w:ascii="Times New Roman" w:hAnsi="Times New Roman" w:cs="Times New Roman"/>
        </w:rPr>
        <w:t xml:space="preserve"> ç</w:t>
      </w:r>
      <w:r w:rsidR="0065639C" w:rsidRPr="00C1034B">
        <w:rPr>
          <w:rFonts w:ascii="Times New Roman" w:hAnsi="Times New Roman" w:cs="Times New Roman"/>
        </w:rPr>
        <w:t>ë</w:t>
      </w:r>
      <w:r w:rsidR="00900D85" w:rsidRPr="00C1034B">
        <w:rPr>
          <w:rFonts w:ascii="Times New Roman" w:hAnsi="Times New Roman" w:cs="Times New Roman"/>
        </w:rPr>
        <w:t>s</w:t>
      </w:r>
      <w:r w:rsidRPr="00C1034B">
        <w:rPr>
          <w:rFonts w:ascii="Times New Roman" w:hAnsi="Times New Roman" w:cs="Times New Roman"/>
        </w:rPr>
        <w:t>htjeve q</w:t>
      </w:r>
      <w:r w:rsidR="0065639C" w:rsidRPr="00C1034B">
        <w:rPr>
          <w:rFonts w:ascii="Times New Roman" w:hAnsi="Times New Roman" w:cs="Times New Roman"/>
        </w:rPr>
        <w:t>ë</w:t>
      </w:r>
      <w:r w:rsidRPr="00C1034B">
        <w:rPr>
          <w:rFonts w:ascii="Times New Roman" w:hAnsi="Times New Roman" w:cs="Times New Roman"/>
        </w:rPr>
        <w:t xml:space="preserve"> do t</w:t>
      </w:r>
      <w:r w:rsidR="0065639C" w:rsidRPr="00C1034B">
        <w:rPr>
          <w:rFonts w:ascii="Times New Roman" w:hAnsi="Times New Roman" w:cs="Times New Roman"/>
        </w:rPr>
        <w:t>ë</w:t>
      </w:r>
      <w:r w:rsidRPr="00C1034B">
        <w:rPr>
          <w:rFonts w:ascii="Times New Roman" w:hAnsi="Times New Roman" w:cs="Times New Roman"/>
        </w:rPr>
        <w:t xml:space="preserve"> trajtohen dhe objektivave, kompetencave dhe aft</w:t>
      </w:r>
      <w:r w:rsidR="0065639C" w:rsidRPr="00C1034B">
        <w:rPr>
          <w:rFonts w:ascii="Times New Roman" w:hAnsi="Times New Roman" w:cs="Times New Roman"/>
        </w:rPr>
        <w:t>ë</w:t>
      </w:r>
      <w:r w:rsidRPr="00C1034B">
        <w:rPr>
          <w:rFonts w:ascii="Times New Roman" w:hAnsi="Times New Roman" w:cs="Times New Roman"/>
        </w:rPr>
        <w:t>sive q</w:t>
      </w:r>
      <w:r w:rsidR="0065639C" w:rsidRPr="00C1034B">
        <w:rPr>
          <w:rFonts w:ascii="Times New Roman" w:hAnsi="Times New Roman" w:cs="Times New Roman"/>
        </w:rPr>
        <w:t>ë</w:t>
      </w:r>
      <w:r w:rsidRPr="00C1034B">
        <w:rPr>
          <w:rFonts w:ascii="Times New Roman" w:hAnsi="Times New Roman" w:cs="Times New Roman"/>
        </w:rPr>
        <w:t xml:space="preserve"> synohet t</w:t>
      </w:r>
      <w:r w:rsidR="0065639C" w:rsidRPr="00C1034B">
        <w:rPr>
          <w:rFonts w:ascii="Times New Roman" w:hAnsi="Times New Roman" w:cs="Times New Roman"/>
        </w:rPr>
        <w:t>ë</w:t>
      </w:r>
      <w:r w:rsidRPr="00C1034B">
        <w:rPr>
          <w:rFonts w:ascii="Times New Roman" w:hAnsi="Times New Roman" w:cs="Times New Roman"/>
        </w:rPr>
        <w:t xml:space="preserve"> p</w:t>
      </w:r>
      <w:r w:rsidR="0065639C" w:rsidRPr="00C1034B">
        <w:rPr>
          <w:rFonts w:ascii="Times New Roman" w:hAnsi="Times New Roman" w:cs="Times New Roman"/>
        </w:rPr>
        <w:t>ë</w:t>
      </w:r>
      <w:r w:rsidRPr="00C1034B">
        <w:rPr>
          <w:rFonts w:ascii="Times New Roman" w:hAnsi="Times New Roman" w:cs="Times New Roman"/>
        </w:rPr>
        <w:t>rcillen n</w:t>
      </w:r>
      <w:r w:rsidR="0065639C" w:rsidRPr="00C1034B">
        <w:rPr>
          <w:rFonts w:ascii="Times New Roman" w:hAnsi="Times New Roman" w:cs="Times New Roman"/>
        </w:rPr>
        <w:t>ë</w:t>
      </w:r>
      <w:r w:rsidRPr="00C1034B">
        <w:rPr>
          <w:rFonts w:ascii="Times New Roman" w:hAnsi="Times New Roman" w:cs="Times New Roman"/>
        </w:rPr>
        <w:t xml:space="preserve"> k</w:t>
      </w:r>
      <w:r w:rsidR="0065639C" w:rsidRPr="00C1034B">
        <w:rPr>
          <w:rFonts w:ascii="Times New Roman" w:hAnsi="Times New Roman" w:cs="Times New Roman"/>
        </w:rPr>
        <w:t>ë</w:t>
      </w:r>
      <w:r w:rsidRPr="00C1034B">
        <w:rPr>
          <w:rFonts w:ascii="Times New Roman" w:hAnsi="Times New Roman" w:cs="Times New Roman"/>
        </w:rPr>
        <w:t>t</w:t>
      </w:r>
      <w:r w:rsidR="0065639C" w:rsidRPr="00C1034B">
        <w:rPr>
          <w:rFonts w:ascii="Times New Roman" w:hAnsi="Times New Roman" w:cs="Times New Roman"/>
        </w:rPr>
        <w:t>ë</w:t>
      </w:r>
      <w:r w:rsidRPr="00C1034B">
        <w:rPr>
          <w:rFonts w:ascii="Times New Roman" w:hAnsi="Times New Roman" w:cs="Times New Roman"/>
        </w:rPr>
        <w:t xml:space="preserve"> aktivitet. Matrica do tiu d</w:t>
      </w:r>
      <w:r w:rsidR="0065639C" w:rsidRPr="00C1034B">
        <w:rPr>
          <w:rFonts w:ascii="Times New Roman" w:hAnsi="Times New Roman" w:cs="Times New Roman"/>
        </w:rPr>
        <w:t>ë</w:t>
      </w:r>
      <w:r w:rsidRPr="00C1034B">
        <w:rPr>
          <w:rFonts w:ascii="Times New Roman" w:hAnsi="Times New Roman" w:cs="Times New Roman"/>
        </w:rPr>
        <w:t>rgohet paraprakisht pjes</w:t>
      </w:r>
      <w:r w:rsidR="0065639C" w:rsidRPr="00C1034B">
        <w:rPr>
          <w:rFonts w:ascii="Times New Roman" w:hAnsi="Times New Roman" w:cs="Times New Roman"/>
        </w:rPr>
        <w:t>ë</w:t>
      </w:r>
      <w:r w:rsidRPr="00C1034B">
        <w:rPr>
          <w:rFonts w:ascii="Times New Roman" w:hAnsi="Times New Roman" w:cs="Times New Roman"/>
        </w:rPr>
        <w:t>mar</w:t>
      </w:r>
      <w:r w:rsidR="0065639C" w:rsidRPr="00C1034B">
        <w:rPr>
          <w:rFonts w:ascii="Times New Roman" w:hAnsi="Times New Roman" w:cs="Times New Roman"/>
        </w:rPr>
        <w:t>ë</w:t>
      </w:r>
      <w:r w:rsidRPr="00C1034B">
        <w:rPr>
          <w:rFonts w:ascii="Times New Roman" w:hAnsi="Times New Roman" w:cs="Times New Roman"/>
        </w:rPr>
        <w:t>sve t</w:t>
      </w:r>
      <w:r w:rsidR="0065639C" w:rsidRPr="00C1034B">
        <w:rPr>
          <w:rFonts w:ascii="Times New Roman" w:hAnsi="Times New Roman" w:cs="Times New Roman"/>
        </w:rPr>
        <w:t>ë</w:t>
      </w:r>
      <w:r w:rsidRPr="00C1034B">
        <w:rPr>
          <w:rFonts w:ascii="Times New Roman" w:hAnsi="Times New Roman" w:cs="Times New Roman"/>
        </w:rPr>
        <w:t xml:space="preserve"> konfirmuar n</w:t>
      </w:r>
      <w:r w:rsidR="0065639C" w:rsidRPr="00C1034B">
        <w:rPr>
          <w:rFonts w:ascii="Times New Roman" w:hAnsi="Times New Roman" w:cs="Times New Roman"/>
        </w:rPr>
        <w:t>ë</w:t>
      </w:r>
      <w:r w:rsidRPr="00C1034B">
        <w:rPr>
          <w:rFonts w:ascii="Times New Roman" w:hAnsi="Times New Roman" w:cs="Times New Roman"/>
        </w:rPr>
        <w:t xml:space="preserve"> trajnim, s</w:t>
      </w:r>
      <w:r w:rsidR="0065639C" w:rsidRPr="00C1034B">
        <w:rPr>
          <w:rFonts w:ascii="Times New Roman" w:hAnsi="Times New Roman" w:cs="Times New Roman"/>
        </w:rPr>
        <w:t>ë</w:t>
      </w:r>
      <w:r w:rsidRPr="00C1034B">
        <w:rPr>
          <w:rFonts w:ascii="Times New Roman" w:hAnsi="Times New Roman" w:cs="Times New Roman"/>
        </w:rPr>
        <w:t xml:space="preserve"> bashku me materialet e trajnimit, agjend</w:t>
      </w:r>
      <w:r w:rsidR="0065639C" w:rsidRPr="00C1034B">
        <w:rPr>
          <w:rFonts w:ascii="Times New Roman" w:hAnsi="Times New Roman" w:cs="Times New Roman"/>
        </w:rPr>
        <w:t>ë</w:t>
      </w:r>
      <w:r w:rsidR="00900D85" w:rsidRPr="00C1034B">
        <w:rPr>
          <w:rFonts w:ascii="Times New Roman" w:hAnsi="Times New Roman" w:cs="Times New Roman"/>
        </w:rPr>
        <w:t>n dhe ushtrimet/rastet praktike;</w:t>
      </w:r>
    </w:p>
  </w:footnote>
  <w:footnote w:id="2">
    <w:p w14:paraId="6FC99060" w14:textId="77777777" w:rsidR="0065639C" w:rsidRPr="00C1034B" w:rsidRDefault="0065639C" w:rsidP="0065639C">
      <w:pPr>
        <w:pStyle w:val="FootnoteText"/>
        <w:jc w:val="both"/>
        <w:rPr>
          <w:rFonts w:ascii="Times New Roman" w:hAnsi="Times New Roman" w:cs="Times New Roman"/>
        </w:rPr>
      </w:pPr>
      <w:r w:rsidRPr="00C1034B">
        <w:rPr>
          <w:rStyle w:val="FootnoteReference"/>
          <w:rFonts w:ascii="Times New Roman" w:hAnsi="Times New Roman" w:cs="Times New Roman"/>
        </w:rPr>
        <w:footnoteRef/>
      </w:r>
      <w:r w:rsidR="00900D85" w:rsidRPr="00C1034B">
        <w:rPr>
          <w:rFonts w:ascii="Times New Roman" w:hAnsi="Times New Roman" w:cs="Times New Roman"/>
        </w:rPr>
        <w:t xml:space="preserve"> Ekspertët dhe lehtësuesi </w:t>
      </w:r>
      <w:r w:rsidRPr="00C1034B">
        <w:rPr>
          <w:rFonts w:ascii="Times New Roman" w:hAnsi="Times New Roman" w:cs="Times New Roman"/>
        </w:rPr>
        <w:t>përcaktoj</w:t>
      </w:r>
      <w:r w:rsidR="00900D85" w:rsidRPr="00C1034B">
        <w:rPr>
          <w:rFonts w:ascii="Times New Roman" w:hAnsi="Times New Roman" w:cs="Times New Roman"/>
        </w:rPr>
        <w:t>n</w:t>
      </w:r>
      <w:r w:rsidRPr="00C1034B">
        <w:rPr>
          <w:rFonts w:ascii="Times New Roman" w:hAnsi="Times New Roman" w:cs="Times New Roman"/>
        </w:rPr>
        <w:t>ë objektivin kryesor të trajnimit në tërësi dhe nëse për pjesën e tij të ekspertizës ka një objektiv kryesor më specifik, duhet të përcaktojë edhe atë</w:t>
      </w:r>
      <w:r w:rsidR="00900D85" w:rsidRPr="00C1034B">
        <w:rPr>
          <w:rFonts w:ascii="Times New Roman" w:hAnsi="Times New Roman" w:cs="Times New Roman"/>
        </w:rPr>
        <w:t xml:space="preserve"> objektiv;</w:t>
      </w:r>
    </w:p>
  </w:footnote>
  <w:footnote w:id="3">
    <w:p w14:paraId="22B4A465" w14:textId="77777777" w:rsidR="0065639C" w:rsidRPr="00C1034B" w:rsidRDefault="0065639C" w:rsidP="0065639C">
      <w:pPr>
        <w:pStyle w:val="FootnoteText"/>
        <w:jc w:val="both"/>
        <w:rPr>
          <w:rFonts w:ascii="Times New Roman" w:hAnsi="Times New Roman" w:cs="Times New Roman"/>
        </w:rPr>
      </w:pPr>
      <w:r w:rsidRPr="00C1034B">
        <w:rPr>
          <w:rStyle w:val="FootnoteReference"/>
          <w:rFonts w:ascii="Times New Roman" w:hAnsi="Times New Roman" w:cs="Times New Roman"/>
        </w:rPr>
        <w:footnoteRef/>
      </w:r>
      <w:r w:rsidRPr="00C1034B">
        <w:rPr>
          <w:rFonts w:ascii="Times New Roman" w:hAnsi="Times New Roman" w:cs="Times New Roman"/>
        </w:rPr>
        <w:t xml:space="preserve"> </w:t>
      </w:r>
      <w:r w:rsidR="00900D85" w:rsidRPr="00C1034B">
        <w:rPr>
          <w:rFonts w:ascii="Times New Roman" w:hAnsi="Times New Roman" w:cs="Times New Roman"/>
        </w:rPr>
        <w:t>E</w:t>
      </w:r>
      <w:r w:rsidRPr="00C1034B">
        <w:rPr>
          <w:rFonts w:ascii="Times New Roman" w:hAnsi="Times New Roman" w:cs="Times New Roman"/>
        </w:rPr>
        <w:t xml:space="preserve">ksperti </w:t>
      </w:r>
      <w:r w:rsidR="00900D85" w:rsidRPr="00C1034B">
        <w:rPr>
          <w:rFonts w:ascii="Times New Roman" w:hAnsi="Times New Roman" w:cs="Times New Roman"/>
        </w:rPr>
        <w:t>ndan</w:t>
      </w:r>
      <w:r w:rsidRPr="00C1034B">
        <w:rPr>
          <w:rFonts w:ascii="Times New Roman" w:hAnsi="Times New Roman" w:cs="Times New Roman"/>
        </w:rPr>
        <w:t xml:space="preserve"> në çështje temën që do të trajtojë;</w:t>
      </w:r>
    </w:p>
  </w:footnote>
  <w:footnote w:id="4">
    <w:p w14:paraId="0713715D" w14:textId="77777777" w:rsidR="000A382C" w:rsidRPr="00C1034B" w:rsidRDefault="000A382C" w:rsidP="0065639C">
      <w:pPr>
        <w:pStyle w:val="FootnoteText"/>
        <w:jc w:val="both"/>
        <w:rPr>
          <w:rFonts w:ascii="Times New Roman" w:hAnsi="Times New Roman" w:cs="Times New Roman"/>
        </w:rPr>
      </w:pPr>
      <w:r w:rsidRPr="00C1034B">
        <w:rPr>
          <w:rStyle w:val="FootnoteReference"/>
          <w:rFonts w:ascii="Times New Roman" w:hAnsi="Times New Roman" w:cs="Times New Roman"/>
        </w:rPr>
        <w:footnoteRef/>
      </w:r>
      <w:r w:rsidRPr="00C1034B">
        <w:rPr>
          <w:rFonts w:ascii="Times New Roman" w:hAnsi="Times New Roman" w:cs="Times New Roman"/>
        </w:rPr>
        <w:t xml:space="preserve"> Eksperti përcakton paraprakisht pyetjet kryesore që do të synohet tiu jepet përgjigje gjatë trajtimit të çështjeve;</w:t>
      </w:r>
    </w:p>
  </w:footnote>
  <w:footnote w:id="5">
    <w:p w14:paraId="0FF0B8E2" w14:textId="77777777" w:rsidR="00E43190" w:rsidRPr="00C1034B" w:rsidRDefault="00E43190" w:rsidP="0065639C">
      <w:pPr>
        <w:pStyle w:val="FootnoteText"/>
        <w:jc w:val="both"/>
        <w:rPr>
          <w:rFonts w:ascii="Times New Roman" w:hAnsi="Times New Roman" w:cs="Times New Roman"/>
        </w:rPr>
      </w:pPr>
      <w:r w:rsidRPr="00C1034B">
        <w:rPr>
          <w:rStyle w:val="FootnoteReference"/>
          <w:rFonts w:ascii="Times New Roman" w:hAnsi="Times New Roman" w:cs="Times New Roman"/>
        </w:rPr>
        <w:footnoteRef/>
      </w:r>
      <w:r w:rsidRPr="00C1034B">
        <w:rPr>
          <w:rFonts w:ascii="Times New Roman" w:hAnsi="Times New Roman" w:cs="Times New Roman"/>
        </w:rPr>
        <w:t xml:space="preserve"> Ekspertët dhe lehtësuesi përcaktojnë kohën që i duhet në dispozicion për trajtimin e secilës çështje, sipas kolonës 2, metodologjinë që do të përdorë për trajtimin e tyre dhe ushtrimet, rastet që do të përdorë;</w:t>
      </w:r>
    </w:p>
  </w:footnote>
  <w:footnote w:id="6">
    <w:p w14:paraId="20F15D24" w14:textId="7E9E0F24" w:rsidR="00E43190" w:rsidRPr="00C1034B" w:rsidRDefault="00E43190" w:rsidP="0065639C">
      <w:pPr>
        <w:pStyle w:val="FootnoteText"/>
        <w:jc w:val="both"/>
        <w:rPr>
          <w:rFonts w:ascii="Times New Roman" w:hAnsi="Times New Roman" w:cs="Times New Roman"/>
        </w:rPr>
      </w:pPr>
      <w:r w:rsidRPr="00C1034B">
        <w:rPr>
          <w:rStyle w:val="FootnoteReference"/>
          <w:rFonts w:ascii="Times New Roman" w:hAnsi="Times New Roman" w:cs="Times New Roman"/>
        </w:rPr>
        <w:footnoteRef/>
      </w:r>
      <w:r w:rsidRPr="00C1034B">
        <w:rPr>
          <w:rFonts w:ascii="Times New Roman" w:hAnsi="Times New Roman" w:cs="Times New Roman"/>
        </w:rPr>
        <w:t xml:space="preserve"> Eksperti harton paraprakisht disa ushtrime të shkurtra praktike për të kuptuar reagimin dhe njohuritë e pjesëmarrësve ndaj çështjeve që do të trajtojë dhe ushtrime të shkurtra për të kuptuar se sa pjesëmarrësit kanë arritur të përvetësojnë njohuritë/aftësitë e dhëna në trajnim, pra ushtrimet dhe rastet praktike duhet të jepen në dy momente të ndryshme gjatë zhvillimit të trajnimit;</w:t>
      </w:r>
    </w:p>
  </w:footnote>
  <w:footnote w:id="7">
    <w:p w14:paraId="668EF9E7" w14:textId="5C695362" w:rsidR="00E43190" w:rsidRPr="00C1034B" w:rsidRDefault="00E43190" w:rsidP="0065639C">
      <w:pPr>
        <w:pStyle w:val="FootnoteText"/>
        <w:jc w:val="both"/>
        <w:rPr>
          <w:rFonts w:ascii="Times New Roman" w:hAnsi="Times New Roman" w:cs="Times New Roman"/>
        </w:rPr>
      </w:pPr>
      <w:r w:rsidRPr="00C1034B">
        <w:rPr>
          <w:rStyle w:val="FootnoteReference"/>
          <w:rFonts w:ascii="Times New Roman" w:hAnsi="Times New Roman" w:cs="Times New Roman"/>
        </w:rPr>
        <w:footnoteRef/>
      </w:r>
      <w:r w:rsidRPr="00C1034B">
        <w:rPr>
          <w:rFonts w:ascii="Times New Roman" w:hAnsi="Times New Roman" w:cs="Times New Roman"/>
        </w:rPr>
        <w:t xml:space="preserve"> Eksperti duhet të dorëzojë paraprakisht materialin e përgatitur prej tij, në format leksioni, shoqëruar ose jo me po</w:t>
      </w:r>
      <w:r>
        <w:rPr>
          <w:rFonts w:ascii="Times New Roman" w:hAnsi="Times New Roman" w:cs="Times New Roman"/>
        </w:rPr>
        <w:t>ë</w:t>
      </w:r>
      <w:r w:rsidRPr="00C1034B">
        <w:rPr>
          <w:rFonts w:ascii="Times New Roman" w:hAnsi="Times New Roman" w:cs="Times New Roman"/>
        </w:rPr>
        <w:t>er point, grafika, etj, si dhe duhet të bëjë të ditur literaturën në të cilën është mbështetur dhe vendimet gjyqësore që ka marrë në analizë. Këto materiale i bashkëlidhen matricës së plotësuar.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E24F3"/>
    <w:multiLevelType w:val="hybridMultilevel"/>
    <w:tmpl w:val="9074556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09104A0F"/>
    <w:multiLevelType w:val="hybridMultilevel"/>
    <w:tmpl w:val="B8A29E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57D69"/>
    <w:multiLevelType w:val="multilevel"/>
    <w:tmpl w:val="E7A66794"/>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 w15:restartNumberingAfterBreak="0">
    <w:nsid w:val="26BF36A9"/>
    <w:multiLevelType w:val="hybridMultilevel"/>
    <w:tmpl w:val="63145B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1355D3"/>
    <w:multiLevelType w:val="hybridMultilevel"/>
    <w:tmpl w:val="A64634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200BA9"/>
    <w:multiLevelType w:val="hybridMultilevel"/>
    <w:tmpl w:val="FC7A89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A93518"/>
    <w:multiLevelType w:val="hybridMultilevel"/>
    <w:tmpl w:val="5AEC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A01ADB"/>
    <w:multiLevelType w:val="hybridMultilevel"/>
    <w:tmpl w:val="F88CB5DC"/>
    <w:lvl w:ilvl="0" w:tplc="4B70781C">
      <w:start w:val="1"/>
      <w:numFmt w:val="bullet"/>
      <w:lvlText w:val=""/>
      <w:lvlJc w:val="left"/>
      <w:pPr>
        <w:tabs>
          <w:tab w:val="num" w:pos="720"/>
        </w:tabs>
        <w:ind w:left="720" w:hanging="360"/>
      </w:pPr>
      <w:rPr>
        <w:rFonts w:ascii="Wingdings 3" w:hAnsi="Wingdings 3" w:hint="default"/>
      </w:rPr>
    </w:lvl>
    <w:lvl w:ilvl="1" w:tplc="26CE218A" w:tentative="1">
      <w:start w:val="1"/>
      <w:numFmt w:val="bullet"/>
      <w:lvlText w:val=""/>
      <w:lvlJc w:val="left"/>
      <w:pPr>
        <w:tabs>
          <w:tab w:val="num" w:pos="1440"/>
        </w:tabs>
        <w:ind w:left="1440" w:hanging="360"/>
      </w:pPr>
      <w:rPr>
        <w:rFonts w:ascii="Wingdings 3" w:hAnsi="Wingdings 3" w:hint="default"/>
      </w:rPr>
    </w:lvl>
    <w:lvl w:ilvl="2" w:tplc="FBC076DC" w:tentative="1">
      <w:start w:val="1"/>
      <w:numFmt w:val="bullet"/>
      <w:lvlText w:val=""/>
      <w:lvlJc w:val="left"/>
      <w:pPr>
        <w:tabs>
          <w:tab w:val="num" w:pos="2160"/>
        </w:tabs>
        <w:ind w:left="2160" w:hanging="360"/>
      </w:pPr>
      <w:rPr>
        <w:rFonts w:ascii="Wingdings 3" w:hAnsi="Wingdings 3" w:hint="default"/>
      </w:rPr>
    </w:lvl>
    <w:lvl w:ilvl="3" w:tplc="757EF1A8" w:tentative="1">
      <w:start w:val="1"/>
      <w:numFmt w:val="bullet"/>
      <w:lvlText w:val=""/>
      <w:lvlJc w:val="left"/>
      <w:pPr>
        <w:tabs>
          <w:tab w:val="num" w:pos="2880"/>
        </w:tabs>
        <w:ind w:left="2880" w:hanging="360"/>
      </w:pPr>
      <w:rPr>
        <w:rFonts w:ascii="Wingdings 3" w:hAnsi="Wingdings 3" w:hint="default"/>
      </w:rPr>
    </w:lvl>
    <w:lvl w:ilvl="4" w:tplc="70EC9A82" w:tentative="1">
      <w:start w:val="1"/>
      <w:numFmt w:val="bullet"/>
      <w:lvlText w:val=""/>
      <w:lvlJc w:val="left"/>
      <w:pPr>
        <w:tabs>
          <w:tab w:val="num" w:pos="3600"/>
        </w:tabs>
        <w:ind w:left="3600" w:hanging="360"/>
      </w:pPr>
      <w:rPr>
        <w:rFonts w:ascii="Wingdings 3" w:hAnsi="Wingdings 3" w:hint="default"/>
      </w:rPr>
    </w:lvl>
    <w:lvl w:ilvl="5" w:tplc="0D3E4FBC" w:tentative="1">
      <w:start w:val="1"/>
      <w:numFmt w:val="bullet"/>
      <w:lvlText w:val=""/>
      <w:lvlJc w:val="left"/>
      <w:pPr>
        <w:tabs>
          <w:tab w:val="num" w:pos="4320"/>
        </w:tabs>
        <w:ind w:left="4320" w:hanging="360"/>
      </w:pPr>
      <w:rPr>
        <w:rFonts w:ascii="Wingdings 3" w:hAnsi="Wingdings 3" w:hint="default"/>
      </w:rPr>
    </w:lvl>
    <w:lvl w:ilvl="6" w:tplc="48F2E604" w:tentative="1">
      <w:start w:val="1"/>
      <w:numFmt w:val="bullet"/>
      <w:lvlText w:val=""/>
      <w:lvlJc w:val="left"/>
      <w:pPr>
        <w:tabs>
          <w:tab w:val="num" w:pos="5040"/>
        </w:tabs>
        <w:ind w:left="5040" w:hanging="360"/>
      </w:pPr>
      <w:rPr>
        <w:rFonts w:ascii="Wingdings 3" w:hAnsi="Wingdings 3" w:hint="default"/>
      </w:rPr>
    </w:lvl>
    <w:lvl w:ilvl="7" w:tplc="D79ADC42" w:tentative="1">
      <w:start w:val="1"/>
      <w:numFmt w:val="bullet"/>
      <w:lvlText w:val=""/>
      <w:lvlJc w:val="left"/>
      <w:pPr>
        <w:tabs>
          <w:tab w:val="num" w:pos="5760"/>
        </w:tabs>
        <w:ind w:left="5760" w:hanging="360"/>
      </w:pPr>
      <w:rPr>
        <w:rFonts w:ascii="Wingdings 3" w:hAnsi="Wingdings 3" w:hint="default"/>
      </w:rPr>
    </w:lvl>
    <w:lvl w:ilvl="8" w:tplc="90B86818"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812234E"/>
    <w:multiLevelType w:val="hybridMultilevel"/>
    <w:tmpl w:val="1DB6504C"/>
    <w:lvl w:ilvl="0" w:tplc="CA129CB6">
      <w:start w:val="1"/>
      <w:numFmt w:val="bullet"/>
      <w:lvlText w:val=""/>
      <w:lvlJc w:val="left"/>
      <w:pPr>
        <w:tabs>
          <w:tab w:val="num" w:pos="720"/>
        </w:tabs>
        <w:ind w:left="720" w:hanging="360"/>
      </w:pPr>
      <w:rPr>
        <w:rFonts w:ascii="Wingdings 3" w:hAnsi="Wingdings 3" w:hint="default"/>
      </w:rPr>
    </w:lvl>
    <w:lvl w:ilvl="1" w:tplc="8D662BAE" w:tentative="1">
      <w:start w:val="1"/>
      <w:numFmt w:val="bullet"/>
      <w:lvlText w:val=""/>
      <w:lvlJc w:val="left"/>
      <w:pPr>
        <w:tabs>
          <w:tab w:val="num" w:pos="1440"/>
        </w:tabs>
        <w:ind w:left="1440" w:hanging="360"/>
      </w:pPr>
      <w:rPr>
        <w:rFonts w:ascii="Wingdings 3" w:hAnsi="Wingdings 3" w:hint="default"/>
      </w:rPr>
    </w:lvl>
    <w:lvl w:ilvl="2" w:tplc="36D88362" w:tentative="1">
      <w:start w:val="1"/>
      <w:numFmt w:val="bullet"/>
      <w:lvlText w:val=""/>
      <w:lvlJc w:val="left"/>
      <w:pPr>
        <w:tabs>
          <w:tab w:val="num" w:pos="2160"/>
        </w:tabs>
        <w:ind w:left="2160" w:hanging="360"/>
      </w:pPr>
      <w:rPr>
        <w:rFonts w:ascii="Wingdings 3" w:hAnsi="Wingdings 3" w:hint="default"/>
      </w:rPr>
    </w:lvl>
    <w:lvl w:ilvl="3" w:tplc="D9E82184" w:tentative="1">
      <w:start w:val="1"/>
      <w:numFmt w:val="bullet"/>
      <w:lvlText w:val=""/>
      <w:lvlJc w:val="left"/>
      <w:pPr>
        <w:tabs>
          <w:tab w:val="num" w:pos="2880"/>
        </w:tabs>
        <w:ind w:left="2880" w:hanging="360"/>
      </w:pPr>
      <w:rPr>
        <w:rFonts w:ascii="Wingdings 3" w:hAnsi="Wingdings 3" w:hint="default"/>
      </w:rPr>
    </w:lvl>
    <w:lvl w:ilvl="4" w:tplc="22A68A00" w:tentative="1">
      <w:start w:val="1"/>
      <w:numFmt w:val="bullet"/>
      <w:lvlText w:val=""/>
      <w:lvlJc w:val="left"/>
      <w:pPr>
        <w:tabs>
          <w:tab w:val="num" w:pos="3600"/>
        </w:tabs>
        <w:ind w:left="3600" w:hanging="360"/>
      </w:pPr>
      <w:rPr>
        <w:rFonts w:ascii="Wingdings 3" w:hAnsi="Wingdings 3" w:hint="default"/>
      </w:rPr>
    </w:lvl>
    <w:lvl w:ilvl="5" w:tplc="B39AB638" w:tentative="1">
      <w:start w:val="1"/>
      <w:numFmt w:val="bullet"/>
      <w:lvlText w:val=""/>
      <w:lvlJc w:val="left"/>
      <w:pPr>
        <w:tabs>
          <w:tab w:val="num" w:pos="4320"/>
        </w:tabs>
        <w:ind w:left="4320" w:hanging="360"/>
      </w:pPr>
      <w:rPr>
        <w:rFonts w:ascii="Wingdings 3" w:hAnsi="Wingdings 3" w:hint="default"/>
      </w:rPr>
    </w:lvl>
    <w:lvl w:ilvl="6" w:tplc="F06C0F42" w:tentative="1">
      <w:start w:val="1"/>
      <w:numFmt w:val="bullet"/>
      <w:lvlText w:val=""/>
      <w:lvlJc w:val="left"/>
      <w:pPr>
        <w:tabs>
          <w:tab w:val="num" w:pos="5040"/>
        </w:tabs>
        <w:ind w:left="5040" w:hanging="360"/>
      </w:pPr>
      <w:rPr>
        <w:rFonts w:ascii="Wingdings 3" w:hAnsi="Wingdings 3" w:hint="default"/>
      </w:rPr>
    </w:lvl>
    <w:lvl w:ilvl="7" w:tplc="95CC4226" w:tentative="1">
      <w:start w:val="1"/>
      <w:numFmt w:val="bullet"/>
      <w:lvlText w:val=""/>
      <w:lvlJc w:val="left"/>
      <w:pPr>
        <w:tabs>
          <w:tab w:val="num" w:pos="5760"/>
        </w:tabs>
        <w:ind w:left="5760" w:hanging="360"/>
      </w:pPr>
      <w:rPr>
        <w:rFonts w:ascii="Wingdings 3" w:hAnsi="Wingdings 3" w:hint="default"/>
      </w:rPr>
    </w:lvl>
    <w:lvl w:ilvl="8" w:tplc="270E9CD4"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485771C0"/>
    <w:multiLevelType w:val="hybridMultilevel"/>
    <w:tmpl w:val="46F0B9B8"/>
    <w:lvl w:ilvl="0" w:tplc="65CA54C4">
      <w:start w:val="1"/>
      <w:numFmt w:val="bullet"/>
      <w:lvlText w:val=""/>
      <w:lvlJc w:val="left"/>
      <w:pPr>
        <w:tabs>
          <w:tab w:val="num" w:pos="720"/>
        </w:tabs>
        <w:ind w:left="720" w:hanging="360"/>
      </w:pPr>
      <w:rPr>
        <w:rFonts w:ascii="Wingdings 3" w:hAnsi="Wingdings 3" w:hint="default"/>
      </w:rPr>
    </w:lvl>
    <w:lvl w:ilvl="1" w:tplc="382414BA" w:tentative="1">
      <w:start w:val="1"/>
      <w:numFmt w:val="bullet"/>
      <w:lvlText w:val=""/>
      <w:lvlJc w:val="left"/>
      <w:pPr>
        <w:tabs>
          <w:tab w:val="num" w:pos="1440"/>
        </w:tabs>
        <w:ind w:left="1440" w:hanging="360"/>
      </w:pPr>
      <w:rPr>
        <w:rFonts w:ascii="Wingdings 3" w:hAnsi="Wingdings 3" w:hint="default"/>
      </w:rPr>
    </w:lvl>
    <w:lvl w:ilvl="2" w:tplc="91A4E45E" w:tentative="1">
      <w:start w:val="1"/>
      <w:numFmt w:val="bullet"/>
      <w:lvlText w:val=""/>
      <w:lvlJc w:val="left"/>
      <w:pPr>
        <w:tabs>
          <w:tab w:val="num" w:pos="2160"/>
        </w:tabs>
        <w:ind w:left="2160" w:hanging="360"/>
      </w:pPr>
      <w:rPr>
        <w:rFonts w:ascii="Wingdings 3" w:hAnsi="Wingdings 3" w:hint="default"/>
      </w:rPr>
    </w:lvl>
    <w:lvl w:ilvl="3" w:tplc="7F5EA8B2" w:tentative="1">
      <w:start w:val="1"/>
      <w:numFmt w:val="bullet"/>
      <w:lvlText w:val=""/>
      <w:lvlJc w:val="left"/>
      <w:pPr>
        <w:tabs>
          <w:tab w:val="num" w:pos="2880"/>
        </w:tabs>
        <w:ind w:left="2880" w:hanging="360"/>
      </w:pPr>
      <w:rPr>
        <w:rFonts w:ascii="Wingdings 3" w:hAnsi="Wingdings 3" w:hint="default"/>
      </w:rPr>
    </w:lvl>
    <w:lvl w:ilvl="4" w:tplc="4706FDD2" w:tentative="1">
      <w:start w:val="1"/>
      <w:numFmt w:val="bullet"/>
      <w:lvlText w:val=""/>
      <w:lvlJc w:val="left"/>
      <w:pPr>
        <w:tabs>
          <w:tab w:val="num" w:pos="3600"/>
        </w:tabs>
        <w:ind w:left="3600" w:hanging="360"/>
      </w:pPr>
      <w:rPr>
        <w:rFonts w:ascii="Wingdings 3" w:hAnsi="Wingdings 3" w:hint="default"/>
      </w:rPr>
    </w:lvl>
    <w:lvl w:ilvl="5" w:tplc="06CAC520" w:tentative="1">
      <w:start w:val="1"/>
      <w:numFmt w:val="bullet"/>
      <w:lvlText w:val=""/>
      <w:lvlJc w:val="left"/>
      <w:pPr>
        <w:tabs>
          <w:tab w:val="num" w:pos="4320"/>
        </w:tabs>
        <w:ind w:left="4320" w:hanging="360"/>
      </w:pPr>
      <w:rPr>
        <w:rFonts w:ascii="Wingdings 3" w:hAnsi="Wingdings 3" w:hint="default"/>
      </w:rPr>
    </w:lvl>
    <w:lvl w:ilvl="6" w:tplc="FE080582" w:tentative="1">
      <w:start w:val="1"/>
      <w:numFmt w:val="bullet"/>
      <w:lvlText w:val=""/>
      <w:lvlJc w:val="left"/>
      <w:pPr>
        <w:tabs>
          <w:tab w:val="num" w:pos="5040"/>
        </w:tabs>
        <w:ind w:left="5040" w:hanging="360"/>
      </w:pPr>
      <w:rPr>
        <w:rFonts w:ascii="Wingdings 3" w:hAnsi="Wingdings 3" w:hint="default"/>
      </w:rPr>
    </w:lvl>
    <w:lvl w:ilvl="7" w:tplc="953818E2" w:tentative="1">
      <w:start w:val="1"/>
      <w:numFmt w:val="bullet"/>
      <w:lvlText w:val=""/>
      <w:lvlJc w:val="left"/>
      <w:pPr>
        <w:tabs>
          <w:tab w:val="num" w:pos="5760"/>
        </w:tabs>
        <w:ind w:left="5760" w:hanging="360"/>
      </w:pPr>
      <w:rPr>
        <w:rFonts w:ascii="Wingdings 3" w:hAnsi="Wingdings 3" w:hint="default"/>
      </w:rPr>
    </w:lvl>
    <w:lvl w:ilvl="8" w:tplc="09E62EF2"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4D341598"/>
    <w:multiLevelType w:val="hybridMultilevel"/>
    <w:tmpl w:val="E820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7477FF"/>
    <w:multiLevelType w:val="hybridMultilevel"/>
    <w:tmpl w:val="670220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6D44CC"/>
    <w:multiLevelType w:val="hybridMultilevel"/>
    <w:tmpl w:val="094C1EF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321140"/>
    <w:multiLevelType w:val="hybridMultilevel"/>
    <w:tmpl w:val="4B321DEE"/>
    <w:lvl w:ilvl="0" w:tplc="0409000D">
      <w:start w:val="1"/>
      <w:numFmt w:val="bullet"/>
      <w:lvlText w:val=""/>
      <w:lvlJc w:val="left"/>
      <w:pPr>
        <w:ind w:left="720" w:hanging="360"/>
      </w:pPr>
      <w:rPr>
        <w:rFonts w:ascii="Wingdings" w:hAnsi="Wingdings" w:hint="default"/>
      </w:rPr>
    </w:lvl>
    <w:lvl w:ilvl="1" w:tplc="9D1E212A">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8E6E67"/>
    <w:multiLevelType w:val="multilevel"/>
    <w:tmpl w:val="CD0AAD64"/>
    <w:lvl w:ilvl="0">
      <w:start w:val="4"/>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400" w:hanging="108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640" w:hanging="144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880" w:hanging="180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15" w15:restartNumberingAfterBreak="0">
    <w:nsid w:val="7F95586A"/>
    <w:multiLevelType w:val="hybridMultilevel"/>
    <w:tmpl w:val="44F289D0"/>
    <w:lvl w:ilvl="0" w:tplc="5124220E">
      <w:start w:val="1"/>
      <w:numFmt w:val="bullet"/>
      <w:lvlText w:val=""/>
      <w:lvlJc w:val="left"/>
      <w:pPr>
        <w:tabs>
          <w:tab w:val="num" w:pos="720"/>
        </w:tabs>
        <w:ind w:left="720" w:hanging="360"/>
      </w:pPr>
      <w:rPr>
        <w:rFonts w:ascii="Wingdings 3" w:hAnsi="Wingdings 3" w:hint="default"/>
      </w:rPr>
    </w:lvl>
    <w:lvl w:ilvl="1" w:tplc="F94A1D3A" w:tentative="1">
      <w:start w:val="1"/>
      <w:numFmt w:val="bullet"/>
      <w:lvlText w:val=""/>
      <w:lvlJc w:val="left"/>
      <w:pPr>
        <w:tabs>
          <w:tab w:val="num" w:pos="1440"/>
        </w:tabs>
        <w:ind w:left="1440" w:hanging="360"/>
      </w:pPr>
      <w:rPr>
        <w:rFonts w:ascii="Wingdings 3" w:hAnsi="Wingdings 3" w:hint="default"/>
      </w:rPr>
    </w:lvl>
    <w:lvl w:ilvl="2" w:tplc="B78A9784" w:tentative="1">
      <w:start w:val="1"/>
      <w:numFmt w:val="bullet"/>
      <w:lvlText w:val=""/>
      <w:lvlJc w:val="left"/>
      <w:pPr>
        <w:tabs>
          <w:tab w:val="num" w:pos="2160"/>
        </w:tabs>
        <w:ind w:left="2160" w:hanging="360"/>
      </w:pPr>
      <w:rPr>
        <w:rFonts w:ascii="Wingdings 3" w:hAnsi="Wingdings 3" w:hint="default"/>
      </w:rPr>
    </w:lvl>
    <w:lvl w:ilvl="3" w:tplc="1C88CEFC" w:tentative="1">
      <w:start w:val="1"/>
      <w:numFmt w:val="bullet"/>
      <w:lvlText w:val=""/>
      <w:lvlJc w:val="left"/>
      <w:pPr>
        <w:tabs>
          <w:tab w:val="num" w:pos="2880"/>
        </w:tabs>
        <w:ind w:left="2880" w:hanging="360"/>
      </w:pPr>
      <w:rPr>
        <w:rFonts w:ascii="Wingdings 3" w:hAnsi="Wingdings 3" w:hint="default"/>
      </w:rPr>
    </w:lvl>
    <w:lvl w:ilvl="4" w:tplc="2A685774" w:tentative="1">
      <w:start w:val="1"/>
      <w:numFmt w:val="bullet"/>
      <w:lvlText w:val=""/>
      <w:lvlJc w:val="left"/>
      <w:pPr>
        <w:tabs>
          <w:tab w:val="num" w:pos="3600"/>
        </w:tabs>
        <w:ind w:left="3600" w:hanging="360"/>
      </w:pPr>
      <w:rPr>
        <w:rFonts w:ascii="Wingdings 3" w:hAnsi="Wingdings 3" w:hint="default"/>
      </w:rPr>
    </w:lvl>
    <w:lvl w:ilvl="5" w:tplc="8558EC3A" w:tentative="1">
      <w:start w:val="1"/>
      <w:numFmt w:val="bullet"/>
      <w:lvlText w:val=""/>
      <w:lvlJc w:val="left"/>
      <w:pPr>
        <w:tabs>
          <w:tab w:val="num" w:pos="4320"/>
        </w:tabs>
        <w:ind w:left="4320" w:hanging="360"/>
      </w:pPr>
      <w:rPr>
        <w:rFonts w:ascii="Wingdings 3" w:hAnsi="Wingdings 3" w:hint="default"/>
      </w:rPr>
    </w:lvl>
    <w:lvl w:ilvl="6" w:tplc="243A1AD2" w:tentative="1">
      <w:start w:val="1"/>
      <w:numFmt w:val="bullet"/>
      <w:lvlText w:val=""/>
      <w:lvlJc w:val="left"/>
      <w:pPr>
        <w:tabs>
          <w:tab w:val="num" w:pos="5040"/>
        </w:tabs>
        <w:ind w:left="5040" w:hanging="360"/>
      </w:pPr>
      <w:rPr>
        <w:rFonts w:ascii="Wingdings 3" w:hAnsi="Wingdings 3" w:hint="default"/>
      </w:rPr>
    </w:lvl>
    <w:lvl w:ilvl="7" w:tplc="54E89EF0" w:tentative="1">
      <w:start w:val="1"/>
      <w:numFmt w:val="bullet"/>
      <w:lvlText w:val=""/>
      <w:lvlJc w:val="left"/>
      <w:pPr>
        <w:tabs>
          <w:tab w:val="num" w:pos="5760"/>
        </w:tabs>
        <w:ind w:left="5760" w:hanging="360"/>
      </w:pPr>
      <w:rPr>
        <w:rFonts w:ascii="Wingdings 3" w:hAnsi="Wingdings 3" w:hint="default"/>
      </w:rPr>
    </w:lvl>
    <w:lvl w:ilvl="8" w:tplc="FBFEFE4E"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14"/>
  </w:num>
  <w:num w:numId="3">
    <w:abstractNumId w:val="10"/>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13"/>
  </w:num>
  <w:num w:numId="8">
    <w:abstractNumId w:val="12"/>
  </w:num>
  <w:num w:numId="9">
    <w:abstractNumId w:val="1"/>
  </w:num>
  <w:num w:numId="10">
    <w:abstractNumId w:val="5"/>
  </w:num>
  <w:num w:numId="11">
    <w:abstractNumId w:val="11"/>
  </w:num>
  <w:num w:numId="12">
    <w:abstractNumId w:val="8"/>
  </w:num>
  <w:num w:numId="13">
    <w:abstractNumId w:val="7"/>
  </w:num>
  <w:num w:numId="14">
    <w:abstractNumId w:val="15"/>
  </w:num>
  <w:num w:numId="15">
    <w:abstractNumId w:val="9"/>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activeWritingStyle w:appName="MSWord" w:lang="en-AU" w:vendorID="64" w:dllVersion="4096" w:nlCheck="1" w:checkStyle="0"/>
  <w:activeWritingStyle w:appName="MSWord" w:lang="es-ES" w:vendorID="64" w:dllVersion="4096"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0A1"/>
    <w:rsid w:val="000050C2"/>
    <w:rsid w:val="00025B81"/>
    <w:rsid w:val="0004085B"/>
    <w:rsid w:val="00054B41"/>
    <w:rsid w:val="00056420"/>
    <w:rsid w:val="00067A5B"/>
    <w:rsid w:val="00073789"/>
    <w:rsid w:val="00073A2C"/>
    <w:rsid w:val="000816AF"/>
    <w:rsid w:val="000A18AA"/>
    <w:rsid w:val="000A382C"/>
    <w:rsid w:val="000B6166"/>
    <w:rsid w:val="000B7EF0"/>
    <w:rsid w:val="000C60C3"/>
    <w:rsid w:val="000D15D7"/>
    <w:rsid w:val="000F004D"/>
    <w:rsid w:val="000F17C5"/>
    <w:rsid w:val="000F414C"/>
    <w:rsid w:val="000F441C"/>
    <w:rsid w:val="00130942"/>
    <w:rsid w:val="00141A2E"/>
    <w:rsid w:val="00165612"/>
    <w:rsid w:val="001676A5"/>
    <w:rsid w:val="00173565"/>
    <w:rsid w:val="00177B36"/>
    <w:rsid w:val="00187630"/>
    <w:rsid w:val="001934C0"/>
    <w:rsid w:val="00197A34"/>
    <w:rsid w:val="001D619D"/>
    <w:rsid w:val="001E0F90"/>
    <w:rsid w:val="001E14A8"/>
    <w:rsid w:val="001F79CB"/>
    <w:rsid w:val="00210371"/>
    <w:rsid w:val="00213E62"/>
    <w:rsid w:val="00230C49"/>
    <w:rsid w:val="002331BB"/>
    <w:rsid w:val="0024065C"/>
    <w:rsid w:val="00293EC3"/>
    <w:rsid w:val="002A7568"/>
    <w:rsid w:val="002B4786"/>
    <w:rsid w:val="002B6F3F"/>
    <w:rsid w:val="002B734F"/>
    <w:rsid w:val="002F5910"/>
    <w:rsid w:val="00313652"/>
    <w:rsid w:val="00316A3A"/>
    <w:rsid w:val="00323826"/>
    <w:rsid w:val="00325369"/>
    <w:rsid w:val="00333BBB"/>
    <w:rsid w:val="00344628"/>
    <w:rsid w:val="003521F2"/>
    <w:rsid w:val="00352CFA"/>
    <w:rsid w:val="0037281A"/>
    <w:rsid w:val="00374075"/>
    <w:rsid w:val="003917FE"/>
    <w:rsid w:val="0039433C"/>
    <w:rsid w:val="00396737"/>
    <w:rsid w:val="00397EFF"/>
    <w:rsid w:val="003A3327"/>
    <w:rsid w:val="003A36A5"/>
    <w:rsid w:val="003C0E13"/>
    <w:rsid w:val="003E2D72"/>
    <w:rsid w:val="003F1F97"/>
    <w:rsid w:val="003F4EFA"/>
    <w:rsid w:val="004064EA"/>
    <w:rsid w:val="004146BC"/>
    <w:rsid w:val="00434228"/>
    <w:rsid w:val="00437FF9"/>
    <w:rsid w:val="00450FCA"/>
    <w:rsid w:val="004716E6"/>
    <w:rsid w:val="00480CA7"/>
    <w:rsid w:val="004C4B2A"/>
    <w:rsid w:val="004E5EBA"/>
    <w:rsid w:val="004F5DDA"/>
    <w:rsid w:val="004F73C2"/>
    <w:rsid w:val="0050418B"/>
    <w:rsid w:val="005303E8"/>
    <w:rsid w:val="0053522A"/>
    <w:rsid w:val="00581D6D"/>
    <w:rsid w:val="005943B5"/>
    <w:rsid w:val="005A2A4C"/>
    <w:rsid w:val="005B2113"/>
    <w:rsid w:val="005C7B88"/>
    <w:rsid w:val="005D7FCC"/>
    <w:rsid w:val="005E6BE7"/>
    <w:rsid w:val="005F2433"/>
    <w:rsid w:val="006041E4"/>
    <w:rsid w:val="006122A7"/>
    <w:rsid w:val="00613B07"/>
    <w:rsid w:val="00616E7E"/>
    <w:rsid w:val="00620342"/>
    <w:rsid w:val="00631A50"/>
    <w:rsid w:val="00636607"/>
    <w:rsid w:val="00651666"/>
    <w:rsid w:val="00652FE8"/>
    <w:rsid w:val="0065591D"/>
    <w:rsid w:val="0065639C"/>
    <w:rsid w:val="00661691"/>
    <w:rsid w:val="00674DBB"/>
    <w:rsid w:val="006808BB"/>
    <w:rsid w:val="006A5601"/>
    <w:rsid w:val="007113D6"/>
    <w:rsid w:val="00720A25"/>
    <w:rsid w:val="00742895"/>
    <w:rsid w:val="00750FFF"/>
    <w:rsid w:val="00757540"/>
    <w:rsid w:val="00760C51"/>
    <w:rsid w:val="00773C05"/>
    <w:rsid w:val="007875A4"/>
    <w:rsid w:val="00795F38"/>
    <w:rsid w:val="007A1657"/>
    <w:rsid w:val="007B1C4B"/>
    <w:rsid w:val="007C088C"/>
    <w:rsid w:val="007E5688"/>
    <w:rsid w:val="007F761A"/>
    <w:rsid w:val="00801244"/>
    <w:rsid w:val="00810F51"/>
    <w:rsid w:val="008124F6"/>
    <w:rsid w:val="00824BF9"/>
    <w:rsid w:val="00824F51"/>
    <w:rsid w:val="008358D2"/>
    <w:rsid w:val="00841637"/>
    <w:rsid w:val="0084371B"/>
    <w:rsid w:val="00844724"/>
    <w:rsid w:val="00853184"/>
    <w:rsid w:val="0086486E"/>
    <w:rsid w:val="00864B63"/>
    <w:rsid w:val="00866F6F"/>
    <w:rsid w:val="0088033C"/>
    <w:rsid w:val="008842FB"/>
    <w:rsid w:val="008A474B"/>
    <w:rsid w:val="008B7E99"/>
    <w:rsid w:val="00900D85"/>
    <w:rsid w:val="009619AD"/>
    <w:rsid w:val="009634CD"/>
    <w:rsid w:val="00967C93"/>
    <w:rsid w:val="009760F2"/>
    <w:rsid w:val="00981DE9"/>
    <w:rsid w:val="00987F38"/>
    <w:rsid w:val="009A0393"/>
    <w:rsid w:val="009A462B"/>
    <w:rsid w:val="009A47A5"/>
    <w:rsid w:val="009B66E2"/>
    <w:rsid w:val="009B77D1"/>
    <w:rsid w:val="009B7A04"/>
    <w:rsid w:val="009D1608"/>
    <w:rsid w:val="00A31582"/>
    <w:rsid w:val="00A332EC"/>
    <w:rsid w:val="00A35DBE"/>
    <w:rsid w:val="00A578A5"/>
    <w:rsid w:val="00A70475"/>
    <w:rsid w:val="00A82368"/>
    <w:rsid w:val="00A90299"/>
    <w:rsid w:val="00AA4361"/>
    <w:rsid w:val="00AB2603"/>
    <w:rsid w:val="00AC176C"/>
    <w:rsid w:val="00AC56FE"/>
    <w:rsid w:val="00AE5073"/>
    <w:rsid w:val="00B00DBC"/>
    <w:rsid w:val="00B01D22"/>
    <w:rsid w:val="00B11634"/>
    <w:rsid w:val="00B131A8"/>
    <w:rsid w:val="00B16404"/>
    <w:rsid w:val="00B31C05"/>
    <w:rsid w:val="00B32EF5"/>
    <w:rsid w:val="00B423EC"/>
    <w:rsid w:val="00B42789"/>
    <w:rsid w:val="00B5079C"/>
    <w:rsid w:val="00B835D1"/>
    <w:rsid w:val="00B84968"/>
    <w:rsid w:val="00B9054E"/>
    <w:rsid w:val="00BA12E2"/>
    <w:rsid w:val="00BA41C6"/>
    <w:rsid w:val="00BC7DA1"/>
    <w:rsid w:val="00BD6B53"/>
    <w:rsid w:val="00BF1153"/>
    <w:rsid w:val="00C01A4C"/>
    <w:rsid w:val="00C1034B"/>
    <w:rsid w:val="00C307CA"/>
    <w:rsid w:val="00C36327"/>
    <w:rsid w:val="00C516BA"/>
    <w:rsid w:val="00C57E5C"/>
    <w:rsid w:val="00C6733E"/>
    <w:rsid w:val="00C67A88"/>
    <w:rsid w:val="00C75180"/>
    <w:rsid w:val="00C76624"/>
    <w:rsid w:val="00C8788F"/>
    <w:rsid w:val="00C90CC7"/>
    <w:rsid w:val="00CA5D78"/>
    <w:rsid w:val="00CC10A1"/>
    <w:rsid w:val="00CC5547"/>
    <w:rsid w:val="00CE0EB0"/>
    <w:rsid w:val="00CE257F"/>
    <w:rsid w:val="00CE533B"/>
    <w:rsid w:val="00D043D9"/>
    <w:rsid w:val="00D23332"/>
    <w:rsid w:val="00D51BB3"/>
    <w:rsid w:val="00D65FB1"/>
    <w:rsid w:val="00D87679"/>
    <w:rsid w:val="00D91A6D"/>
    <w:rsid w:val="00D9675B"/>
    <w:rsid w:val="00D97257"/>
    <w:rsid w:val="00DA3A80"/>
    <w:rsid w:val="00DB1937"/>
    <w:rsid w:val="00DC70A7"/>
    <w:rsid w:val="00DD308B"/>
    <w:rsid w:val="00DD47E1"/>
    <w:rsid w:val="00DE244D"/>
    <w:rsid w:val="00DE75E1"/>
    <w:rsid w:val="00DF3C0E"/>
    <w:rsid w:val="00E05B53"/>
    <w:rsid w:val="00E07DE4"/>
    <w:rsid w:val="00E130BE"/>
    <w:rsid w:val="00E203C5"/>
    <w:rsid w:val="00E31D17"/>
    <w:rsid w:val="00E34EB5"/>
    <w:rsid w:val="00E422DA"/>
    <w:rsid w:val="00E43190"/>
    <w:rsid w:val="00E75FEB"/>
    <w:rsid w:val="00E80007"/>
    <w:rsid w:val="00E813C3"/>
    <w:rsid w:val="00E9451D"/>
    <w:rsid w:val="00E9517D"/>
    <w:rsid w:val="00E96E26"/>
    <w:rsid w:val="00EA3BB6"/>
    <w:rsid w:val="00EC6A81"/>
    <w:rsid w:val="00ED6568"/>
    <w:rsid w:val="00EF1587"/>
    <w:rsid w:val="00EF293E"/>
    <w:rsid w:val="00F01E30"/>
    <w:rsid w:val="00F13884"/>
    <w:rsid w:val="00F452A0"/>
    <w:rsid w:val="00F46C7B"/>
    <w:rsid w:val="00F91410"/>
    <w:rsid w:val="00F916E5"/>
    <w:rsid w:val="00F91B61"/>
    <w:rsid w:val="00F95FD9"/>
    <w:rsid w:val="00FB2EEC"/>
    <w:rsid w:val="00FD7EBE"/>
    <w:rsid w:val="00FD7FC3"/>
    <w:rsid w:val="00FE4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6546"/>
  <w15:docId w15:val="{95E7B6C4-3A51-4528-8B72-ED357F63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1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9634CD"/>
    <w:pPr>
      <w:spacing w:after="0" w:line="240" w:lineRule="auto"/>
    </w:pPr>
    <w:rPr>
      <w:sz w:val="20"/>
      <w:szCs w:val="20"/>
    </w:rPr>
  </w:style>
  <w:style w:type="character" w:customStyle="1" w:styleId="FootnoteTextChar">
    <w:name w:val="Footnote Text Char"/>
    <w:basedOn w:val="DefaultParagraphFont"/>
    <w:link w:val="FootnoteText"/>
    <w:semiHidden/>
    <w:rsid w:val="009634CD"/>
    <w:rPr>
      <w:sz w:val="20"/>
      <w:szCs w:val="20"/>
    </w:rPr>
  </w:style>
  <w:style w:type="character" w:styleId="FootnoteReference">
    <w:name w:val="footnote reference"/>
    <w:basedOn w:val="DefaultParagraphFont"/>
    <w:uiPriority w:val="99"/>
    <w:semiHidden/>
    <w:unhideWhenUsed/>
    <w:rsid w:val="009634CD"/>
    <w:rPr>
      <w:vertAlign w:val="superscript"/>
    </w:rPr>
  </w:style>
  <w:style w:type="paragraph" w:styleId="BalloonText">
    <w:name w:val="Balloon Text"/>
    <w:basedOn w:val="Normal"/>
    <w:link w:val="BalloonTextChar"/>
    <w:uiPriority w:val="99"/>
    <w:semiHidden/>
    <w:unhideWhenUsed/>
    <w:rsid w:val="009B7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D1"/>
    <w:rPr>
      <w:rFonts w:ascii="Segoe UI" w:hAnsi="Segoe UI" w:cs="Segoe UI"/>
      <w:sz w:val="18"/>
      <w:szCs w:val="18"/>
    </w:rPr>
  </w:style>
  <w:style w:type="paragraph" w:styleId="ListParagraph">
    <w:name w:val="List Paragraph"/>
    <w:basedOn w:val="Normal"/>
    <w:link w:val="ListParagraphChar"/>
    <w:uiPriority w:val="34"/>
    <w:qFormat/>
    <w:rsid w:val="00A35DBE"/>
    <w:pPr>
      <w:ind w:left="720"/>
      <w:contextualSpacing/>
    </w:pPr>
  </w:style>
  <w:style w:type="character" w:customStyle="1" w:styleId="ListParagraphChar">
    <w:name w:val="List Paragraph Char"/>
    <w:link w:val="ListParagraph"/>
    <w:uiPriority w:val="34"/>
    <w:locked/>
    <w:rsid w:val="00173565"/>
  </w:style>
  <w:style w:type="character" w:styleId="Hyperlink">
    <w:name w:val="Hyperlink"/>
    <w:basedOn w:val="DefaultParagraphFont"/>
    <w:uiPriority w:val="99"/>
    <w:unhideWhenUsed/>
    <w:rsid w:val="001E14A8"/>
    <w:rPr>
      <w:color w:val="0563C1" w:themeColor="hyperlink"/>
      <w:u w:val="single"/>
    </w:rPr>
  </w:style>
  <w:style w:type="paragraph" w:customStyle="1" w:styleId="NumriData">
    <w:name w:val="Numri_Data"/>
    <w:next w:val="Normal"/>
    <w:rsid w:val="00742895"/>
    <w:pPr>
      <w:keepNext/>
      <w:widowControl w:val="0"/>
      <w:spacing w:after="0" w:line="240" w:lineRule="auto"/>
      <w:jc w:val="center"/>
      <w:outlineLvl w:val="0"/>
    </w:pPr>
    <w:rPr>
      <w:rFonts w:ascii="CG Times" w:eastAsia="Times New Roman" w:hAnsi="CG Times" w:cs="Times New Roman"/>
      <w:b/>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024234">
      <w:bodyDiv w:val="1"/>
      <w:marLeft w:val="0"/>
      <w:marRight w:val="0"/>
      <w:marTop w:val="0"/>
      <w:marBottom w:val="0"/>
      <w:divBdr>
        <w:top w:val="none" w:sz="0" w:space="0" w:color="auto"/>
        <w:left w:val="none" w:sz="0" w:space="0" w:color="auto"/>
        <w:bottom w:val="none" w:sz="0" w:space="0" w:color="auto"/>
        <w:right w:val="none" w:sz="0" w:space="0" w:color="auto"/>
      </w:divBdr>
      <w:divsChild>
        <w:div w:id="160706556">
          <w:marLeft w:val="547"/>
          <w:marRight w:val="0"/>
          <w:marTop w:val="200"/>
          <w:marBottom w:val="0"/>
          <w:divBdr>
            <w:top w:val="none" w:sz="0" w:space="0" w:color="auto"/>
            <w:left w:val="none" w:sz="0" w:space="0" w:color="auto"/>
            <w:bottom w:val="none" w:sz="0" w:space="0" w:color="auto"/>
            <w:right w:val="none" w:sz="0" w:space="0" w:color="auto"/>
          </w:divBdr>
        </w:div>
        <w:div w:id="1287391882">
          <w:marLeft w:val="547"/>
          <w:marRight w:val="0"/>
          <w:marTop w:val="200"/>
          <w:marBottom w:val="0"/>
          <w:divBdr>
            <w:top w:val="none" w:sz="0" w:space="0" w:color="auto"/>
            <w:left w:val="none" w:sz="0" w:space="0" w:color="auto"/>
            <w:bottom w:val="none" w:sz="0" w:space="0" w:color="auto"/>
            <w:right w:val="none" w:sz="0" w:space="0" w:color="auto"/>
          </w:divBdr>
        </w:div>
        <w:div w:id="1319066817">
          <w:marLeft w:val="547"/>
          <w:marRight w:val="0"/>
          <w:marTop w:val="200"/>
          <w:marBottom w:val="0"/>
          <w:divBdr>
            <w:top w:val="none" w:sz="0" w:space="0" w:color="auto"/>
            <w:left w:val="none" w:sz="0" w:space="0" w:color="auto"/>
            <w:bottom w:val="none" w:sz="0" w:space="0" w:color="auto"/>
            <w:right w:val="none" w:sz="0" w:space="0" w:color="auto"/>
          </w:divBdr>
        </w:div>
        <w:div w:id="1883326843">
          <w:marLeft w:val="547"/>
          <w:marRight w:val="0"/>
          <w:marTop w:val="200"/>
          <w:marBottom w:val="0"/>
          <w:divBdr>
            <w:top w:val="none" w:sz="0" w:space="0" w:color="auto"/>
            <w:left w:val="none" w:sz="0" w:space="0" w:color="auto"/>
            <w:bottom w:val="none" w:sz="0" w:space="0" w:color="auto"/>
            <w:right w:val="none" w:sz="0" w:space="0" w:color="auto"/>
          </w:divBdr>
        </w:div>
      </w:divsChild>
    </w:div>
    <w:div w:id="1297377060">
      <w:bodyDiv w:val="1"/>
      <w:marLeft w:val="0"/>
      <w:marRight w:val="0"/>
      <w:marTop w:val="0"/>
      <w:marBottom w:val="0"/>
      <w:divBdr>
        <w:top w:val="none" w:sz="0" w:space="0" w:color="auto"/>
        <w:left w:val="none" w:sz="0" w:space="0" w:color="auto"/>
        <w:bottom w:val="none" w:sz="0" w:space="0" w:color="auto"/>
        <w:right w:val="none" w:sz="0" w:space="0" w:color="auto"/>
      </w:divBdr>
      <w:divsChild>
        <w:div w:id="186599072">
          <w:marLeft w:val="547"/>
          <w:marRight w:val="0"/>
          <w:marTop w:val="200"/>
          <w:marBottom w:val="0"/>
          <w:divBdr>
            <w:top w:val="none" w:sz="0" w:space="0" w:color="auto"/>
            <w:left w:val="none" w:sz="0" w:space="0" w:color="auto"/>
            <w:bottom w:val="none" w:sz="0" w:space="0" w:color="auto"/>
            <w:right w:val="none" w:sz="0" w:space="0" w:color="auto"/>
          </w:divBdr>
        </w:div>
        <w:div w:id="246230064">
          <w:marLeft w:val="547"/>
          <w:marRight w:val="0"/>
          <w:marTop w:val="200"/>
          <w:marBottom w:val="0"/>
          <w:divBdr>
            <w:top w:val="none" w:sz="0" w:space="0" w:color="auto"/>
            <w:left w:val="none" w:sz="0" w:space="0" w:color="auto"/>
            <w:bottom w:val="none" w:sz="0" w:space="0" w:color="auto"/>
            <w:right w:val="none" w:sz="0" w:space="0" w:color="auto"/>
          </w:divBdr>
        </w:div>
      </w:divsChild>
    </w:div>
    <w:div w:id="1600991657">
      <w:bodyDiv w:val="1"/>
      <w:marLeft w:val="0"/>
      <w:marRight w:val="0"/>
      <w:marTop w:val="0"/>
      <w:marBottom w:val="0"/>
      <w:divBdr>
        <w:top w:val="none" w:sz="0" w:space="0" w:color="auto"/>
        <w:left w:val="none" w:sz="0" w:space="0" w:color="auto"/>
        <w:bottom w:val="none" w:sz="0" w:space="0" w:color="auto"/>
        <w:right w:val="none" w:sz="0" w:space="0" w:color="auto"/>
      </w:divBdr>
      <w:divsChild>
        <w:div w:id="1477799278">
          <w:marLeft w:val="547"/>
          <w:marRight w:val="0"/>
          <w:marTop w:val="200"/>
          <w:marBottom w:val="0"/>
          <w:divBdr>
            <w:top w:val="none" w:sz="0" w:space="0" w:color="auto"/>
            <w:left w:val="none" w:sz="0" w:space="0" w:color="auto"/>
            <w:bottom w:val="none" w:sz="0" w:space="0" w:color="auto"/>
            <w:right w:val="none" w:sz="0" w:space="0" w:color="auto"/>
          </w:divBdr>
        </w:div>
        <w:div w:id="1914925598">
          <w:marLeft w:val="547"/>
          <w:marRight w:val="0"/>
          <w:marTop w:val="200"/>
          <w:marBottom w:val="0"/>
          <w:divBdr>
            <w:top w:val="none" w:sz="0" w:space="0" w:color="auto"/>
            <w:left w:val="none" w:sz="0" w:space="0" w:color="auto"/>
            <w:bottom w:val="none" w:sz="0" w:space="0" w:color="auto"/>
            <w:right w:val="none" w:sz="0" w:space="0" w:color="auto"/>
          </w:divBdr>
        </w:div>
        <w:div w:id="457653178">
          <w:marLeft w:val="547"/>
          <w:marRight w:val="0"/>
          <w:marTop w:val="200"/>
          <w:marBottom w:val="0"/>
          <w:divBdr>
            <w:top w:val="none" w:sz="0" w:space="0" w:color="auto"/>
            <w:left w:val="none" w:sz="0" w:space="0" w:color="auto"/>
            <w:bottom w:val="none" w:sz="0" w:space="0" w:color="auto"/>
            <w:right w:val="none" w:sz="0" w:space="0" w:color="auto"/>
          </w:divBdr>
        </w:div>
        <w:div w:id="583341136">
          <w:marLeft w:val="547"/>
          <w:marRight w:val="0"/>
          <w:marTop w:val="200"/>
          <w:marBottom w:val="0"/>
          <w:divBdr>
            <w:top w:val="none" w:sz="0" w:space="0" w:color="auto"/>
            <w:left w:val="none" w:sz="0" w:space="0" w:color="auto"/>
            <w:bottom w:val="none" w:sz="0" w:space="0" w:color="auto"/>
            <w:right w:val="none" w:sz="0" w:space="0" w:color="auto"/>
          </w:divBdr>
        </w:div>
      </w:divsChild>
    </w:div>
    <w:div w:id="1987511378">
      <w:bodyDiv w:val="1"/>
      <w:marLeft w:val="0"/>
      <w:marRight w:val="0"/>
      <w:marTop w:val="0"/>
      <w:marBottom w:val="0"/>
      <w:divBdr>
        <w:top w:val="none" w:sz="0" w:space="0" w:color="auto"/>
        <w:left w:val="none" w:sz="0" w:space="0" w:color="auto"/>
        <w:bottom w:val="none" w:sz="0" w:space="0" w:color="auto"/>
        <w:right w:val="none" w:sz="0" w:space="0" w:color="auto"/>
      </w:divBdr>
      <w:divsChild>
        <w:div w:id="183248231">
          <w:marLeft w:val="547"/>
          <w:marRight w:val="0"/>
          <w:marTop w:val="200"/>
          <w:marBottom w:val="0"/>
          <w:divBdr>
            <w:top w:val="none" w:sz="0" w:space="0" w:color="auto"/>
            <w:left w:val="none" w:sz="0" w:space="0" w:color="auto"/>
            <w:bottom w:val="none" w:sz="0" w:space="0" w:color="auto"/>
            <w:right w:val="none" w:sz="0" w:space="0" w:color="auto"/>
          </w:divBdr>
        </w:div>
        <w:div w:id="22555744">
          <w:marLeft w:val="547"/>
          <w:marRight w:val="0"/>
          <w:marTop w:val="200"/>
          <w:marBottom w:val="0"/>
          <w:divBdr>
            <w:top w:val="none" w:sz="0" w:space="0" w:color="auto"/>
            <w:left w:val="none" w:sz="0" w:space="0" w:color="auto"/>
            <w:bottom w:val="none" w:sz="0" w:space="0" w:color="auto"/>
            <w:right w:val="none" w:sz="0" w:space="0" w:color="auto"/>
          </w:divBdr>
        </w:div>
      </w:divsChild>
    </w:div>
    <w:div w:id="212861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25266-5443-4B40-829F-EF37BA334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80</cp:revision>
  <cp:lastPrinted>2023-04-25T11:38:00Z</cp:lastPrinted>
  <dcterms:created xsi:type="dcterms:W3CDTF">2024-04-20T21:03:00Z</dcterms:created>
  <dcterms:modified xsi:type="dcterms:W3CDTF">2024-04-22T19:44:00Z</dcterms:modified>
</cp:coreProperties>
</file>