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92C564" w14:textId="77777777" w:rsidR="00CC10A1" w:rsidRPr="00025B81" w:rsidRDefault="00CC10A1" w:rsidP="00CC10A1">
      <w:pPr>
        <w:jc w:val="center"/>
        <w:rPr>
          <w:rFonts w:ascii="Times New Roman" w:hAnsi="Times New Roman" w:cs="Times New Roman"/>
          <w:b/>
        </w:rPr>
      </w:pPr>
      <w:r w:rsidRPr="00025B81">
        <w:rPr>
          <w:rFonts w:ascii="Times New Roman" w:hAnsi="Times New Roman" w:cs="Times New Roman"/>
          <w:b/>
        </w:rPr>
        <w:t>MATRIC</w:t>
      </w:r>
      <w:r w:rsidR="00B31C05" w:rsidRPr="00025B81">
        <w:rPr>
          <w:rFonts w:ascii="Times New Roman" w:hAnsi="Times New Roman" w:cs="Times New Roman"/>
          <w:b/>
        </w:rPr>
        <w:t>Ë</w:t>
      </w:r>
      <w:r w:rsidRPr="00025B81">
        <w:rPr>
          <w:rFonts w:ascii="Times New Roman" w:hAnsi="Times New Roman" w:cs="Times New Roman"/>
          <w:b/>
        </w:rPr>
        <w:t xml:space="preserve"> P</w:t>
      </w:r>
      <w:r w:rsidR="00B31C05" w:rsidRPr="00025B81">
        <w:rPr>
          <w:rFonts w:ascii="Times New Roman" w:hAnsi="Times New Roman" w:cs="Times New Roman"/>
          <w:b/>
        </w:rPr>
        <w:t>Ë</w:t>
      </w:r>
      <w:r w:rsidRPr="00025B81">
        <w:rPr>
          <w:rFonts w:ascii="Times New Roman" w:hAnsi="Times New Roman" w:cs="Times New Roman"/>
          <w:b/>
        </w:rPr>
        <w:t>RMBLEDH</w:t>
      </w:r>
      <w:r w:rsidR="00B31C05" w:rsidRPr="00025B81">
        <w:rPr>
          <w:rFonts w:ascii="Times New Roman" w:hAnsi="Times New Roman" w:cs="Times New Roman"/>
          <w:b/>
        </w:rPr>
        <w:t>Ë</w:t>
      </w:r>
      <w:r w:rsidRPr="00025B81">
        <w:rPr>
          <w:rFonts w:ascii="Times New Roman" w:hAnsi="Times New Roman" w:cs="Times New Roman"/>
          <w:b/>
        </w:rPr>
        <w:t>SE</w:t>
      </w:r>
      <w:r w:rsidR="009B77D1" w:rsidRPr="00025B81">
        <w:rPr>
          <w:rStyle w:val="FootnoteReference"/>
          <w:rFonts w:ascii="Times New Roman" w:hAnsi="Times New Roman" w:cs="Times New Roman"/>
          <w:b/>
        </w:rPr>
        <w:footnoteReference w:id="1"/>
      </w:r>
      <w:r w:rsidRPr="00025B81">
        <w:rPr>
          <w:rFonts w:ascii="Times New Roman" w:hAnsi="Times New Roman" w:cs="Times New Roman"/>
          <w:b/>
        </w:rPr>
        <w:t xml:space="preserve"> </w:t>
      </w:r>
    </w:p>
    <w:p w14:paraId="765A755B" w14:textId="77819CAC" w:rsidR="0039433C" w:rsidRDefault="00CC10A1" w:rsidP="00711DE3">
      <w:pPr>
        <w:jc w:val="center"/>
        <w:rPr>
          <w:rFonts w:ascii="Times New Roman" w:hAnsi="Times New Roman" w:cs="Times New Roman"/>
        </w:rPr>
      </w:pPr>
      <w:r w:rsidRPr="008A474B">
        <w:rPr>
          <w:rFonts w:ascii="Times New Roman" w:hAnsi="Times New Roman" w:cs="Times New Roman"/>
        </w:rPr>
        <w:t>P</w:t>
      </w:r>
      <w:r w:rsidR="00B31C05" w:rsidRPr="008A474B">
        <w:rPr>
          <w:rFonts w:ascii="Times New Roman" w:hAnsi="Times New Roman" w:cs="Times New Roman"/>
        </w:rPr>
        <w:t>Ë</w:t>
      </w:r>
      <w:r w:rsidRPr="008A474B">
        <w:rPr>
          <w:rFonts w:ascii="Times New Roman" w:hAnsi="Times New Roman" w:cs="Times New Roman"/>
        </w:rPr>
        <w:t>R TRAJNIMIN ME TEM</w:t>
      </w:r>
      <w:r w:rsidR="00B31C05" w:rsidRPr="008A474B">
        <w:rPr>
          <w:rFonts w:ascii="Times New Roman" w:hAnsi="Times New Roman" w:cs="Times New Roman"/>
        </w:rPr>
        <w:t>Ë</w:t>
      </w:r>
      <w:r w:rsidRPr="008A474B">
        <w:rPr>
          <w:rFonts w:ascii="Times New Roman" w:hAnsi="Times New Roman" w:cs="Times New Roman"/>
        </w:rPr>
        <w:t xml:space="preserve">: </w:t>
      </w:r>
    </w:p>
    <w:p w14:paraId="4264742F" w14:textId="08CA86BD" w:rsidR="00711DE3" w:rsidRDefault="00711DE3" w:rsidP="00711DE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sq-AL"/>
        </w:rPr>
      </w:pPr>
      <w:bookmarkStart w:id="0" w:name="_Hlk164772510"/>
      <w:r>
        <w:rPr>
          <w:rFonts w:ascii="Times New Roman" w:hAnsi="Times New Roman" w:cs="Times New Roman"/>
          <w:color w:val="000000"/>
          <w:sz w:val="24"/>
          <w:szCs w:val="24"/>
        </w:rPr>
        <w:t>Lirimi me kusht. Roli dhe bashkëpunimi mes institucionit të prokurorisë, gjykatës, shërbimit të provës, burgjeve, policisë dhe komunitetit. Nevoja e vlerësimit dhe studimit të ndikimit të lirimit me kusht në komunitet dhe në recedivizëm. Vlerësimi i faktorëve individualë, të faktorëve sociale, të sjelljes së të dënuarit në institucionet e vuajtjes së dënimit dhe marrëdhënies autorë- viktimë në raportin e vlerësimit të shërbimit të provës. Roli i raportit të vlerësimit në procesin penal. Dallimet në zbatimin e Institutit të "Lirimit me kusht" ndaj të dënuarit madhor dhe të miturit në konflikt me ligjin. Zëvendësimi i pjesës së pakryer të dënimit si një risi në legjislacionin penal të drejtësisë për të mitur</w:t>
      </w:r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  <w:lang w:eastAsia="sq-AL"/>
        </w:rPr>
        <w:t>.”</w:t>
      </w:r>
    </w:p>
    <w:p w14:paraId="5C9FA36D" w14:textId="734D7139" w:rsidR="004704FD" w:rsidRDefault="004704FD" w:rsidP="00711DE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sq-AL"/>
        </w:rPr>
      </w:pPr>
    </w:p>
    <w:p w14:paraId="7CFD95BC" w14:textId="77777777" w:rsidR="004704FD" w:rsidRPr="00711DE3" w:rsidRDefault="004704FD" w:rsidP="00711DE3">
      <w:pPr>
        <w:jc w:val="both"/>
        <w:rPr>
          <w:rFonts w:ascii="Times New Roman" w:hAnsi="Times New Roman" w:cs="Times New Roman"/>
          <w:sz w:val="24"/>
          <w:szCs w:val="24"/>
          <w:lang w:val="en-US" w:bidi="fa-IR"/>
        </w:rPr>
      </w:pPr>
      <w:bookmarkStart w:id="1" w:name="_GoBack"/>
      <w:bookmarkEnd w:id="1"/>
    </w:p>
    <w:p w14:paraId="66AF1ED7" w14:textId="272056D6" w:rsidR="00B31C05" w:rsidRPr="00025B81" w:rsidRDefault="000A382C" w:rsidP="000A382C">
      <w:pPr>
        <w:jc w:val="center"/>
        <w:rPr>
          <w:rFonts w:ascii="Times New Roman" w:hAnsi="Times New Roman" w:cs="Times New Roman"/>
        </w:rPr>
      </w:pPr>
      <w:r w:rsidRPr="000A382C">
        <w:rPr>
          <w:rFonts w:ascii="Times New Roman" w:eastAsia="Times New Roman" w:hAnsi="Times New Roman" w:cs="Times New Roman"/>
          <w:b/>
          <w:bCs/>
          <w:i/>
          <w:iCs/>
          <w:color w:val="2C363A"/>
          <w:sz w:val="24"/>
          <w:szCs w:val="24"/>
          <w:lang w:eastAsia="sq-AL"/>
        </w:rPr>
        <w:t> </w:t>
      </w:r>
      <w:r w:rsidR="005E6BE7" w:rsidRPr="00025B81">
        <w:rPr>
          <w:rFonts w:ascii="Times New Roman" w:hAnsi="Times New Roman" w:cs="Times New Roman"/>
        </w:rPr>
        <w:t>i cili do të zhvillohet në datë</w:t>
      </w:r>
    </w:p>
    <w:p w14:paraId="673EFD56" w14:textId="31101021" w:rsidR="005E6BE7" w:rsidRPr="00025B81" w:rsidRDefault="00BC6E4F" w:rsidP="00CC10A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24 Prill </w:t>
      </w:r>
      <w:r w:rsidR="00B32EF5">
        <w:rPr>
          <w:rFonts w:ascii="Times New Roman" w:hAnsi="Times New Roman" w:cs="Times New Roman"/>
        </w:rPr>
        <w:t>2024</w:t>
      </w:r>
    </w:p>
    <w:tbl>
      <w:tblPr>
        <w:tblStyle w:val="TableGrid"/>
        <w:tblW w:w="1075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841"/>
        <w:gridCol w:w="1080"/>
        <w:gridCol w:w="1170"/>
        <w:gridCol w:w="6660"/>
      </w:tblGrid>
      <w:tr w:rsidR="0065639C" w:rsidRPr="00025B81" w14:paraId="74427332" w14:textId="77777777" w:rsidTr="00FD7EBE">
        <w:trPr>
          <w:trHeight w:val="980"/>
        </w:trPr>
        <w:tc>
          <w:tcPr>
            <w:tcW w:w="1841" w:type="dxa"/>
            <w:vMerge w:val="restart"/>
            <w:shd w:val="clear" w:color="auto" w:fill="9999FF"/>
          </w:tcPr>
          <w:p w14:paraId="7689C745" w14:textId="77777777" w:rsidR="0065639C" w:rsidRPr="00025B81" w:rsidRDefault="0065639C" w:rsidP="004F73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B81">
              <w:rPr>
                <w:rFonts w:ascii="Times New Roman" w:hAnsi="Times New Roman" w:cs="Times New Roman"/>
                <w:b/>
                <w:sz w:val="24"/>
                <w:szCs w:val="24"/>
              </w:rPr>
              <w:t>OBJEKTIVI KRYESOR I TRAJNIMIT</w:t>
            </w:r>
            <w:r w:rsidRPr="00025B81">
              <w:rPr>
                <w:rStyle w:val="FootnoteReference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  <w:tc>
          <w:tcPr>
            <w:tcW w:w="2250" w:type="dxa"/>
            <w:gridSpan w:val="2"/>
            <w:vMerge w:val="restart"/>
            <w:shd w:val="clear" w:color="auto" w:fill="auto"/>
          </w:tcPr>
          <w:p w14:paraId="1EAEAC03" w14:textId="77777777" w:rsidR="004F73C2" w:rsidRPr="00025B81" w:rsidRDefault="0065639C" w:rsidP="00CC1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I përbashkët</w:t>
            </w:r>
          </w:p>
          <w:p w14:paraId="2E09B201" w14:textId="77777777" w:rsidR="0065639C" w:rsidRPr="00025B81" w:rsidRDefault="0065639C" w:rsidP="004F73C2">
            <w:pPr>
              <w:tabs>
                <w:tab w:val="left" w:pos="4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vMerge w:val="restart"/>
            <w:shd w:val="clear" w:color="auto" w:fill="auto"/>
          </w:tcPr>
          <w:p w14:paraId="59F5ECAB" w14:textId="77777777" w:rsidR="00B5079C" w:rsidRPr="003917FE" w:rsidRDefault="00B5079C" w:rsidP="00FD7FC3">
            <w:pPr>
              <w:tabs>
                <w:tab w:val="left" w:pos="6124"/>
              </w:tabs>
              <w:ind w:right="4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E8BB5" w14:textId="21691B63" w:rsidR="00B5079C" w:rsidRPr="003917FE" w:rsidRDefault="00A06AF1" w:rsidP="00FD7FC3">
            <w:pPr>
              <w:tabs>
                <w:tab w:val="left" w:pos="6124"/>
              </w:tabs>
              <w:ind w:right="4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Kuptimi dhe analiza teorike dhe praktike e lirimit me kusht tek dënimi me burgim, për të miturit dhe madhorët, dhe tek dënimi me burgim të përjetshëm i madhorëve meshkuj.</w:t>
            </w:r>
          </w:p>
        </w:tc>
      </w:tr>
      <w:tr w:rsidR="0065639C" w:rsidRPr="00025B81" w14:paraId="676E2C01" w14:textId="77777777" w:rsidTr="00FD7EBE">
        <w:trPr>
          <w:trHeight w:val="620"/>
        </w:trPr>
        <w:tc>
          <w:tcPr>
            <w:tcW w:w="1841" w:type="dxa"/>
            <w:vMerge/>
          </w:tcPr>
          <w:p w14:paraId="344A3A34" w14:textId="77777777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vMerge/>
            <w:shd w:val="clear" w:color="auto" w:fill="auto"/>
          </w:tcPr>
          <w:p w14:paraId="1EA7AC3E" w14:textId="77777777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vMerge/>
            <w:shd w:val="clear" w:color="auto" w:fill="auto"/>
          </w:tcPr>
          <w:p w14:paraId="218787B7" w14:textId="77777777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39C" w:rsidRPr="00025B81" w14:paraId="63034E96" w14:textId="77777777" w:rsidTr="00FD7EBE">
        <w:trPr>
          <w:trHeight w:val="890"/>
        </w:trPr>
        <w:tc>
          <w:tcPr>
            <w:tcW w:w="1841" w:type="dxa"/>
            <w:vMerge w:val="restart"/>
            <w:shd w:val="clear" w:color="auto" w:fill="9999FF"/>
          </w:tcPr>
          <w:p w14:paraId="089B08DE" w14:textId="77777777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B81">
              <w:rPr>
                <w:rFonts w:ascii="Times New Roman" w:hAnsi="Times New Roman" w:cs="Times New Roman"/>
                <w:b/>
                <w:sz w:val="24"/>
                <w:szCs w:val="24"/>
              </w:rPr>
              <w:t>ÇËSHTJET QË DO TË TRAJTOHEN</w:t>
            </w:r>
            <w:r w:rsidRPr="00025B81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2250" w:type="dxa"/>
            <w:gridSpan w:val="2"/>
            <w:shd w:val="clear" w:color="auto" w:fill="CCCCFF"/>
          </w:tcPr>
          <w:p w14:paraId="3EAFF2B5" w14:textId="77777777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81">
              <w:rPr>
                <w:rFonts w:ascii="Times New Roman" w:hAnsi="Times New Roman" w:cs="Times New Roman"/>
                <w:sz w:val="24"/>
                <w:szCs w:val="24"/>
              </w:rPr>
              <w:t>Ek</w:t>
            </w:r>
            <w:r w:rsidR="000F441C" w:rsidRPr="00025B8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pert </w:t>
            </w:r>
          </w:p>
          <w:p w14:paraId="7EFEDD38" w14:textId="2BC6AC30" w:rsidR="003E2D72" w:rsidRPr="00025B81" w:rsidRDefault="003E2D72" w:rsidP="003967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shd w:val="clear" w:color="auto" w:fill="CCCCFF"/>
          </w:tcPr>
          <w:p w14:paraId="22D254F6" w14:textId="77777777" w:rsidR="00B5079C" w:rsidRDefault="00A06AF1" w:rsidP="00B32EF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Florjan Kalaja</w:t>
            </w:r>
          </w:p>
          <w:p w14:paraId="28527B97" w14:textId="77777777" w:rsidR="00F67E0A" w:rsidRDefault="00F67E0A" w:rsidP="00F67E0A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Lirimi me kusht për dënimin me burgim:</w:t>
            </w:r>
          </w:p>
          <w:p w14:paraId="7B427E71" w14:textId="77777777" w:rsidR="00F67E0A" w:rsidRDefault="00F67E0A" w:rsidP="00F67E0A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Të miturit;</w:t>
            </w:r>
          </w:p>
          <w:p w14:paraId="715B25E9" w14:textId="77777777" w:rsidR="00F67E0A" w:rsidRDefault="00F67E0A" w:rsidP="00F67E0A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Madhorët.</w:t>
            </w:r>
          </w:p>
          <w:p w14:paraId="63BD2CD4" w14:textId="77777777" w:rsidR="00F67E0A" w:rsidRDefault="00F67E0A" w:rsidP="00F67E0A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Ndalesat kategorike të lirimit me kusht:</w:t>
            </w:r>
          </w:p>
          <w:p w14:paraId="36B7B395" w14:textId="77777777" w:rsidR="00F67E0A" w:rsidRDefault="00F67E0A" w:rsidP="00F67E0A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Ndalesat subjektive;</w:t>
            </w:r>
          </w:p>
          <w:p w14:paraId="6F879CB3" w14:textId="77777777" w:rsidR="00F67E0A" w:rsidRDefault="00F67E0A" w:rsidP="00F67E0A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Ndalesat objektive.</w:t>
            </w:r>
          </w:p>
          <w:p w14:paraId="04B4BD0F" w14:textId="77777777" w:rsidR="00F67E0A" w:rsidRDefault="00F67E0A" w:rsidP="00F67E0A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Lirimi me kusht për dënimin me burgim të përjetshëm:</w:t>
            </w:r>
          </w:p>
          <w:p w14:paraId="65E46B03" w14:textId="77777777" w:rsidR="00F67E0A" w:rsidRDefault="00F67E0A" w:rsidP="00F67E0A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Ndalesat objektive;</w:t>
            </w:r>
          </w:p>
          <w:p w14:paraId="5E3E83CD" w14:textId="77777777" w:rsidR="00F67E0A" w:rsidRDefault="00F67E0A" w:rsidP="00F67E0A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Ndalesat subjektive.</w:t>
            </w:r>
          </w:p>
          <w:p w14:paraId="0F7187CA" w14:textId="77777777" w:rsidR="00F67E0A" w:rsidRDefault="00F67E0A" w:rsidP="00F67E0A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Periudha ligjore e sigurisë;</w:t>
            </w:r>
          </w:p>
          <w:p w14:paraId="483C0B6C" w14:textId="77777777" w:rsidR="00F67E0A" w:rsidRDefault="00F67E0A" w:rsidP="00F67E0A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Periudha gjyqësore e sigurisë;</w:t>
            </w:r>
          </w:p>
          <w:p w14:paraId="44E1FE43" w14:textId="77777777" w:rsidR="00F67E0A" w:rsidRDefault="00F67E0A" w:rsidP="00F67E0A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Ekzekutimi i lirimit me kusht;</w:t>
            </w:r>
          </w:p>
          <w:p w14:paraId="5769EE17" w14:textId="77777777" w:rsidR="00F67E0A" w:rsidRDefault="00F67E0A" w:rsidP="00F67E0A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Revokimi i lirimit me kusht;</w:t>
            </w:r>
          </w:p>
          <w:p w14:paraId="1279BAE3" w14:textId="33892C86" w:rsidR="00F67E0A" w:rsidRPr="00F67E0A" w:rsidRDefault="00F67E0A" w:rsidP="00F67E0A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Refleksione mbi jurisprudencën e GJEDNJ, GJK dhe GJL mbi lirimin me kusht dhe vështrime jurisprudenciale dhe ligjore krahasimore të lirimit me kusht.</w:t>
            </w:r>
          </w:p>
        </w:tc>
      </w:tr>
      <w:tr w:rsidR="0065639C" w:rsidRPr="00025B81" w14:paraId="6D469951" w14:textId="77777777" w:rsidTr="00FD7EBE">
        <w:trPr>
          <w:trHeight w:val="980"/>
        </w:trPr>
        <w:tc>
          <w:tcPr>
            <w:tcW w:w="1841" w:type="dxa"/>
            <w:vMerge/>
            <w:shd w:val="clear" w:color="auto" w:fill="9999FF"/>
          </w:tcPr>
          <w:p w14:paraId="10EAAC35" w14:textId="77777777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  <w:gridSpan w:val="2"/>
            <w:shd w:val="clear" w:color="auto" w:fill="FFF2CC" w:themeFill="accent4" w:themeFillTint="33"/>
          </w:tcPr>
          <w:p w14:paraId="799C3169" w14:textId="6EEC4F04" w:rsidR="005F2433" w:rsidRDefault="002B4786" w:rsidP="008648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86E">
              <w:rPr>
                <w:rFonts w:ascii="Times New Roman" w:hAnsi="Times New Roman" w:cs="Times New Roman"/>
                <w:sz w:val="24"/>
                <w:szCs w:val="24"/>
              </w:rPr>
              <w:t>Ekspert</w:t>
            </w:r>
          </w:p>
          <w:p w14:paraId="7AA031E7" w14:textId="77777777" w:rsidR="0086486E" w:rsidRPr="0086486E" w:rsidRDefault="0086486E" w:rsidP="008648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061E1" w14:textId="3703E721" w:rsidR="005F2433" w:rsidRPr="00025B81" w:rsidRDefault="00F95FD9" w:rsidP="00864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25B8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6660" w:type="dxa"/>
            <w:shd w:val="clear" w:color="auto" w:fill="FFF2CC" w:themeFill="accent4" w:themeFillTint="33"/>
          </w:tcPr>
          <w:p w14:paraId="3257CC55" w14:textId="2ED2AD94" w:rsidR="003917FE" w:rsidRPr="003917FE" w:rsidRDefault="003917FE" w:rsidP="003917F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39C" w:rsidRPr="00025B81" w14:paraId="48004044" w14:textId="77777777" w:rsidTr="00FD7EBE">
        <w:trPr>
          <w:trHeight w:val="1071"/>
        </w:trPr>
        <w:tc>
          <w:tcPr>
            <w:tcW w:w="1841" w:type="dxa"/>
            <w:vMerge/>
            <w:shd w:val="clear" w:color="auto" w:fill="9999FF"/>
          </w:tcPr>
          <w:p w14:paraId="48749A5B" w14:textId="56B701B4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  <w:gridSpan w:val="2"/>
            <w:shd w:val="clear" w:color="auto" w:fill="E2EFD9" w:themeFill="accent6" w:themeFillTint="33"/>
          </w:tcPr>
          <w:p w14:paraId="3C527E7C" w14:textId="77777777" w:rsidR="003E2D72" w:rsidRPr="0086486E" w:rsidRDefault="0065639C" w:rsidP="00CC1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86486E">
              <w:rPr>
                <w:rFonts w:ascii="Times New Roman" w:hAnsi="Times New Roman" w:cs="Times New Roman"/>
                <w:sz w:val="24"/>
                <w:szCs w:val="24"/>
              </w:rPr>
              <w:t>Leht</w:t>
            </w:r>
            <w:r w:rsidRPr="0086486E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ësues</w:t>
            </w:r>
          </w:p>
          <w:p w14:paraId="43CB2454" w14:textId="2D8A8B04" w:rsidR="0065639C" w:rsidRPr="00025B81" w:rsidRDefault="0065639C" w:rsidP="00D9725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6660" w:type="dxa"/>
            <w:shd w:val="clear" w:color="auto" w:fill="E2EFD9" w:themeFill="accent6" w:themeFillTint="33"/>
          </w:tcPr>
          <w:p w14:paraId="633D76B7" w14:textId="77777777" w:rsidR="0065639C" w:rsidRPr="00025B81" w:rsidRDefault="0065639C" w:rsidP="00CC10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382C" w:rsidRPr="00025B81" w14:paraId="1EE54906" w14:textId="77777777" w:rsidTr="00FD7EBE">
        <w:trPr>
          <w:trHeight w:val="810"/>
        </w:trPr>
        <w:tc>
          <w:tcPr>
            <w:tcW w:w="1841" w:type="dxa"/>
            <w:vMerge w:val="restart"/>
            <w:shd w:val="clear" w:color="auto" w:fill="9999FF"/>
          </w:tcPr>
          <w:p w14:paraId="4CAE5F39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5B81">
              <w:rPr>
                <w:rFonts w:ascii="Times New Roman" w:hAnsi="Times New Roman" w:cs="Times New Roman"/>
                <w:b/>
              </w:rPr>
              <w:t>PYETJET VETËSTUDIMORE</w:t>
            </w:r>
            <w:r w:rsidRPr="00025B81">
              <w:rPr>
                <w:rStyle w:val="FootnoteReference"/>
                <w:rFonts w:ascii="Times New Roman" w:hAnsi="Times New Roman" w:cs="Times New Roman"/>
                <w:b/>
              </w:rPr>
              <w:footnoteReference w:id="4"/>
            </w:r>
          </w:p>
        </w:tc>
        <w:tc>
          <w:tcPr>
            <w:tcW w:w="2250" w:type="dxa"/>
            <w:gridSpan w:val="2"/>
            <w:shd w:val="clear" w:color="auto" w:fill="CCCCFF"/>
          </w:tcPr>
          <w:p w14:paraId="13BD1E47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81">
              <w:rPr>
                <w:rFonts w:ascii="Times New Roman" w:hAnsi="Times New Roman" w:cs="Times New Roman"/>
                <w:sz w:val="24"/>
                <w:szCs w:val="24"/>
              </w:rPr>
              <w:t xml:space="preserve">Ekspert </w:t>
            </w:r>
          </w:p>
          <w:p w14:paraId="7054DCD5" w14:textId="053DC3BB" w:rsidR="000A382C" w:rsidRPr="0086486E" w:rsidRDefault="000A382C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shd w:val="clear" w:color="auto" w:fill="CCCCFF"/>
          </w:tcPr>
          <w:p w14:paraId="1DF98DE3" w14:textId="330B53C0" w:rsidR="000A382C" w:rsidRDefault="00A06AF1" w:rsidP="000A3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janë kushtetuese dhe konventore ndalesat kategorike të lirimit me kusht të parashikuara në nenin 64 dhe 65 të Kodit Penal?</w:t>
            </w:r>
          </w:p>
          <w:p w14:paraId="2BB161D9" w14:textId="07BA7259" w:rsidR="00A06AF1" w:rsidRDefault="00A06AF1" w:rsidP="000A3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është kushtetuese dhe konventore periudha 35 vjecare e sigurise e lirimit me kusht per te denuarit me burgim të përjetshëm?</w:t>
            </w:r>
          </w:p>
          <w:p w14:paraId="35F2DDB8" w14:textId="77777777" w:rsidR="000A382C" w:rsidRDefault="00A06AF1" w:rsidP="000A3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Dallimet e lirimit me kusht tek të miturit dhe madhorët.</w:t>
            </w:r>
          </w:p>
          <w:p w14:paraId="45A8127E" w14:textId="77777777" w:rsidR="00A06AF1" w:rsidRDefault="00A06AF1" w:rsidP="000A3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Revokimi i lirimit me kusht, a duhet të konvertohet pjesa e ezekutuar pjesërisht e kushtit në pjesën e mbetur të dënimit me burgim që duhet të ekzekutohet?</w:t>
            </w:r>
          </w:p>
          <w:p w14:paraId="769D6C13" w14:textId="77777777" w:rsidR="00A06AF1" w:rsidRDefault="00A06AF1" w:rsidP="000A3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 zbatohet periudha e sigurisë gjyqësore sipas nenit 65/a të Kodit Penal?</w:t>
            </w:r>
          </w:p>
          <w:p w14:paraId="02A8C048" w14:textId="27141043" w:rsidR="00A06AF1" w:rsidRPr="00A06AF1" w:rsidRDefault="00A06AF1" w:rsidP="000A3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 zbatohet periudha ligjore dhe gjyqësore e sigurisë tek dënimet e bashkuara?</w:t>
            </w:r>
          </w:p>
        </w:tc>
      </w:tr>
      <w:tr w:rsidR="000A382C" w:rsidRPr="00025B81" w14:paraId="4833C3E1" w14:textId="77777777" w:rsidTr="00FD7EBE">
        <w:trPr>
          <w:trHeight w:val="872"/>
        </w:trPr>
        <w:tc>
          <w:tcPr>
            <w:tcW w:w="1841" w:type="dxa"/>
            <w:vMerge/>
            <w:shd w:val="clear" w:color="auto" w:fill="9999FF"/>
          </w:tcPr>
          <w:p w14:paraId="5D2F2DDE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  <w:gridSpan w:val="2"/>
            <w:shd w:val="clear" w:color="auto" w:fill="FFF2CC" w:themeFill="accent4" w:themeFillTint="33"/>
          </w:tcPr>
          <w:p w14:paraId="7EEBA387" w14:textId="77777777" w:rsidR="000A382C" w:rsidRDefault="000A382C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86E">
              <w:rPr>
                <w:rFonts w:ascii="Times New Roman" w:hAnsi="Times New Roman" w:cs="Times New Roman"/>
                <w:sz w:val="24"/>
                <w:szCs w:val="24"/>
              </w:rPr>
              <w:t>Ekspert</w:t>
            </w:r>
          </w:p>
          <w:p w14:paraId="30ED7DA3" w14:textId="77777777" w:rsidR="000A382C" w:rsidRPr="0086486E" w:rsidRDefault="000A382C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616E1" w14:textId="7621AED9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486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25B8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6660" w:type="dxa"/>
            <w:shd w:val="clear" w:color="auto" w:fill="FFF2CC" w:themeFill="accent4" w:themeFillTint="33"/>
          </w:tcPr>
          <w:p w14:paraId="7878AA8C" w14:textId="6788A1C6" w:rsidR="000A382C" w:rsidRPr="001E14A8" w:rsidRDefault="00F67E0A" w:rsidP="000A382C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Florjan Kalaja</w:t>
            </w:r>
          </w:p>
        </w:tc>
      </w:tr>
      <w:tr w:rsidR="000A382C" w:rsidRPr="00025B81" w14:paraId="0E95340B" w14:textId="77777777" w:rsidTr="00FD7EBE">
        <w:trPr>
          <w:trHeight w:val="818"/>
        </w:trPr>
        <w:tc>
          <w:tcPr>
            <w:tcW w:w="1841" w:type="dxa"/>
            <w:vMerge/>
            <w:shd w:val="clear" w:color="auto" w:fill="9999FF"/>
          </w:tcPr>
          <w:p w14:paraId="04EE74DF" w14:textId="63CE9686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  <w:gridSpan w:val="2"/>
            <w:shd w:val="clear" w:color="auto" w:fill="E2EFD9" w:themeFill="accent6" w:themeFillTint="33"/>
          </w:tcPr>
          <w:p w14:paraId="4D94B78B" w14:textId="77777777" w:rsidR="000A382C" w:rsidRPr="0086486E" w:rsidRDefault="000A382C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r w:rsidRPr="0086486E">
              <w:rPr>
                <w:rFonts w:ascii="Times New Roman" w:hAnsi="Times New Roman" w:cs="Times New Roman"/>
                <w:sz w:val="24"/>
                <w:szCs w:val="24"/>
              </w:rPr>
              <w:t>Leht</w:t>
            </w:r>
            <w:r w:rsidRPr="0086486E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ësues</w:t>
            </w:r>
          </w:p>
          <w:p w14:paraId="47C1C325" w14:textId="49C72C6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ja-JP"/>
              </w:rPr>
            </w:pPr>
          </w:p>
        </w:tc>
        <w:tc>
          <w:tcPr>
            <w:tcW w:w="6660" w:type="dxa"/>
            <w:shd w:val="clear" w:color="auto" w:fill="E2EFD9" w:themeFill="accent6" w:themeFillTint="33"/>
          </w:tcPr>
          <w:p w14:paraId="6F6847BE" w14:textId="78FF530A" w:rsidR="000A382C" w:rsidRPr="00EA3BB6" w:rsidRDefault="000A382C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6BA" w:rsidRPr="00025B81" w14:paraId="056DFA27" w14:textId="77777777" w:rsidTr="00FD7EBE">
        <w:trPr>
          <w:trHeight w:val="1629"/>
        </w:trPr>
        <w:tc>
          <w:tcPr>
            <w:tcW w:w="1841" w:type="dxa"/>
            <w:shd w:val="clear" w:color="auto" w:fill="9999FF"/>
          </w:tcPr>
          <w:p w14:paraId="0CFA52C1" w14:textId="77777777" w:rsidR="00C516BA" w:rsidRPr="00025B81" w:rsidRDefault="00C516BA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5B81">
              <w:rPr>
                <w:rFonts w:ascii="Times New Roman" w:hAnsi="Times New Roman" w:cs="Times New Roman"/>
                <w:b/>
              </w:rPr>
              <w:lastRenderedPageBreak/>
              <w:t>STRUKTURA DHE METODOLOGJIA</w:t>
            </w:r>
            <w:r w:rsidRPr="00025B81">
              <w:rPr>
                <w:rStyle w:val="FootnoteReference"/>
                <w:rFonts w:ascii="Times New Roman" w:hAnsi="Times New Roman" w:cs="Times New Roman"/>
                <w:b/>
              </w:rPr>
              <w:footnoteReference w:id="5"/>
            </w:r>
          </w:p>
          <w:p w14:paraId="7A4577E6" w14:textId="77777777" w:rsidR="00C516BA" w:rsidRPr="00025B81" w:rsidRDefault="00C516BA" w:rsidP="0065639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5B81">
              <w:rPr>
                <w:rFonts w:ascii="Times New Roman" w:hAnsi="Times New Roman" w:cs="Times New Roman"/>
                <w:b/>
              </w:rPr>
              <w:t>(ushtrimet dhe rastet praktike)</w:t>
            </w:r>
            <w:r w:rsidRPr="00025B81">
              <w:rPr>
                <w:rStyle w:val="FootnoteReference"/>
                <w:rFonts w:ascii="Times New Roman" w:hAnsi="Times New Roman" w:cs="Times New Roman"/>
                <w:b/>
              </w:rPr>
              <w:footnoteReference w:id="6"/>
            </w:r>
          </w:p>
        </w:tc>
        <w:tc>
          <w:tcPr>
            <w:tcW w:w="2250" w:type="dxa"/>
            <w:gridSpan w:val="2"/>
          </w:tcPr>
          <w:p w14:paraId="56159ED3" w14:textId="77777777" w:rsidR="00C516BA" w:rsidRPr="0086486E" w:rsidRDefault="00C516BA" w:rsidP="009B7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86E">
              <w:rPr>
                <w:rFonts w:ascii="Times New Roman" w:hAnsi="Times New Roman" w:cs="Times New Roman"/>
                <w:sz w:val="24"/>
                <w:szCs w:val="24"/>
              </w:rPr>
              <w:t>I përbashkët</w:t>
            </w:r>
          </w:p>
        </w:tc>
        <w:tc>
          <w:tcPr>
            <w:tcW w:w="6660" w:type="dxa"/>
          </w:tcPr>
          <w:p w14:paraId="1AF9CDB8" w14:textId="7F44FBBB" w:rsidR="00B5079C" w:rsidRDefault="00A06AF1" w:rsidP="00173565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Kafkaris kunder Qipros;</w:t>
            </w:r>
          </w:p>
          <w:p w14:paraId="6473BDFC" w14:textId="147A3EE1" w:rsidR="00A06AF1" w:rsidRDefault="00A06AF1" w:rsidP="00173565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Harakchiev dhe Tomulov v. Bullgarise;</w:t>
            </w:r>
          </w:p>
          <w:p w14:paraId="59CF57A9" w14:textId="77777777" w:rsidR="00C516BA" w:rsidRDefault="00A06AF1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Vinter dhe te tjerë kundër Mbretërisë së Bashkuar;</w:t>
            </w:r>
          </w:p>
          <w:p w14:paraId="738A3216" w14:textId="287091F2" w:rsidR="00A06AF1" w:rsidRDefault="00A06AF1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Laszlo kundër Hungarisë;</w:t>
            </w:r>
          </w:p>
          <w:p w14:paraId="019BAF69" w14:textId="15E4B2A6" w:rsidR="00A06AF1" w:rsidRDefault="00A06AF1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Trabelsi kundër Belgjikës;</w:t>
            </w:r>
          </w:p>
          <w:p w14:paraId="01A64BDF" w14:textId="144A9A8F" w:rsidR="00A06AF1" w:rsidRDefault="00A06AF1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Sanchez Sanchez kundër Mbretërisë së Bashkuar;</w:t>
            </w:r>
          </w:p>
          <w:p w14:paraId="0D182D34" w14:textId="2E48C32F" w:rsidR="00A06AF1" w:rsidRDefault="00A06AF1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Marcello Viola kmundër Italisë (2);</w:t>
            </w:r>
          </w:p>
          <w:p w14:paraId="3874ACEE" w14:textId="217366F9" w:rsidR="00A06AF1" w:rsidRDefault="00A06AF1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Bancsok dhe Magyar kundër Hungarisë;</w:t>
            </w:r>
          </w:p>
          <w:p w14:paraId="63422DBB" w14:textId="79E4225B" w:rsidR="00A06AF1" w:rsidRDefault="00A06AF1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T.P. dhe A.T. kundër Hungarisë;</w:t>
            </w:r>
          </w:p>
          <w:p w14:paraId="4006FAF0" w14:textId="62E3CB88" w:rsidR="00A06AF1" w:rsidRDefault="00A06AF1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Harkins dhe Edwards kundër Mbretërisë së Bashkuar;</w:t>
            </w:r>
          </w:p>
          <w:p w14:paraId="580414BB" w14:textId="553BA346" w:rsidR="00A06AF1" w:rsidRDefault="00A06AF1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Murray kundër Holandës;</w:t>
            </w:r>
          </w:p>
          <w:p w14:paraId="6BF39635" w14:textId="198987F0" w:rsidR="00A06AF1" w:rsidRDefault="00A06AF1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Rasti “Gerd Gjinerari” (fuqiua prapavepruese e ligjit penal te lirimit me kusht);</w:t>
            </w:r>
          </w:p>
          <w:p w14:paraId="5B57C943" w14:textId="6354AA10" w:rsidR="00A06AF1" w:rsidRDefault="00A06AF1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Rasti “Elton Jazxhi” (orët e punës në burg dhe konvertimi);</w:t>
            </w:r>
          </w:p>
          <w:p w14:paraId="420D0C11" w14:textId="10733999" w:rsidR="00A06AF1" w:rsidRDefault="00A06AF1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Rasti “Genc Tafili” (penologjia dhe uljet e dënimit ne periudhën e sigurisë);</w:t>
            </w:r>
          </w:p>
          <w:p w14:paraId="2F756126" w14:textId="66000B80" w:rsidR="00F67E0A" w:rsidRDefault="00F67E0A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Rasti “Indrit Biçja” (konvertimi i periudhës së sigurisë sipas marrëveshjes Angli Shqipëri per transferimin e të dënuarve);</w:t>
            </w:r>
          </w:p>
          <w:p w14:paraId="2AC61966" w14:textId="44DF87E6" w:rsidR="00F67E0A" w:rsidRDefault="00F67E0A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Rasti “Lulzim Berisha” (përllogaritja e periudhës së sigurisë, uljet e paraburgimit dhe uljet e dënimit)</w:t>
            </w:r>
          </w:p>
          <w:p w14:paraId="167AF0A0" w14:textId="154E2FBD" w:rsidR="00A06AF1" w:rsidRPr="00A06AF1" w:rsidRDefault="00A06AF1" w:rsidP="00A06AF1">
            <w:pPr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397EFF" w:rsidRPr="00025B81" w14:paraId="7E7EC721" w14:textId="77777777" w:rsidTr="00FD7EBE">
        <w:trPr>
          <w:trHeight w:val="512"/>
        </w:trPr>
        <w:tc>
          <w:tcPr>
            <w:tcW w:w="1841" w:type="dxa"/>
            <w:vMerge w:val="restart"/>
            <w:shd w:val="clear" w:color="auto" w:fill="9999FF"/>
          </w:tcPr>
          <w:p w14:paraId="67225D58" w14:textId="77777777" w:rsidR="00397EFF" w:rsidRPr="00025B81" w:rsidRDefault="00397EFF" w:rsidP="009B77D1">
            <w:pPr>
              <w:jc w:val="center"/>
              <w:rPr>
                <w:rFonts w:ascii="Times New Roman" w:hAnsi="Times New Roman" w:cs="Times New Roman"/>
              </w:rPr>
            </w:pPr>
            <w:r w:rsidRPr="00025B81">
              <w:rPr>
                <w:rFonts w:ascii="Times New Roman" w:hAnsi="Times New Roman" w:cs="Times New Roman"/>
                <w:b/>
              </w:rPr>
              <w:t>MATERIALET E TRAJNIMIT</w:t>
            </w:r>
            <w:r w:rsidRPr="00025B81">
              <w:rPr>
                <w:rFonts w:ascii="Times New Roman" w:hAnsi="Times New Roman" w:cs="Times New Roman"/>
                <w:b/>
                <w:vertAlign w:val="superscript"/>
              </w:rPr>
              <w:footnoteReference w:id="7"/>
            </w:r>
          </w:p>
        </w:tc>
        <w:tc>
          <w:tcPr>
            <w:tcW w:w="1080" w:type="dxa"/>
            <w:vMerge w:val="restart"/>
            <w:shd w:val="clear" w:color="auto" w:fill="9999FF"/>
          </w:tcPr>
          <w:p w14:paraId="2C63D522" w14:textId="77777777" w:rsidR="00397EFF" w:rsidRPr="000F004D" w:rsidRDefault="00397EFF" w:rsidP="000F441C">
            <w:pPr>
              <w:jc w:val="both"/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>Leksion i ekspertit</w:t>
            </w:r>
          </w:p>
        </w:tc>
        <w:tc>
          <w:tcPr>
            <w:tcW w:w="1170" w:type="dxa"/>
            <w:shd w:val="clear" w:color="auto" w:fill="CCCCFF"/>
          </w:tcPr>
          <w:p w14:paraId="0CF43CDE" w14:textId="77777777" w:rsidR="00397EFF" w:rsidRPr="000F004D" w:rsidRDefault="00397EFF" w:rsidP="00B00DB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 xml:space="preserve">Ekspert </w:t>
            </w:r>
          </w:p>
          <w:p w14:paraId="10CFB704" w14:textId="6DFE2465" w:rsidR="00397EFF" w:rsidRPr="000F004D" w:rsidRDefault="00397EFF" w:rsidP="00B00D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0" w:type="dxa"/>
            <w:shd w:val="clear" w:color="auto" w:fill="CCCCFF"/>
          </w:tcPr>
          <w:p w14:paraId="0BACC7EF" w14:textId="047806E0" w:rsidR="00E34EB5" w:rsidRPr="000B120F" w:rsidRDefault="000B120F" w:rsidP="000B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Florjan Kalaja</w:t>
            </w:r>
          </w:p>
        </w:tc>
      </w:tr>
      <w:tr w:rsidR="00397EFF" w:rsidRPr="00025B81" w14:paraId="3C72BD2B" w14:textId="77777777" w:rsidTr="00FD7EBE">
        <w:trPr>
          <w:trHeight w:val="503"/>
        </w:trPr>
        <w:tc>
          <w:tcPr>
            <w:tcW w:w="1841" w:type="dxa"/>
            <w:vMerge/>
            <w:shd w:val="clear" w:color="auto" w:fill="9999FF"/>
          </w:tcPr>
          <w:p w14:paraId="60AA3CBD" w14:textId="77777777" w:rsidR="00397EFF" w:rsidRPr="00025B81" w:rsidRDefault="00397EFF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/>
            <w:shd w:val="clear" w:color="auto" w:fill="9999FF"/>
          </w:tcPr>
          <w:p w14:paraId="7DE91352" w14:textId="77777777" w:rsidR="00397EFF" w:rsidRPr="000F004D" w:rsidRDefault="00397EFF" w:rsidP="006563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71A8F970" w14:textId="77777777" w:rsidR="00C8788F" w:rsidRPr="000F004D" w:rsidRDefault="00C8788F" w:rsidP="00B00DB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>Ekspert</w:t>
            </w:r>
          </w:p>
          <w:p w14:paraId="4F2E3E3B" w14:textId="50E4A0EA" w:rsidR="00E422DA" w:rsidRPr="000F004D" w:rsidRDefault="00F95FD9" w:rsidP="00B00DB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6660" w:type="dxa"/>
            <w:shd w:val="clear" w:color="auto" w:fill="FFF2CC" w:themeFill="accent4" w:themeFillTint="33"/>
          </w:tcPr>
          <w:p w14:paraId="5626406E" w14:textId="77777777" w:rsidR="00397EFF" w:rsidRPr="00025B81" w:rsidRDefault="00397EFF" w:rsidP="009B77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163EC4" w14:textId="15384AD0" w:rsidR="00025B81" w:rsidRPr="00025B81" w:rsidRDefault="00025B81" w:rsidP="00025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EFF" w:rsidRPr="00025B81" w14:paraId="3C374680" w14:textId="77777777" w:rsidTr="00FD7EBE">
        <w:trPr>
          <w:trHeight w:val="503"/>
        </w:trPr>
        <w:tc>
          <w:tcPr>
            <w:tcW w:w="1841" w:type="dxa"/>
            <w:vMerge/>
            <w:shd w:val="clear" w:color="auto" w:fill="9999FF"/>
          </w:tcPr>
          <w:p w14:paraId="18CFFDE7" w14:textId="77777777" w:rsidR="00397EFF" w:rsidRPr="00025B81" w:rsidRDefault="00397EFF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/>
            <w:shd w:val="clear" w:color="auto" w:fill="9999FF"/>
          </w:tcPr>
          <w:p w14:paraId="7E4C543E" w14:textId="77777777" w:rsidR="00397EFF" w:rsidRPr="000F004D" w:rsidRDefault="00397EFF" w:rsidP="006563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E2EFD9" w:themeFill="accent6" w:themeFillTint="33"/>
          </w:tcPr>
          <w:p w14:paraId="5148B9BF" w14:textId="77777777" w:rsidR="00397EFF" w:rsidRPr="000F004D" w:rsidRDefault="00397EFF" w:rsidP="00B00DBC">
            <w:pPr>
              <w:rPr>
                <w:rFonts w:ascii="Times New Roman" w:hAnsi="Times New Roman" w:cs="Times New Roman"/>
                <w:lang w:eastAsia="ja-JP"/>
              </w:rPr>
            </w:pPr>
            <w:r w:rsidRPr="000F004D">
              <w:rPr>
                <w:rFonts w:ascii="Times New Roman" w:hAnsi="Times New Roman" w:cs="Times New Roman"/>
              </w:rPr>
              <w:t>Leht</w:t>
            </w:r>
            <w:r w:rsidRPr="000F004D">
              <w:rPr>
                <w:rFonts w:ascii="Times New Roman" w:hAnsi="Times New Roman" w:cs="Times New Roman"/>
                <w:lang w:eastAsia="ja-JP"/>
              </w:rPr>
              <w:t>ësues</w:t>
            </w:r>
          </w:p>
          <w:p w14:paraId="6E0AAB87" w14:textId="3EC97043" w:rsidR="00397EFF" w:rsidRPr="000F004D" w:rsidRDefault="00397EFF" w:rsidP="00B00DBC">
            <w:pPr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6660" w:type="dxa"/>
            <w:shd w:val="clear" w:color="auto" w:fill="E2EFD9" w:themeFill="accent6" w:themeFillTint="33"/>
          </w:tcPr>
          <w:p w14:paraId="2A633D66" w14:textId="77777777" w:rsidR="00397EFF" w:rsidRPr="00025B81" w:rsidRDefault="00397EFF" w:rsidP="009B77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382C" w:rsidRPr="00025B81" w14:paraId="4706767D" w14:textId="77777777" w:rsidTr="00FD7EBE">
        <w:trPr>
          <w:trHeight w:val="503"/>
        </w:trPr>
        <w:tc>
          <w:tcPr>
            <w:tcW w:w="1841" w:type="dxa"/>
            <w:vMerge/>
            <w:shd w:val="clear" w:color="auto" w:fill="9999FF"/>
          </w:tcPr>
          <w:p w14:paraId="2F986B2D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 w:val="restart"/>
            <w:shd w:val="clear" w:color="auto" w:fill="9999FF"/>
          </w:tcPr>
          <w:p w14:paraId="05546C8D" w14:textId="77777777" w:rsidR="000A382C" w:rsidRPr="000F004D" w:rsidRDefault="000A382C" w:rsidP="000A382C">
            <w:pPr>
              <w:jc w:val="both"/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>Literatura ku është mbështetur</w:t>
            </w:r>
          </w:p>
        </w:tc>
        <w:tc>
          <w:tcPr>
            <w:tcW w:w="1170" w:type="dxa"/>
            <w:shd w:val="clear" w:color="auto" w:fill="CCCCFF"/>
          </w:tcPr>
          <w:p w14:paraId="5D66315C" w14:textId="77777777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 xml:space="preserve">Ekspert </w:t>
            </w:r>
          </w:p>
          <w:p w14:paraId="12E5D517" w14:textId="0CF8C5D0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0" w:type="dxa"/>
            <w:shd w:val="clear" w:color="auto" w:fill="CCCCFF"/>
          </w:tcPr>
          <w:p w14:paraId="58A329A0" w14:textId="7179840E" w:rsidR="00F67E0A" w:rsidRDefault="00F67E0A" w:rsidP="000A3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GJEDNJ</w:t>
            </w:r>
          </w:p>
          <w:p w14:paraId="7F5A70B1" w14:textId="77777777" w:rsidR="00F67E0A" w:rsidRDefault="00F67E0A" w:rsidP="000A3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GJK</w:t>
            </w:r>
          </w:p>
          <w:p w14:paraId="074E25AB" w14:textId="77777777" w:rsidR="00F67E0A" w:rsidRDefault="00F67E0A" w:rsidP="000A3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KPGJL dhe Kolegjet e Bashkuara të GJL</w:t>
            </w:r>
            <w:r w:rsidR="000A382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62C92BF" w14:textId="4F64FFC1" w:rsidR="000A382C" w:rsidRPr="00025B81" w:rsidRDefault="00F67E0A" w:rsidP="000A3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Libri “Lirimi me kusht”, 2022, Florjan Kalaja, Botimet Enja.</w:t>
            </w:r>
            <w:r w:rsidR="000A382C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</w:tr>
      <w:tr w:rsidR="000A382C" w:rsidRPr="00025B81" w14:paraId="0F723E87" w14:textId="77777777" w:rsidTr="00FD7EBE">
        <w:trPr>
          <w:trHeight w:val="602"/>
        </w:trPr>
        <w:tc>
          <w:tcPr>
            <w:tcW w:w="1841" w:type="dxa"/>
            <w:vMerge/>
            <w:shd w:val="clear" w:color="auto" w:fill="9999FF"/>
          </w:tcPr>
          <w:p w14:paraId="5DFC6FBA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/>
            <w:shd w:val="clear" w:color="auto" w:fill="9999FF"/>
          </w:tcPr>
          <w:p w14:paraId="38571600" w14:textId="77777777" w:rsidR="000A382C" w:rsidRPr="000F004D" w:rsidRDefault="000A382C" w:rsidP="000A38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3F646753" w14:textId="77777777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>Ekspert</w:t>
            </w:r>
          </w:p>
          <w:p w14:paraId="48E2C252" w14:textId="60CF54E5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6660" w:type="dxa"/>
            <w:shd w:val="clear" w:color="auto" w:fill="FFF2CC" w:themeFill="accent4" w:themeFillTint="33"/>
          </w:tcPr>
          <w:p w14:paraId="7DA429E1" w14:textId="77777777" w:rsidR="001E14A8" w:rsidRDefault="001E14A8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59BAE" w14:textId="0D775248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382C" w:rsidRPr="00025B81" w14:paraId="6B333A9C" w14:textId="77777777" w:rsidTr="00FD7EBE">
        <w:trPr>
          <w:trHeight w:val="593"/>
        </w:trPr>
        <w:tc>
          <w:tcPr>
            <w:tcW w:w="1841" w:type="dxa"/>
            <w:vMerge/>
            <w:shd w:val="clear" w:color="auto" w:fill="9999FF"/>
          </w:tcPr>
          <w:p w14:paraId="2CD56C21" w14:textId="163A3758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/>
            <w:shd w:val="clear" w:color="auto" w:fill="9999FF"/>
          </w:tcPr>
          <w:p w14:paraId="12A1F27A" w14:textId="77777777" w:rsidR="000A382C" w:rsidRPr="000F004D" w:rsidRDefault="000A382C" w:rsidP="000A382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E2EFD9" w:themeFill="accent6" w:themeFillTint="33"/>
          </w:tcPr>
          <w:p w14:paraId="40DC4B77" w14:textId="77777777" w:rsidR="000A382C" w:rsidRPr="000F004D" w:rsidRDefault="000A382C" w:rsidP="000A382C">
            <w:pPr>
              <w:rPr>
                <w:rFonts w:ascii="Times New Roman" w:hAnsi="Times New Roman" w:cs="Times New Roman"/>
                <w:lang w:eastAsia="ja-JP"/>
              </w:rPr>
            </w:pPr>
            <w:r w:rsidRPr="000F004D">
              <w:rPr>
                <w:rFonts w:ascii="Times New Roman" w:hAnsi="Times New Roman" w:cs="Times New Roman"/>
              </w:rPr>
              <w:t>Leht</w:t>
            </w:r>
            <w:r w:rsidRPr="000F004D">
              <w:rPr>
                <w:rFonts w:ascii="Times New Roman" w:hAnsi="Times New Roman" w:cs="Times New Roman"/>
                <w:lang w:eastAsia="ja-JP"/>
              </w:rPr>
              <w:t>ësues</w:t>
            </w:r>
          </w:p>
          <w:p w14:paraId="4D9C537D" w14:textId="70289B00" w:rsidR="000A382C" w:rsidRPr="000F004D" w:rsidRDefault="000A382C" w:rsidP="000A382C">
            <w:pPr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6660" w:type="dxa"/>
            <w:shd w:val="clear" w:color="auto" w:fill="E2EFD9" w:themeFill="accent6" w:themeFillTint="33"/>
          </w:tcPr>
          <w:p w14:paraId="013BB8F5" w14:textId="73D11261" w:rsidR="000A382C" w:rsidRPr="00EA3BB6" w:rsidRDefault="000A382C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82C" w:rsidRPr="00025B81" w14:paraId="5F9F0C3B" w14:textId="77777777" w:rsidTr="00FD7EBE">
        <w:trPr>
          <w:trHeight w:val="557"/>
        </w:trPr>
        <w:tc>
          <w:tcPr>
            <w:tcW w:w="1841" w:type="dxa"/>
            <w:vMerge/>
            <w:shd w:val="clear" w:color="auto" w:fill="9999FF"/>
          </w:tcPr>
          <w:p w14:paraId="275C67F0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 w:val="restart"/>
            <w:shd w:val="clear" w:color="auto" w:fill="9999FF"/>
          </w:tcPr>
          <w:p w14:paraId="1F0C2B8B" w14:textId="77777777" w:rsidR="000A382C" w:rsidRPr="000F004D" w:rsidRDefault="000A382C" w:rsidP="000A382C">
            <w:pPr>
              <w:jc w:val="both"/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>Vendimet që ka marrë në analizë</w:t>
            </w:r>
          </w:p>
        </w:tc>
        <w:tc>
          <w:tcPr>
            <w:tcW w:w="1170" w:type="dxa"/>
            <w:shd w:val="clear" w:color="auto" w:fill="CCCCFF"/>
          </w:tcPr>
          <w:p w14:paraId="3210E135" w14:textId="77777777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 xml:space="preserve">Ekspert </w:t>
            </w:r>
          </w:p>
          <w:p w14:paraId="6676D96C" w14:textId="368A3BE5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0" w:type="dxa"/>
            <w:shd w:val="clear" w:color="auto" w:fill="CCCCFF"/>
          </w:tcPr>
          <w:p w14:paraId="787FF320" w14:textId="6F059F19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382C" w:rsidRPr="00025B81" w14:paraId="79A8F4AA" w14:textId="77777777" w:rsidTr="00FD7EBE">
        <w:trPr>
          <w:trHeight w:val="548"/>
        </w:trPr>
        <w:tc>
          <w:tcPr>
            <w:tcW w:w="1841" w:type="dxa"/>
            <w:vMerge/>
            <w:shd w:val="clear" w:color="auto" w:fill="9999FF"/>
          </w:tcPr>
          <w:p w14:paraId="73A52C24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/>
            <w:shd w:val="clear" w:color="auto" w:fill="9999FF"/>
          </w:tcPr>
          <w:p w14:paraId="229B52D2" w14:textId="77777777" w:rsidR="000A382C" w:rsidRPr="000F004D" w:rsidRDefault="000A382C" w:rsidP="000A38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0D171E8D" w14:textId="77777777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hAnsi="Times New Roman" w:cs="Times New Roman"/>
              </w:rPr>
              <w:t>Ekspert</w:t>
            </w:r>
          </w:p>
          <w:p w14:paraId="124E0140" w14:textId="06EFBF4A" w:rsidR="000A382C" w:rsidRPr="000F004D" w:rsidRDefault="000A382C" w:rsidP="000A382C">
            <w:pPr>
              <w:rPr>
                <w:rFonts w:ascii="Times New Roman" w:hAnsi="Times New Roman" w:cs="Times New Roman"/>
              </w:rPr>
            </w:pPr>
            <w:r w:rsidRPr="000F004D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6660" w:type="dxa"/>
            <w:shd w:val="clear" w:color="auto" w:fill="FFF2CC" w:themeFill="accent4" w:themeFillTint="33"/>
          </w:tcPr>
          <w:p w14:paraId="5592BEA7" w14:textId="45B579D1" w:rsidR="000A382C" w:rsidRPr="001E14A8" w:rsidRDefault="000A382C" w:rsidP="000A3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82C" w:rsidRPr="00025B81" w14:paraId="63A4B36E" w14:textId="77777777" w:rsidTr="00FD7EBE">
        <w:trPr>
          <w:trHeight w:val="602"/>
        </w:trPr>
        <w:tc>
          <w:tcPr>
            <w:tcW w:w="1841" w:type="dxa"/>
            <w:vMerge/>
            <w:shd w:val="clear" w:color="auto" w:fill="9999FF"/>
          </w:tcPr>
          <w:p w14:paraId="61BF2274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0" w:type="dxa"/>
            <w:vMerge/>
            <w:shd w:val="clear" w:color="auto" w:fill="9999FF"/>
          </w:tcPr>
          <w:p w14:paraId="7C99B05A" w14:textId="77777777" w:rsidR="000A382C" w:rsidRPr="000F004D" w:rsidRDefault="000A382C" w:rsidP="000A38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E2EFD9" w:themeFill="accent6" w:themeFillTint="33"/>
          </w:tcPr>
          <w:p w14:paraId="0A1D2784" w14:textId="77777777" w:rsidR="000A382C" w:rsidRPr="000F004D" w:rsidRDefault="000A382C" w:rsidP="000A382C">
            <w:pPr>
              <w:rPr>
                <w:rFonts w:ascii="Times New Roman" w:hAnsi="Times New Roman" w:cs="Times New Roman"/>
                <w:lang w:eastAsia="ja-JP"/>
              </w:rPr>
            </w:pPr>
            <w:r w:rsidRPr="000F004D">
              <w:rPr>
                <w:rFonts w:ascii="Times New Roman" w:hAnsi="Times New Roman" w:cs="Times New Roman"/>
              </w:rPr>
              <w:t>Leht</w:t>
            </w:r>
            <w:r w:rsidRPr="000F004D">
              <w:rPr>
                <w:rFonts w:ascii="Times New Roman" w:hAnsi="Times New Roman" w:cs="Times New Roman"/>
                <w:lang w:eastAsia="ja-JP"/>
              </w:rPr>
              <w:t>ësues</w:t>
            </w:r>
          </w:p>
          <w:p w14:paraId="7C3C379C" w14:textId="5E0F2AF4" w:rsidR="000A382C" w:rsidRPr="000F004D" w:rsidRDefault="000A382C" w:rsidP="000A382C">
            <w:pPr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6660" w:type="dxa"/>
            <w:shd w:val="clear" w:color="auto" w:fill="E2EFD9" w:themeFill="accent6" w:themeFillTint="33"/>
          </w:tcPr>
          <w:p w14:paraId="2D2E489E" w14:textId="77777777" w:rsidR="000A382C" w:rsidRPr="00025B81" w:rsidRDefault="000A382C" w:rsidP="000A3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0848197" w14:textId="77777777" w:rsidR="00B84968" w:rsidRPr="00025B81" w:rsidRDefault="00B84968" w:rsidP="00D043D9">
      <w:pPr>
        <w:rPr>
          <w:rFonts w:ascii="Times New Roman" w:hAnsi="Times New Roman" w:cs="Times New Roman"/>
        </w:rPr>
      </w:pPr>
    </w:p>
    <w:p w14:paraId="366C56A5" w14:textId="77777777" w:rsidR="00A31582" w:rsidRPr="00025B81" w:rsidRDefault="00A31582" w:rsidP="00900D85">
      <w:pPr>
        <w:rPr>
          <w:rFonts w:ascii="Times New Roman" w:hAnsi="Times New Roman" w:cs="Times New Roman"/>
        </w:rPr>
      </w:pPr>
    </w:p>
    <w:p w14:paraId="7544DB25" w14:textId="7094024E" w:rsidR="00631A50" w:rsidRPr="00025B81" w:rsidRDefault="00631A50" w:rsidP="00900D85">
      <w:pPr>
        <w:rPr>
          <w:rFonts w:ascii="Times New Roman" w:eastAsia="Times New Roman" w:hAnsi="Times New Roman" w:cs="Times New Roman"/>
          <w:sz w:val="24"/>
          <w:szCs w:val="24"/>
          <w:u w:val="wave"/>
          <w:lang w:eastAsia="en-GB"/>
        </w:rPr>
      </w:pPr>
      <w:r w:rsidRPr="00025B81">
        <w:rPr>
          <w:rFonts w:ascii="Times New Roman" w:hAnsi="Times New Roman" w:cs="Times New Roman"/>
        </w:rPr>
        <w:t>Ekspert</w:t>
      </w:r>
      <w:r w:rsidR="00900D85" w:rsidRPr="00025B81">
        <w:rPr>
          <w:rFonts w:ascii="Times New Roman" w:hAnsi="Times New Roman" w:cs="Times New Roman"/>
        </w:rPr>
        <w:t>,</w:t>
      </w:r>
      <w:r w:rsidR="00B32EF5">
        <w:rPr>
          <w:rFonts w:ascii="Times New Roman" w:hAnsi="Times New Roman" w:cs="Times New Roman"/>
        </w:rPr>
        <w:tab/>
      </w:r>
      <w:r w:rsidR="000B120F">
        <w:rPr>
          <w:rFonts w:ascii="Times New Roman" w:hAnsi="Times New Roman" w:cs="Times New Roman"/>
        </w:rPr>
        <w:t>Florjan Kalaja</w:t>
      </w:r>
      <w:r w:rsidR="00B32EF5">
        <w:rPr>
          <w:rFonts w:ascii="Times New Roman" w:hAnsi="Times New Roman" w:cs="Times New Roman"/>
        </w:rPr>
        <w:tab/>
      </w:r>
      <w:r w:rsidR="00B32EF5">
        <w:rPr>
          <w:rFonts w:ascii="Times New Roman" w:hAnsi="Times New Roman" w:cs="Times New Roman"/>
        </w:rPr>
        <w:tab/>
      </w:r>
      <w:r w:rsidR="005F2433" w:rsidRPr="00025B81">
        <w:rPr>
          <w:rFonts w:ascii="Times New Roman" w:hAnsi="Times New Roman" w:cs="Times New Roman"/>
        </w:rPr>
        <w:tab/>
      </w:r>
      <w:r w:rsidR="00325369" w:rsidRPr="00025B81">
        <w:rPr>
          <w:rFonts w:ascii="Times New Roman" w:hAnsi="Times New Roman" w:cs="Times New Roman"/>
        </w:rPr>
        <w:t xml:space="preserve"> </w:t>
      </w:r>
      <w:r w:rsidR="00EF293E" w:rsidRPr="00025B81">
        <w:rPr>
          <w:rFonts w:ascii="Times New Roman" w:hAnsi="Times New Roman" w:cs="Times New Roman"/>
        </w:rPr>
        <w:t xml:space="preserve">  </w:t>
      </w:r>
      <w:r w:rsidR="00E422DA" w:rsidRPr="00025B81">
        <w:rPr>
          <w:rFonts w:ascii="Times New Roman" w:hAnsi="Times New Roman" w:cs="Times New Roman"/>
        </w:rPr>
        <w:t xml:space="preserve"> </w:t>
      </w:r>
      <w:r w:rsidR="00397EFF" w:rsidRPr="00025B81">
        <w:rPr>
          <w:rFonts w:ascii="Times New Roman" w:hAnsi="Times New Roman" w:cs="Times New Roman"/>
        </w:rPr>
        <w:t xml:space="preserve"> </w:t>
      </w:r>
      <w:r w:rsidR="005F2433" w:rsidRPr="00025B81">
        <w:rPr>
          <w:rFonts w:ascii="Times New Roman" w:hAnsi="Times New Roman" w:cs="Times New Roman"/>
        </w:rPr>
        <w:t xml:space="preserve">        </w:t>
      </w:r>
      <w:r w:rsidR="000F004D">
        <w:rPr>
          <w:rFonts w:ascii="Times New Roman" w:hAnsi="Times New Roman" w:cs="Times New Roman"/>
        </w:rPr>
        <w:tab/>
      </w:r>
      <w:r w:rsidR="000F004D">
        <w:rPr>
          <w:rFonts w:ascii="Times New Roman" w:hAnsi="Times New Roman" w:cs="Times New Roman"/>
        </w:rPr>
        <w:tab/>
      </w:r>
      <w:r w:rsidR="005F2433" w:rsidRPr="00025B81">
        <w:rPr>
          <w:rFonts w:ascii="Times New Roman" w:hAnsi="Times New Roman" w:cs="Times New Roman"/>
        </w:rPr>
        <w:t xml:space="preserve"> </w:t>
      </w:r>
      <w:r w:rsidR="00900D85" w:rsidRPr="00025B81">
        <w:rPr>
          <w:rFonts w:ascii="Times New Roman" w:hAnsi="Times New Roman" w:cs="Times New Roman"/>
        </w:rPr>
        <w:t>(firma) ____________</w:t>
      </w:r>
    </w:p>
    <w:p w14:paraId="28CC1D0E" w14:textId="1723D1D8" w:rsidR="00B00DBC" w:rsidRDefault="003E2D72" w:rsidP="00900D85">
      <w:pPr>
        <w:rPr>
          <w:rFonts w:ascii="Times New Roman" w:hAnsi="Times New Roman" w:cs="Times New Roman"/>
        </w:rPr>
      </w:pPr>
      <w:r w:rsidRPr="00025B81">
        <w:rPr>
          <w:rFonts w:ascii="Times New Roman" w:hAnsi="Times New Roman" w:cs="Times New Roman"/>
        </w:rPr>
        <w:t>Ekspert</w:t>
      </w:r>
      <w:r w:rsidR="00EF293E" w:rsidRPr="00025B81">
        <w:rPr>
          <w:rFonts w:ascii="Times New Roman" w:hAnsi="Times New Roman" w:cs="Times New Roman"/>
        </w:rPr>
        <w:t>,</w:t>
      </w:r>
      <w:r w:rsidR="00B32EF5">
        <w:rPr>
          <w:rFonts w:ascii="Times New Roman" w:hAnsi="Times New Roman" w:cs="Times New Roman"/>
        </w:rPr>
        <w:tab/>
      </w:r>
      <w:r w:rsidR="00B32EF5">
        <w:rPr>
          <w:rFonts w:ascii="Times New Roman" w:hAnsi="Times New Roman" w:cs="Times New Roman"/>
        </w:rPr>
        <w:tab/>
      </w:r>
      <w:r w:rsidR="00B32EF5">
        <w:rPr>
          <w:rFonts w:ascii="Times New Roman" w:hAnsi="Times New Roman" w:cs="Times New Roman"/>
        </w:rPr>
        <w:tab/>
      </w:r>
      <w:r w:rsidR="00B32EF5">
        <w:rPr>
          <w:rFonts w:ascii="Times New Roman" w:hAnsi="Times New Roman" w:cs="Times New Roman"/>
        </w:rPr>
        <w:tab/>
      </w:r>
      <w:r w:rsidR="00B32EF5">
        <w:rPr>
          <w:rFonts w:ascii="Times New Roman" w:hAnsi="Times New Roman" w:cs="Times New Roman"/>
        </w:rPr>
        <w:tab/>
      </w:r>
      <w:r w:rsidR="000F004D">
        <w:rPr>
          <w:rFonts w:ascii="Times New Roman" w:hAnsi="Times New Roman" w:cs="Times New Roman"/>
        </w:rPr>
        <w:tab/>
      </w:r>
      <w:r w:rsidR="000F004D">
        <w:rPr>
          <w:rFonts w:ascii="Times New Roman" w:hAnsi="Times New Roman" w:cs="Times New Roman"/>
        </w:rPr>
        <w:tab/>
      </w:r>
      <w:r w:rsidR="00B00DBC">
        <w:rPr>
          <w:rFonts w:ascii="Times New Roman" w:hAnsi="Times New Roman" w:cs="Times New Roman"/>
        </w:rPr>
        <w:t xml:space="preserve"> </w:t>
      </w:r>
      <w:r w:rsidR="00B00DBC" w:rsidRPr="00025B81">
        <w:rPr>
          <w:rFonts w:ascii="Times New Roman" w:hAnsi="Times New Roman" w:cs="Times New Roman"/>
        </w:rPr>
        <w:t>(firma) ____________</w:t>
      </w:r>
    </w:p>
    <w:p w14:paraId="7C579F4F" w14:textId="7ADEDB69" w:rsidR="0065639C" w:rsidRPr="00025B81" w:rsidRDefault="003E2D72" w:rsidP="00CC5547">
      <w:pPr>
        <w:rPr>
          <w:rFonts w:ascii="Times New Roman" w:hAnsi="Times New Roman" w:cs="Times New Roman"/>
        </w:rPr>
      </w:pPr>
      <w:r w:rsidRPr="00025B81">
        <w:rPr>
          <w:rFonts w:ascii="Times New Roman" w:hAnsi="Times New Roman" w:cs="Times New Roman"/>
        </w:rPr>
        <w:t>Lehtësues</w:t>
      </w:r>
      <w:r w:rsidR="00EF293E" w:rsidRPr="00025B81">
        <w:rPr>
          <w:rFonts w:ascii="Times New Roman" w:hAnsi="Times New Roman" w:cs="Times New Roman"/>
        </w:rPr>
        <w:t>,</w:t>
      </w:r>
      <w:r w:rsidR="00B32EF5">
        <w:rPr>
          <w:rFonts w:ascii="Times New Roman" w:hAnsi="Times New Roman" w:cs="Times New Roman"/>
        </w:rPr>
        <w:tab/>
      </w:r>
      <w:r w:rsidR="000A382C">
        <w:rPr>
          <w:rFonts w:ascii="Times New Roman" w:hAnsi="Times New Roman" w:cs="Times New Roman"/>
        </w:rPr>
        <w:tab/>
      </w:r>
      <w:r w:rsidR="00333BBB">
        <w:rPr>
          <w:rFonts w:ascii="Times New Roman" w:hAnsi="Times New Roman" w:cs="Times New Roman"/>
        </w:rPr>
        <w:t xml:space="preserve"> </w:t>
      </w:r>
      <w:r w:rsidR="00E422DA" w:rsidRPr="00025B8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E422DA" w:rsidRPr="00025B8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5F2433" w:rsidRPr="00025B81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0F004D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333BB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     </w:t>
      </w:r>
      <w:r w:rsidR="005F2433" w:rsidRPr="00025B8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900D85" w:rsidRPr="00025B81">
        <w:rPr>
          <w:rFonts w:ascii="Times New Roman" w:hAnsi="Times New Roman" w:cs="Times New Roman"/>
        </w:rPr>
        <w:t>(firma) ____________</w:t>
      </w:r>
    </w:p>
    <w:sectPr w:rsidR="0065639C" w:rsidRPr="00025B81" w:rsidSect="00656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0CF48" w14:textId="77777777" w:rsidR="004C71C8" w:rsidRDefault="004C71C8" w:rsidP="009634CD">
      <w:pPr>
        <w:spacing w:after="0" w:line="240" w:lineRule="auto"/>
      </w:pPr>
      <w:r>
        <w:separator/>
      </w:r>
    </w:p>
  </w:endnote>
  <w:endnote w:type="continuationSeparator" w:id="0">
    <w:p w14:paraId="05732FF5" w14:textId="77777777" w:rsidR="004C71C8" w:rsidRDefault="004C71C8" w:rsidP="0096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6435F" w14:textId="77777777" w:rsidR="004C71C8" w:rsidRDefault="004C71C8" w:rsidP="009634CD">
      <w:pPr>
        <w:spacing w:after="0" w:line="240" w:lineRule="auto"/>
      </w:pPr>
      <w:r>
        <w:separator/>
      </w:r>
    </w:p>
  </w:footnote>
  <w:footnote w:type="continuationSeparator" w:id="0">
    <w:p w14:paraId="6161FB06" w14:textId="77777777" w:rsidR="004C71C8" w:rsidRDefault="004C71C8" w:rsidP="009634CD">
      <w:pPr>
        <w:spacing w:after="0" w:line="240" w:lineRule="auto"/>
      </w:pPr>
      <w:r>
        <w:continuationSeparator/>
      </w:r>
    </w:p>
  </w:footnote>
  <w:footnote w:id="1">
    <w:p w14:paraId="75E510FC" w14:textId="77777777" w:rsidR="009B77D1" w:rsidRPr="00C1034B" w:rsidRDefault="009B77D1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Pr="00C1034B">
        <w:rPr>
          <w:rFonts w:ascii="Times New Roman" w:hAnsi="Times New Roman" w:cs="Times New Roman"/>
        </w:rPr>
        <w:t xml:space="preserve"> Kjo matricë do të plotësohet bashkërisht nga paneli i aktivitetit trajnues</w:t>
      </w:r>
      <w:r w:rsidR="005E6BE7" w:rsidRPr="00C1034B">
        <w:rPr>
          <w:rFonts w:ascii="Times New Roman" w:hAnsi="Times New Roman" w:cs="Times New Roman"/>
        </w:rPr>
        <w:t>, përpara zhvillimit të aktivitetit,</w:t>
      </w:r>
      <w:r w:rsidRPr="00C1034B">
        <w:rPr>
          <w:rFonts w:ascii="Times New Roman" w:hAnsi="Times New Roman" w:cs="Times New Roman"/>
        </w:rPr>
        <w:t xml:space="preserve"> dhe ka p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r q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llim 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ofroj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nj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pasqyr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qart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t</w:t>
      </w:r>
      <w:r w:rsidR="0065639C" w:rsidRPr="00C1034B">
        <w:rPr>
          <w:rFonts w:ascii="Times New Roman" w:hAnsi="Times New Roman" w:cs="Times New Roman"/>
        </w:rPr>
        <w:t>ë</w:t>
      </w:r>
      <w:r w:rsidR="00900D85" w:rsidRPr="00C1034B">
        <w:rPr>
          <w:rFonts w:ascii="Times New Roman" w:hAnsi="Times New Roman" w:cs="Times New Roman"/>
        </w:rPr>
        <w:t xml:space="preserve"> ç</w:t>
      </w:r>
      <w:r w:rsidR="0065639C" w:rsidRPr="00C1034B">
        <w:rPr>
          <w:rFonts w:ascii="Times New Roman" w:hAnsi="Times New Roman" w:cs="Times New Roman"/>
        </w:rPr>
        <w:t>ë</w:t>
      </w:r>
      <w:r w:rsidR="00900D85" w:rsidRPr="00C1034B">
        <w:rPr>
          <w:rFonts w:ascii="Times New Roman" w:hAnsi="Times New Roman" w:cs="Times New Roman"/>
        </w:rPr>
        <w:t>s</w:t>
      </w:r>
      <w:r w:rsidRPr="00C1034B">
        <w:rPr>
          <w:rFonts w:ascii="Times New Roman" w:hAnsi="Times New Roman" w:cs="Times New Roman"/>
        </w:rPr>
        <w:t>htjeve q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do 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trajtohen dhe objektivave, kompetencave dhe aft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sive q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synohet 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p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rcillen n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k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aktivitet. Matrica do tiu d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rgohet paraprakisht pjes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mar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>sve t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konfirmuar n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trajnim, s</w:t>
      </w:r>
      <w:r w:rsidR="0065639C" w:rsidRPr="00C1034B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 bashku me materialet e trajnimit, agjend</w:t>
      </w:r>
      <w:r w:rsidR="0065639C" w:rsidRPr="00C1034B">
        <w:rPr>
          <w:rFonts w:ascii="Times New Roman" w:hAnsi="Times New Roman" w:cs="Times New Roman"/>
        </w:rPr>
        <w:t>ë</w:t>
      </w:r>
      <w:r w:rsidR="00900D85" w:rsidRPr="00C1034B">
        <w:rPr>
          <w:rFonts w:ascii="Times New Roman" w:hAnsi="Times New Roman" w:cs="Times New Roman"/>
        </w:rPr>
        <w:t>n dhe ushtrimet/rastet praktike;</w:t>
      </w:r>
    </w:p>
  </w:footnote>
  <w:footnote w:id="2">
    <w:p w14:paraId="6FC99060" w14:textId="77777777" w:rsidR="0065639C" w:rsidRPr="00C1034B" w:rsidRDefault="0065639C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="00900D85" w:rsidRPr="00C1034B">
        <w:rPr>
          <w:rFonts w:ascii="Times New Roman" w:hAnsi="Times New Roman" w:cs="Times New Roman"/>
        </w:rPr>
        <w:t xml:space="preserve"> </w:t>
      </w:r>
      <w:r w:rsidR="00900D85" w:rsidRPr="00C1034B">
        <w:rPr>
          <w:rFonts w:ascii="Times New Roman" w:hAnsi="Times New Roman" w:cs="Times New Roman"/>
        </w:rPr>
        <w:t xml:space="preserve">Ekspertët </w:t>
      </w:r>
      <w:r w:rsidR="00900D85" w:rsidRPr="00C1034B">
        <w:rPr>
          <w:rFonts w:ascii="Times New Roman" w:hAnsi="Times New Roman" w:cs="Times New Roman"/>
        </w:rPr>
        <w:t xml:space="preserve">dhe lehtësuesi </w:t>
      </w:r>
      <w:r w:rsidRPr="00C1034B">
        <w:rPr>
          <w:rFonts w:ascii="Times New Roman" w:hAnsi="Times New Roman" w:cs="Times New Roman"/>
        </w:rPr>
        <w:t>përcaktoj</w:t>
      </w:r>
      <w:r w:rsidR="00900D85" w:rsidRPr="00C1034B">
        <w:rPr>
          <w:rFonts w:ascii="Times New Roman" w:hAnsi="Times New Roman" w:cs="Times New Roman"/>
        </w:rPr>
        <w:t>n</w:t>
      </w:r>
      <w:r w:rsidRPr="00C1034B">
        <w:rPr>
          <w:rFonts w:ascii="Times New Roman" w:hAnsi="Times New Roman" w:cs="Times New Roman"/>
        </w:rPr>
        <w:t>ë objektivin kryesor të trajnimit në tërësi dhe nëse për pjesën e tij të ekspertizës ka një objektiv kryesor më specifik, duhet të përcaktojë edhe atë</w:t>
      </w:r>
      <w:r w:rsidR="00900D85" w:rsidRPr="00C1034B">
        <w:rPr>
          <w:rFonts w:ascii="Times New Roman" w:hAnsi="Times New Roman" w:cs="Times New Roman"/>
        </w:rPr>
        <w:t xml:space="preserve"> objektiv;</w:t>
      </w:r>
    </w:p>
  </w:footnote>
  <w:footnote w:id="3">
    <w:p w14:paraId="22B4A465" w14:textId="77777777" w:rsidR="0065639C" w:rsidRPr="00C1034B" w:rsidRDefault="0065639C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Pr="00C1034B">
        <w:rPr>
          <w:rFonts w:ascii="Times New Roman" w:hAnsi="Times New Roman" w:cs="Times New Roman"/>
        </w:rPr>
        <w:t xml:space="preserve"> </w:t>
      </w:r>
      <w:r w:rsidR="00900D85" w:rsidRPr="00C1034B">
        <w:rPr>
          <w:rFonts w:ascii="Times New Roman" w:hAnsi="Times New Roman" w:cs="Times New Roman"/>
        </w:rPr>
        <w:t>E</w:t>
      </w:r>
      <w:r w:rsidRPr="00C1034B">
        <w:rPr>
          <w:rFonts w:ascii="Times New Roman" w:hAnsi="Times New Roman" w:cs="Times New Roman"/>
        </w:rPr>
        <w:t xml:space="preserve">ksperti </w:t>
      </w:r>
      <w:r w:rsidR="00900D85" w:rsidRPr="00C1034B">
        <w:rPr>
          <w:rFonts w:ascii="Times New Roman" w:hAnsi="Times New Roman" w:cs="Times New Roman"/>
        </w:rPr>
        <w:t>ndan</w:t>
      </w:r>
      <w:r w:rsidRPr="00C1034B">
        <w:rPr>
          <w:rFonts w:ascii="Times New Roman" w:hAnsi="Times New Roman" w:cs="Times New Roman"/>
        </w:rPr>
        <w:t xml:space="preserve"> në çështje temën që do të trajtojë;</w:t>
      </w:r>
    </w:p>
  </w:footnote>
  <w:footnote w:id="4">
    <w:p w14:paraId="0713715D" w14:textId="77777777" w:rsidR="000A382C" w:rsidRPr="00C1034B" w:rsidRDefault="000A382C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Pr="00C1034B">
        <w:rPr>
          <w:rFonts w:ascii="Times New Roman" w:hAnsi="Times New Roman" w:cs="Times New Roman"/>
        </w:rPr>
        <w:t xml:space="preserve"> </w:t>
      </w:r>
      <w:r w:rsidRPr="00C1034B">
        <w:rPr>
          <w:rFonts w:ascii="Times New Roman" w:hAnsi="Times New Roman" w:cs="Times New Roman"/>
        </w:rPr>
        <w:t xml:space="preserve">Eksperti </w:t>
      </w:r>
      <w:r w:rsidRPr="00C1034B">
        <w:rPr>
          <w:rFonts w:ascii="Times New Roman" w:hAnsi="Times New Roman" w:cs="Times New Roman"/>
        </w:rPr>
        <w:t>përcakton paraprakisht pyetjet kryesore që do të synohet tiu jepet përgjigje gjatë trajtimit të çështjeve;</w:t>
      </w:r>
    </w:p>
  </w:footnote>
  <w:footnote w:id="5">
    <w:p w14:paraId="0FF0B8E2" w14:textId="77777777" w:rsidR="00C516BA" w:rsidRPr="00C1034B" w:rsidRDefault="00C516BA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Pr="00C1034B">
        <w:rPr>
          <w:rFonts w:ascii="Times New Roman" w:hAnsi="Times New Roman" w:cs="Times New Roman"/>
        </w:rPr>
        <w:t xml:space="preserve"> </w:t>
      </w:r>
      <w:r w:rsidRPr="00C1034B">
        <w:rPr>
          <w:rFonts w:ascii="Times New Roman" w:hAnsi="Times New Roman" w:cs="Times New Roman"/>
        </w:rPr>
        <w:t xml:space="preserve">Ekspertët </w:t>
      </w:r>
      <w:r w:rsidRPr="00C1034B">
        <w:rPr>
          <w:rFonts w:ascii="Times New Roman" w:hAnsi="Times New Roman" w:cs="Times New Roman"/>
        </w:rPr>
        <w:t>dhe lehtësuesi përcaktojnë kohën që i duhet në dispozicion për trajtimin e secilës çështje, sipas kolonës 2, metodologjinë që do të përdorë për trajtimin e tyre dhe ushtrimet, rastet që do të përdorë;</w:t>
      </w:r>
    </w:p>
  </w:footnote>
  <w:footnote w:id="6">
    <w:p w14:paraId="20F15D24" w14:textId="7E9E0F24" w:rsidR="00C516BA" w:rsidRPr="00C1034B" w:rsidRDefault="00C516BA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Pr="00C1034B">
        <w:rPr>
          <w:rFonts w:ascii="Times New Roman" w:hAnsi="Times New Roman" w:cs="Times New Roman"/>
        </w:rPr>
        <w:t xml:space="preserve"> </w:t>
      </w:r>
      <w:r w:rsidRPr="00C1034B">
        <w:rPr>
          <w:rFonts w:ascii="Times New Roman" w:hAnsi="Times New Roman" w:cs="Times New Roman"/>
        </w:rPr>
        <w:t xml:space="preserve">Eksperti </w:t>
      </w:r>
      <w:r w:rsidRPr="00C1034B">
        <w:rPr>
          <w:rFonts w:ascii="Times New Roman" w:hAnsi="Times New Roman" w:cs="Times New Roman"/>
        </w:rPr>
        <w:t xml:space="preserve">harton paraprakisht disa ushtrime të shkurtra praktike për të kuptuar reagimin dhe njohuritë e pjesëmarrësve ndaj </w:t>
      </w:r>
      <w:r w:rsidR="00B00DBC" w:rsidRPr="00C1034B">
        <w:rPr>
          <w:rFonts w:ascii="Times New Roman" w:hAnsi="Times New Roman" w:cs="Times New Roman"/>
        </w:rPr>
        <w:t>çështjeve</w:t>
      </w:r>
      <w:r w:rsidRPr="00C1034B">
        <w:rPr>
          <w:rFonts w:ascii="Times New Roman" w:hAnsi="Times New Roman" w:cs="Times New Roman"/>
        </w:rPr>
        <w:t xml:space="preserve"> që do të trajtojë dhe ushtrime të shkurtra për të kuptuar se sa pjesëmarrësit kanë arritur të përvetësojnë njohuritë/aftësitë e dhëna në trajnim, pra ushtrimet dhe rastet praktike duhet të jepen në dy momente të ndryshme gjatë zhvillimit të trajnimit;</w:t>
      </w:r>
    </w:p>
  </w:footnote>
  <w:footnote w:id="7">
    <w:p w14:paraId="668EF9E7" w14:textId="5C695362" w:rsidR="00397EFF" w:rsidRPr="00C1034B" w:rsidRDefault="00397EFF" w:rsidP="0065639C">
      <w:pPr>
        <w:pStyle w:val="FootnoteText"/>
        <w:jc w:val="both"/>
        <w:rPr>
          <w:rFonts w:ascii="Times New Roman" w:hAnsi="Times New Roman" w:cs="Times New Roman"/>
        </w:rPr>
      </w:pPr>
      <w:r w:rsidRPr="00C1034B">
        <w:rPr>
          <w:rStyle w:val="FootnoteReference"/>
          <w:rFonts w:ascii="Times New Roman" w:hAnsi="Times New Roman" w:cs="Times New Roman"/>
        </w:rPr>
        <w:footnoteRef/>
      </w:r>
      <w:r w:rsidRPr="00C1034B">
        <w:rPr>
          <w:rFonts w:ascii="Times New Roman" w:hAnsi="Times New Roman" w:cs="Times New Roman"/>
        </w:rPr>
        <w:t xml:space="preserve"> </w:t>
      </w:r>
      <w:r w:rsidRPr="00C1034B">
        <w:rPr>
          <w:rFonts w:ascii="Times New Roman" w:hAnsi="Times New Roman" w:cs="Times New Roman"/>
        </w:rPr>
        <w:t xml:space="preserve">Eksperti </w:t>
      </w:r>
      <w:r w:rsidRPr="00C1034B">
        <w:rPr>
          <w:rFonts w:ascii="Times New Roman" w:hAnsi="Times New Roman" w:cs="Times New Roman"/>
        </w:rPr>
        <w:t>duhet të dorëzojë paraprakisht materialin e përgatitur prej tij, në format leksioni, shoqëruar ose jo me po</w:t>
      </w:r>
      <w:r w:rsidR="001E14A8">
        <w:rPr>
          <w:rFonts w:ascii="Times New Roman" w:hAnsi="Times New Roman" w:cs="Times New Roman"/>
        </w:rPr>
        <w:t>ë</w:t>
      </w:r>
      <w:r w:rsidRPr="00C1034B">
        <w:rPr>
          <w:rFonts w:ascii="Times New Roman" w:hAnsi="Times New Roman" w:cs="Times New Roman"/>
        </w:rPr>
        <w:t xml:space="preserve">er point, grafika, etj, si dhe duhet të bëjë të ditur literaturën në të cilën është mbështetur dhe vendimet gjyqësore që ka marrë në analizë. Këto materiale i bashkëlidhen </w:t>
      </w:r>
      <w:r w:rsidR="00B00DBC" w:rsidRPr="00C1034B">
        <w:rPr>
          <w:rFonts w:ascii="Times New Roman" w:hAnsi="Times New Roman" w:cs="Times New Roman"/>
        </w:rPr>
        <w:t>matricës</w:t>
      </w:r>
      <w:r w:rsidRPr="00C1034B">
        <w:rPr>
          <w:rFonts w:ascii="Times New Roman" w:hAnsi="Times New Roman" w:cs="Times New Roman"/>
        </w:rPr>
        <w:t xml:space="preserve"> së plotësuar.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E24F3"/>
    <w:multiLevelType w:val="hybridMultilevel"/>
    <w:tmpl w:val="907455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104A0F"/>
    <w:multiLevelType w:val="hybridMultilevel"/>
    <w:tmpl w:val="B8A29E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B56B4"/>
    <w:multiLevelType w:val="hybridMultilevel"/>
    <w:tmpl w:val="7B7E0E58"/>
    <w:lvl w:ilvl="0" w:tplc="39B8C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A57D69"/>
    <w:multiLevelType w:val="multilevel"/>
    <w:tmpl w:val="E7A6679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4" w15:restartNumberingAfterBreak="0">
    <w:nsid w:val="227B7FCC"/>
    <w:multiLevelType w:val="hybridMultilevel"/>
    <w:tmpl w:val="5784F7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55D3"/>
    <w:multiLevelType w:val="hybridMultilevel"/>
    <w:tmpl w:val="A64634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A1158"/>
    <w:multiLevelType w:val="hybridMultilevel"/>
    <w:tmpl w:val="D1C886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00BA9"/>
    <w:multiLevelType w:val="hybridMultilevel"/>
    <w:tmpl w:val="FC7A89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E57CA"/>
    <w:multiLevelType w:val="hybridMultilevel"/>
    <w:tmpl w:val="856ACF30"/>
    <w:lvl w:ilvl="0" w:tplc="835CE4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D341598"/>
    <w:multiLevelType w:val="hybridMultilevel"/>
    <w:tmpl w:val="E820C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477FF"/>
    <w:multiLevelType w:val="hybridMultilevel"/>
    <w:tmpl w:val="670220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D44CC"/>
    <w:multiLevelType w:val="hybridMultilevel"/>
    <w:tmpl w:val="094C1E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321140"/>
    <w:multiLevelType w:val="hybridMultilevel"/>
    <w:tmpl w:val="4B321D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D1E212A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6867A4"/>
    <w:multiLevelType w:val="hybridMultilevel"/>
    <w:tmpl w:val="6E5EA7BE"/>
    <w:lvl w:ilvl="0" w:tplc="B5BED8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68E6E67"/>
    <w:multiLevelType w:val="multilevel"/>
    <w:tmpl w:val="CD0AAD6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cs="Times New Roman" w:hint="default"/>
      </w:rPr>
    </w:lvl>
  </w:abstractNum>
  <w:num w:numId="1">
    <w:abstractNumId w:val="3"/>
  </w:num>
  <w:num w:numId="2">
    <w:abstractNumId w:val="14"/>
  </w:num>
  <w:num w:numId="3">
    <w:abstractNumId w:val="9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12"/>
  </w:num>
  <w:num w:numId="8">
    <w:abstractNumId w:val="11"/>
  </w:num>
  <w:num w:numId="9">
    <w:abstractNumId w:val="1"/>
  </w:num>
  <w:num w:numId="10">
    <w:abstractNumId w:val="7"/>
  </w:num>
  <w:num w:numId="11">
    <w:abstractNumId w:val="10"/>
  </w:num>
  <w:num w:numId="12">
    <w:abstractNumId w:val="4"/>
  </w:num>
  <w:num w:numId="13">
    <w:abstractNumId w:val="13"/>
  </w:num>
  <w:num w:numId="14">
    <w:abstractNumId w:val="2"/>
  </w:num>
  <w:num w:numId="15">
    <w:abstractNumId w:val="6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AU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0A1"/>
    <w:rsid w:val="000050C2"/>
    <w:rsid w:val="0002230C"/>
    <w:rsid w:val="00025B81"/>
    <w:rsid w:val="00054B41"/>
    <w:rsid w:val="00067A5B"/>
    <w:rsid w:val="00073789"/>
    <w:rsid w:val="00073A2C"/>
    <w:rsid w:val="000816AF"/>
    <w:rsid w:val="000A18AA"/>
    <w:rsid w:val="000A382C"/>
    <w:rsid w:val="000B120F"/>
    <w:rsid w:val="000B7EF0"/>
    <w:rsid w:val="000C60C3"/>
    <w:rsid w:val="000F004D"/>
    <w:rsid w:val="000F414C"/>
    <w:rsid w:val="000F441C"/>
    <w:rsid w:val="00130942"/>
    <w:rsid w:val="00165612"/>
    <w:rsid w:val="00173565"/>
    <w:rsid w:val="00177B36"/>
    <w:rsid w:val="001D619D"/>
    <w:rsid w:val="001E0F90"/>
    <w:rsid w:val="001E14A8"/>
    <w:rsid w:val="001F79CB"/>
    <w:rsid w:val="00210371"/>
    <w:rsid w:val="00230C49"/>
    <w:rsid w:val="002331BB"/>
    <w:rsid w:val="002626D6"/>
    <w:rsid w:val="00293EC3"/>
    <w:rsid w:val="002A7568"/>
    <w:rsid w:val="002B4786"/>
    <w:rsid w:val="002B6F3F"/>
    <w:rsid w:val="002B734F"/>
    <w:rsid w:val="00313652"/>
    <w:rsid w:val="00316A3A"/>
    <w:rsid w:val="00323826"/>
    <w:rsid w:val="00325369"/>
    <w:rsid w:val="00333BBB"/>
    <w:rsid w:val="00344628"/>
    <w:rsid w:val="00352CFA"/>
    <w:rsid w:val="0037281A"/>
    <w:rsid w:val="00374075"/>
    <w:rsid w:val="003917FE"/>
    <w:rsid w:val="0039433C"/>
    <w:rsid w:val="00396737"/>
    <w:rsid w:val="00397EFF"/>
    <w:rsid w:val="003A36A5"/>
    <w:rsid w:val="003C0E13"/>
    <w:rsid w:val="003E2D72"/>
    <w:rsid w:val="00434228"/>
    <w:rsid w:val="00437FF9"/>
    <w:rsid w:val="004704FD"/>
    <w:rsid w:val="004716E6"/>
    <w:rsid w:val="00480CA7"/>
    <w:rsid w:val="004C71C8"/>
    <w:rsid w:val="004E5EBA"/>
    <w:rsid w:val="004F5DDA"/>
    <w:rsid w:val="004F73C2"/>
    <w:rsid w:val="0050418B"/>
    <w:rsid w:val="0053522A"/>
    <w:rsid w:val="005943B5"/>
    <w:rsid w:val="005A2A4C"/>
    <w:rsid w:val="005B2113"/>
    <w:rsid w:val="005C7B88"/>
    <w:rsid w:val="005E6BE7"/>
    <w:rsid w:val="005F2433"/>
    <w:rsid w:val="006041E4"/>
    <w:rsid w:val="006122A7"/>
    <w:rsid w:val="00613B07"/>
    <w:rsid w:val="00620342"/>
    <w:rsid w:val="00631A50"/>
    <w:rsid w:val="00636607"/>
    <w:rsid w:val="00651666"/>
    <w:rsid w:val="00652FE8"/>
    <w:rsid w:val="0065591D"/>
    <w:rsid w:val="0065639C"/>
    <w:rsid w:val="00661691"/>
    <w:rsid w:val="00674DBB"/>
    <w:rsid w:val="006808BB"/>
    <w:rsid w:val="007113D6"/>
    <w:rsid w:val="00711DE3"/>
    <w:rsid w:val="00720A25"/>
    <w:rsid w:val="00750FFF"/>
    <w:rsid w:val="00757540"/>
    <w:rsid w:val="00760C51"/>
    <w:rsid w:val="00773C05"/>
    <w:rsid w:val="007A1657"/>
    <w:rsid w:val="007B1C4B"/>
    <w:rsid w:val="007C088C"/>
    <w:rsid w:val="007E5688"/>
    <w:rsid w:val="007F761A"/>
    <w:rsid w:val="00824F51"/>
    <w:rsid w:val="008358D2"/>
    <w:rsid w:val="00841637"/>
    <w:rsid w:val="0084371B"/>
    <w:rsid w:val="0086486E"/>
    <w:rsid w:val="00866F6F"/>
    <w:rsid w:val="0088033C"/>
    <w:rsid w:val="008842FB"/>
    <w:rsid w:val="008A474B"/>
    <w:rsid w:val="00900D85"/>
    <w:rsid w:val="009619AD"/>
    <w:rsid w:val="009634CD"/>
    <w:rsid w:val="00967C93"/>
    <w:rsid w:val="009760F2"/>
    <w:rsid w:val="00987F38"/>
    <w:rsid w:val="009A0393"/>
    <w:rsid w:val="009A462B"/>
    <w:rsid w:val="009A47A5"/>
    <w:rsid w:val="009B66E2"/>
    <w:rsid w:val="009B77D1"/>
    <w:rsid w:val="009B7A04"/>
    <w:rsid w:val="00A06AF1"/>
    <w:rsid w:val="00A31582"/>
    <w:rsid w:val="00A332EC"/>
    <w:rsid w:val="00A35DBE"/>
    <w:rsid w:val="00A578A5"/>
    <w:rsid w:val="00A90299"/>
    <w:rsid w:val="00AB2603"/>
    <w:rsid w:val="00AC176C"/>
    <w:rsid w:val="00AE5073"/>
    <w:rsid w:val="00B00DBC"/>
    <w:rsid w:val="00B01D22"/>
    <w:rsid w:val="00B11634"/>
    <w:rsid w:val="00B131A8"/>
    <w:rsid w:val="00B16404"/>
    <w:rsid w:val="00B31C05"/>
    <w:rsid w:val="00B32EF5"/>
    <w:rsid w:val="00B42789"/>
    <w:rsid w:val="00B5079C"/>
    <w:rsid w:val="00B835D1"/>
    <w:rsid w:val="00B84968"/>
    <w:rsid w:val="00B9054E"/>
    <w:rsid w:val="00BA41C6"/>
    <w:rsid w:val="00BC6E4F"/>
    <w:rsid w:val="00BD6B53"/>
    <w:rsid w:val="00BF1153"/>
    <w:rsid w:val="00C1034B"/>
    <w:rsid w:val="00C307CA"/>
    <w:rsid w:val="00C36327"/>
    <w:rsid w:val="00C516BA"/>
    <w:rsid w:val="00C6733E"/>
    <w:rsid w:val="00C76624"/>
    <w:rsid w:val="00C8788F"/>
    <w:rsid w:val="00CA5D78"/>
    <w:rsid w:val="00CC10A1"/>
    <w:rsid w:val="00CC5547"/>
    <w:rsid w:val="00CE0EB0"/>
    <w:rsid w:val="00CE533B"/>
    <w:rsid w:val="00D043D9"/>
    <w:rsid w:val="00D65FB1"/>
    <w:rsid w:val="00D87679"/>
    <w:rsid w:val="00D91A6D"/>
    <w:rsid w:val="00D9675B"/>
    <w:rsid w:val="00D97257"/>
    <w:rsid w:val="00DA3A80"/>
    <w:rsid w:val="00DB1937"/>
    <w:rsid w:val="00DC70A7"/>
    <w:rsid w:val="00DD308B"/>
    <w:rsid w:val="00DD47E1"/>
    <w:rsid w:val="00DE244D"/>
    <w:rsid w:val="00DE75E1"/>
    <w:rsid w:val="00DF3C0E"/>
    <w:rsid w:val="00E07DE4"/>
    <w:rsid w:val="00E203C5"/>
    <w:rsid w:val="00E34EB5"/>
    <w:rsid w:val="00E422DA"/>
    <w:rsid w:val="00E75FEB"/>
    <w:rsid w:val="00E80007"/>
    <w:rsid w:val="00E813C3"/>
    <w:rsid w:val="00E9517D"/>
    <w:rsid w:val="00E96E26"/>
    <w:rsid w:val="00EA3ABD"/>
    <w:rsid w:val="00EA3BB6"/>
    <w:rsid w:val="00EC6A81"/>
    <w:rsid w:val="00EF1587"/>
    <w:rsid w:val="00EF293E"/>
    <w:rsid w:val="00F01E30"/>
    <w:rsid w:val="00F13884"/>
    <w:rsid w:val="00F452A0"/>
    <w:rsid w:val="00F67E0A"/>
    <w:rsid w:val="00F90C14"/>
    <w:rsid w:val="00F91410"/>
    <w:rsid w:val="00F91B61"/>
    <w:rsid w:val="00F95FD9"/>
    <w:rsid w:val="00FB2EEC"/>
    <w:rsid w:val="00FD7EBE"/>
    <w:rsid w:val="00FD7FC3"/>
    <w:rsid w:val="00FE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A6546"/>
  <w15:docId w15:val="{95E7B6C4-3A51-4528-8B72-ED357F63F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1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634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34C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34C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D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A35DB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173565"/>
  </w:style>
  <w:style w:type="character" w:styleId="Hyperlink">
    <w:name w:val="Hyperlink"/>
    <w:basedOn w:val="DefaultParagraphFont"/>
    <w:uiPriority w:val="99"/>
    <w:unhideWhenUsed/>
    <w:rsid w:val="001E14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0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3C1B8-AACE-4D6E-847A-9AB164F5F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2024-04-24T07:39:00Z</cp:lastPrinted>
  <dcterms:created xsi:type="dcterms:W3CDTF">2024-04-22T07:39:00Z</dcterms:created>
  <dcterms:modified xsi:type="dcterms:W3CDTF">2024-04-24T08:00:00Z</dcterms:modified>
</cp:coreProperties>
</file>