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23F" w:rsidRPr="005730CC" w:rsidRDefault="000A523F" w:rsidP="000A523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Manrope" w:eastAsia="Times New Roman" w:hAnsi="Manrope" w:cs="Times New Roman"/>
          <w:b/>
          <w:sz w:val="31"/>
          <w:szCs w:val="31"/>
        </w:rPr>
      </w:pPr>
      <w:r w:rsidRPr="005730CC">
        <w:rPr>
          <w:rFonts w:ascii="Manrope" w:eastAsia="Times New Roman" w:hAnsi="Manrope" w:cs="Times New Roman"/>
          <w:b/>
          <w:sz w:val="31"/>
          <w:szCs w:val="31"/>
        </w:rPr>
        <w:t xml:space="preserve">Structured summary of the training activity </w:t>
      </w:r>
    </w:p>
    <w:p w:rsidR="000A523F" w:rsidRPr="005730CC" w:rsidRDefault="000A523F" w:rsidP="000A523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Manrope" w:eastAsia="Times New Roman" w:hAnsi="Manrope" w:cs="Times New Roman"/>
          <w:b/>
          <w:sz w:val="27"/>
          <w:szCs w:val="27"/>
        </w:rPr>
      </w:pPr>
    </w:p>
    <w:tbl>
      <w:tblPr>
        <w:tblStyle w:val="TableGrid1"/>
        <w:tblW w:w="9445" w:type="dxa"/>
        <w:tblLook w:val="04A0"/>
      </w:tblPr>
      <w:tblGrid>
        <w:gridCol w:w="2416"/>
        <w:gridCol w:w="1341"/>
        <w:gridCol w:w="1618"/>
        <w:gridCol w:w="4070"/>
      </w:tblGrid>
      <w:tr w:rsidR="00B61D7F" w:rsidRPr="005730CC" w:rsidTr="0057305E">
        <w:trPr>
          <w:trHeight w:val="980"/>
        </w:trPr>
        <w:tc>
          <w:tcPr>
            <w:tcW w:w="2430" w:type="dxa"/>
            <w:vMerge w:val="restart"/>
            <w:shd w:val="clear" w:color="auto" w:fill="DDD9C3" w:themeFill="background2" w:themeFillShade="E6"/>
          </w:tcPr>
          <w:p w:rsidR="000A523F" w:rsidRPr="005730CC" w:rsidRDefault="00003637" w:rsidP="00003637">
            <w:pPr>
              <w:jc w:val="center"/>
              <w:rPr>
                <w:rFonts w:ascii="Times New Roman" w:hAnsi="Times New Roman" w:cs="Times New Roman"/>
                <w:b/>
                <w:color w:val="3366FF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b/>
                <w:color w:val="3366FF"/>
                <w:sz w:val="27"/>
                <w:szCs w:val="27"/>
              </w:rPr>
              <w:t xml:space="preserve">The main training objective </w:t>
            </w:r>
          </w:p>
        </w:tc>
        <w:tc>
          <w:tcPr>
            <w:tcW w:w="2903" w:type="dxa"/>
            <w:gridSpan w:val="2"/>
            <w:vMerge w:val="restart"/>
            <w:shd w:val="clear" w:color="auto" w:fill="FABF8F" w:themeFill="accent6" w:themeFillTint="99"/>
          </w:tcPr>
          <w:p w:rsidR="000A523F" w:rsidRPr="005730CC" w:rsidRDefault="0057305E" w:rsidP="00F92D03">
            <w:pPr>
              <w:jc w:val="center"/>
              <w:rPr>
                <w:rFonts w:ascii="Times New Roman" w:hAnsi="Times New Roman" w:cs="Times New Roman"/>
                <w:b/>
                <w:color w:val="3366FF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b/>
                <w:color w:val="3366FF"/>
                <w:sz w:val="27"/>
                <w:szCs w:val="27"/>
              </w:rPr>
              <w:t xml:space="preserve">Joint training </w:t>
            </w:r>
          </w:p>
          <w:p w:rsidR="000A523F" w:rsidRPr="005730CC" w:rsidRDefault="000A523F" w:rsidP="00F92D03">
            <w:pPr>
              <w:tabs>
                <w:tab w:val="left" w:pos="445"/>
              </w:tabs>
              <w:rPr>
                <w:rFonts w:ascii="Times New Roman" w:hAnsi="Times New Roman" w:cs="Times New Roman"/>
                <w:color w:val="3366FF"/>
                <w:sz w:val="27"/>
                <w:szCs w:val="27"/>
              </w:rPr>
            </w:pPr>
          </w:p>
        </w:tc>
        <w:tc>
          <w:tcPr>
            <w:tcW w:w="4112" w:type="dxa"/>
            <w:vMerge w:val="restart"/>
            <w:shd w:val="clear" w:color="auto" w:fill="FABF8F" w:themeFill="accent6" w:themeFillTint="99"/>
          </w:tcPr>
          <w:p w:rsidR="000A523F" w:rsidRPr="005730CC" w:rsidRDefault="00AA421B" w:rsidP="00F92D0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Updating and consolidation of </w:t>
            </w:r>
            <w:r w:rsidR="00B82361" w:rsidRPr="005730CC">
              <w:rPr>
                <w:rFonts w:ascii="Times New Roman" w:hAnsi="Times New Roman" w:cs="Times New Roman"/>
                <w:sz w:val="27"/>
                <w:szCs w:val="27"/>
              </w:rPr>
              <w:t>knowledge</w:t>
            </w: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regarding the judicial control of </w:t>
            </w:r>
            <w:r w:rsidR="00B82361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sub-legal normative acts, focused on procedural and material elements. </w:t>
            </w:r>
          </w:p>
        </w:tc>
      </w:tr>
      <w:tr w:rsidR="00B61D7F" w:rsidRPr="005730CC" w:rsidTr="0057305E">
        <w:trPr>
          <w:trHeight w:val="530"/>
        </w:trPr>
        <w:tc>
          <w:tcPr>
            <w:tcW w:w="2430" w:type="dxa"/>
            <w:vMerge/>
            <w:shd w:val="clear" w:color="auto" w:fill="DDD9C3" w:themeFill="background2" w:themeFillShade="E6"/>
          </w:tcPr>
          <w:p w:rsidR="000A523F" w:rsidRPr="005730CC" w:rsidRDefault="000A523F" w:rsidP="00F92D0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903" w:type="dxa"/>
            <w:gridSpan w:val="2"/>
            <w:vMerge/>
            <w:shd w:val="clear" w:color="auto" w:fill="FABF8F" w:themeFill="accent6" w:themeFillTint="99"/>
          </w:tcPr>
          <w:p w:rsidR="000A523F" w:rsidRPr="005730CC" w:rsidRDefault="000A523F" w:rsidP="00F92D0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112" w:type="dxa"/>
            <w:vMerge/>
            <w:shd w:val="clear" w:color="auto" w:fill="FABF8F" w:themeFill="accent6" w:themeFillTint="99"/>
          </w:tcPr>
          <w:p w:rsidR="000A523F" w:rsidRPr="005730CC" w:rsidRDefault="000A523F" w:rsidP="00F92D0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61D7F" w:rsidRPr="005730CC" w:rsidTr="00F92D03">
        <w:trPr>
          <w:trHeight w:val="890"/>
        </w:trPr>
        <w:tc>
          <w:tcPr>
            <w:tcW w:w="2430" w:type="dxa"/>
            <w:vMerge w:val="restart"/>
            <w:shd w:val="clear" w:color="auto" w:fill="DDD9C3" w:themeFill="background2" w:themeFillShade="E6"/>
          </w:tcPr>
          <w:p w:rsidR="000A523F" w:rsidRPr="005730CC" w:rsidRDefault="0057305E" w:rsidP="0057305E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Issues to be elaborated </w:t>
            </w:r>
          </w:p>
        </w:tc>
        <w:tc>
          <w:tcPr>
            <w:tcW w:w="2903" w:type="dxa"/>
            <w:gridSpan w:val="2"/>
            <w:shd w:val="clear" w:color="auto" w:fill="EEECE1" w:themeFill="background2"/>
          </w:tcPr>
          <w:p w:rsidR="000A523F" w:rsidRPr="005730CC" w:rsidRDefault="00B82361" w:rsidP="00F92D0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Expert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:rsidR="000A523F" w:rsidRPr="005730CC" w:rsidRDefault="000A523F" w:rsidP="00F92D0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u w:val="wave"/>
                <w:lang w:eastAsia="en-GB"/>
              </w:rPr>
              <w:t>Eralda</w:t>
            </w:r>
            <w:proofErr w:type="spellEnd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u w:val="wave"/>
                <w:lang w:eastAsia="en-GB"/>
              </w:rPr>
              <w:t xml:space="preserve"> (</w:t>
            </w:r>
            <w:proofErr w:type="spellStart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u w:val="wave"/>
                <w:lang w:eastAsia="en-GB"/>
              </w:rPr>
              <w:t>Methasani</w:t>
            </w:r>
            <w:proofErr w:type="spellEnd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u w:val="wave"/>
                <w:lang w:eastAsia="en-GB"/>
              </w:rPr>
              <w:t xml:space="preserve">) </w:t>
            </w:r>
            <w:proofErr w:type="spellStart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u w:val="wave"/>
                <w:lang w:eastAsia="en-GB"/>
              </w:rPr>
              <w:t>Çani</w:t>
            </w:r>
            <w:proofErr w:type="spellEnd"/>
          </w:p>
        </w:tc>
        <w:tc>
          <w:tcPr>
            <w:tcW w:w="4112" w:type="dxa"/>
            <w:shd w:val="clear" w:color="auto" w:fill="EEECE1" w:themeFill="background2"/>
          </w:tcPr>
          <w:p w:rsidR="000A523F" w:rsidRPr="005730CC" w:rsidRDefault="007D18C9" w:rsidP="00F92D03">
            <w:pPr>
              <w:spacing w:line="288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The meaning of </w:t>
            </w: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sub-legal normative act</w:t>
            </w:r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and the difference from the administrative act and the control of legitimacy versus </w:t>
            </w: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sub-legal normative act.</w:t>
            </w:r>
          </w:p>
          <w:p w:rsidR="000A523F" w:rsidRPr="005730CC" w:rsidRDefault="001F66FF" w:rsidP="00F92D03">
            <w:pPr>
              <w:spacing w:line="288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</w:rPr>
              <w:t>Competition between constitutional jurisdiction and judicial jurisdiction regarding the control of sub-legal normative act.</w:t>
            </w:r>
          </w:p>
          <w:p w:rsidR="000A523F" w:rsidRPr="005730CC" w:rsidRDefault="000A523F" w:rsidP="00F92D03">
            <w:pPr>
              <w:jc w:val="center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</w:tc>
      </w:tr>
      <w:tr w:rsidR="00B61D7F" w:rsidRPr="005730CC" w:rsidTr="00F92D03">
        <w:trPr>
          <w:trHeight w:val="980"/>
        </w:trPr>
        <w:tc>
          <w:tcPr>
            <w:tcW w:w="2430" w:type="dxa"/>
            <w:vMerge/>
            <w:shd w:val="clear" w:color="auto" w:fill="DDD9C3" w:themeFill="background2" w:themeFillShade="E6"/>
          </w:tcPr>
          <w:p w:rsidR="000A523F" w:rsidRPr="005730CC" w:rsidRDefault="000A523F" w:rsidP="00F92D03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2903" w:type="dxa"/>
            <w:gridSpan w:val="2"/>
            <w:shd w:val="clear" w:color="auto" w:fill="C6D9F1" w:themeFill="text2" w:themeFillTint="33"/>
          </w:tcPr>
          <w:p w:rsidR="000A523F" w:rsidRPr="005730CC" w:rsidRDefault="00B82361" w:rsidP="00F92D0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Expert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:rsidR="000A523F" w:rsidRPr="005730CC" w:rsidRDefault="000A523F" w:rsidP="00F92D0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5730CC">
              <w:rPr>
                <w:rFonts w:ascii="Times New Roman" w:hAnsi="Times New Roman" w:cs="Times New Roman"/>
                <w:sz w:val="27"/>
                <w:szCs w:val="27"/>
                <w:u w:val="wave"/>
              </w:rPr>
              <w:t>Marsida</w:t>
            </w:r>
            <w:proofErr w:type="spellEnd"/>
            <w:r w:rsidRPr="005730CC">
              <w:rPr>
                <w:rFonts w:ascii="Times New Roman" w:hAnsi="Times New Roman" w:cs="Times New Roman"/>
                <w:sz w:val="27"/>
                <w:szCs w:val="27"/>
                <w:u w:val="wave"/>
              </w:rPr>
              <w:t xml:space="preserve"> </w:t>
            </w:r>
            <w:proofErr w:type="spellStart"/>
            <w:r w:rsidRPr="005730CC">
              <w:rPr>
                <w:rFonts w:ascii="Times New Roman" w:hAnsi="Times New Roman" w:cs="Times New Roman"/>
                <w:sz w:val="27"/>
                <w:szCs w:val="27"/>
                <w:u w:val="wave"/>
              </w:rPr>
              <w:t>Xhaferllari</w:t>
            </w:r>
            <w:proofErr w:type="spellEnd"/>
          </w:p>
        </w:tc>
        <w:tc>
          <w:tcPr>
            <w:tcW w:w="4112" w:type="dxa"/>
            <w:shd w:val="clear" w:color="auto" w:fill="C6D9F1" w:themeFill="text2" w:themeFillTint="33"/>
          </w:tcPr>
          <w:p w:rsidR="000A523F" w:rsidRPr="005730CC" w:rsidRDefault="00207E85" w:rsidP="00F92D03">
            <w:pPr>
              <w:spacing w:line="288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Constitutional control of the </w:t>
            </w: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sub-legal normative act.</w:t>
            </w:r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  <w:r w:rsidR="00AE0324" w:rsidRPr="005730CC">
              <w:rPr>
                <w:rFonts w:ascii="Times New Roman" w:eastAsia="Times New Roman" w:hAnsi="Times New Roman" w:cs="Times New Roman"/>
                <w:sz w:val="27"/>
                <w:szCs w:val="27"/>
              </w:rPr>
              <w:t>Dividing borders between constitutional jurisdiction and administrative judicial jurisdiction. Conflict of jurisdictions.</w:t>
            </w:r>
          </w:p>
        </w:tc>
      </w:tr>
      <w:tr w:rsidR="00B61D7F" w:rsidRPr="005730CC" w:rsidTr="00F92D03">
        <w:trPr>
          <w:trHeight w:val="1070"/>
        </w:trPr>
        <w:tc>
          <w:tcPr>
            <w:tcW w:w="2430" w:type="dxa"/>
            <w:vMerge/>
            <w:shd w:val="clear" w:color="auto" w:fill="DDD9C3" w:themeFill="background2" w:themeFillShade="E6"/>
          </w:tcPr>
          <w:p w:rsidR="000A523F" w:rsidRPr="005730CC" w:rsidRDefault="000A523F" w:rsidP="00F92D03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2903" w:type="dxa"/>
            <w:gridSpan w:val="2"/>
            <w:shd w:val="clear" w:color="auto" w:fill="8DB3E2" w:themeFill="text2" w:themeFillTint="66"/>
          </w:tcPr>
          <w:p w:rsidR="000A523F" w:rsidRPr="005730CC" w:rsidRDefault="00B82361" w:rsidP="00F92D03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eastAsia="ja-JP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Facilitator</w:t>
            </w:r>
          </w:p>
          <w:p w:rsidR="000A523F" w:rsidRPr="005730CC" w:rsidRDefault="000A523F" w:rsidP="00F92D03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eastAsia="ja-JP"/>
              </w:rPr>
            </w:pPr>
            <w:proofErr w:type="spellStart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lang w:eastAsia="en-GB"/>
              </w:rPr>
              <w:t>Sokol</w:t>
            </w:r>
            <w:proofErr w:type="spellEnd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lang w:eastAsia="en-GB"/>
              </w:rPr>
              <w:t xml:space="preserve"> </w:t>
            </w:r>
            <w:proofErr w:type="spellStart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lang w:eastAsia="en-GB"/>
              </w:rPr>
              <w:t>Ibi</w:t>
            </w:r>
            <w:proofErr w:type="spellEnd"/>
          </w:p>
        </w:tc>
        <w:tc>
          <w:tcPr>
            <w:tcW w:w="4112" w:type="dxa"/>
            <w:shd w:val="clear" w:color="auto" w:fill="8DB3E2" w:themeFill="text2" w:themeFillTint="66"/>
          </w:tcPr>
          <w:p w:rsidR="000A523F" w:rsidRPr="005730CC" w:rsidRDefault="003802F7" w:rsidP="00F92D03">
            <w:pPr>
              <w:spacing w:line="288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Case</w:t>
            </w:r>
            <w:r w:rsidR="009533C7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laws from the judiciary regarding the topics of experts.</w:t>
            </w:r>
          </w:p>
        </w:tc>
      </w:tr>
      <w:tr w:rsidR="00B61D7F" w:rsidRPr="005730CC" w:rsidTr="00F92D03">
        <w:trPr>
          <w:trHeight w:val="810"/>
        </w:trPr>
        <w:tc>
          <w:tcPr>
            <w:tcW w:w="2430" w:type="dxa"/>
            <w:vMerge w:val="restart"/>
            <w:shd w:val="clear" w:color="auto" w:fill="DDD9C3" w:themeFill="background2" w:themeFillShade="E6"/>
          </w:tcPr>
          <w:p w:rsidR="000A523F" w:rsidRPr="005730CC" w:rsidRDefault="00B82361" w:rsidP="00B82361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Self-study questions </w:t>
            </w:r>
          </w:p>
        </w:tc>
        <w:tc>
          <w:tcPr>
            <w:tcW w:w="2903" w:type="dxa"/>
            <w:gridSpan w:val="2"/>
            <w:shd w:val="clear" w:color="auto" w:fill="EEECE1" w:themeFill="background2"/>
          </w:tcPr>
          <w:p w:rsidR="000A523F" w:rsidRPr="005730CC" w:rsidRDefault="00B82361" w:rsidP="00F92D0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Expert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:rsidR="000A523F" w:rsidRPr="005730CC" w:rsidRDefault="000A523F" w:rsidP="00F92D0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u w:val="wave"/>
                <w:lang w:eastAsia="en-GB"/>
              </w:rPr>
              <w:t>Eralda</w:t>
            </w:r>
            <w:proofErr w:type="spellEnd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u w:val="wave"/>
                <w:lang w:eastAsia="en-GB"/>
              </w:rPr>
              <w:t xml:space="preserve"> (</w:t>
            </w:r>
            <w:proofErr w:type="spellStart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u w:val="wave"/>
                <w:lang w:eastAsia="en-GB"/>
              </w:rPr>
              <w:t>Methasani</w:t>
            </w:r>
            <w:proofErr w:type="spellEnd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u w:val="wave"/>
                <w:lang w:eastAsia="en-GB"/>
              </w:rPr>
              <w:t xml:space="preserve">) </w:t>
            </w:r>
            <w:proofErr w:type="spellStart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u w:val="wave"/>
                <w:lang w:eastAsia="en-GB"/>
              </w:rPr>
              <w:t>Çani</w:t>
            </w:r>
            <w:proofErr w:type="spellEnd"/>
          </w:p>
        </w:tc>
        <w:tc>
          <w:tcPr>
            <w:tcW w:w="4112" w:type="dxa"/>
            <w:shd w:val="clear" w:color="auto" w:fill="EEECE1" w:themeFill="background2"/>
          </w:tcPr>
          <w:p w:rsidR="000A523F" w:rsidRPr="005730CC" w:rsidRDefault="009533C7" w:rsidP="00F92D03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What is the meaning of a sub-legal normative act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? </w:t>
            </w:r>
          </w:p>
          <w:p w:rsidR="000A523F" w:rsidRPr="005730CC" w:rsidRDefault="00E51474" w:rsidP="00F92D03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What is the legal regime for the sub-legal normative act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? </w:t>
            </w:r>
          </w:p>
          <w:p w:rsidR="000A523F" w:rsidRPr="005730CC" w:rsidRDefault="002B7A87" w:rsidP="00F92D03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What is the difference between the </w:t>
            </w:r>
            <w:r w:rsidRPr="005730CC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individual act and the normative act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? </w:t>
            </w:r>
          </w:p>
          <w:p w:rsidR="000A523F" w:rsidRPr="005730CC" w:rsidRDefault="00462F01" w:rsidP="00F92D03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Does the Constitutional Court have jurisdiction on sub-legal normative acts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? </w:t>
            </w:r>
            <w:r w:rsidR="004877AB" w:rsidRPr="005730CC">
              <w:rPr>
                <w:rFonts w:ascii="Times New Roman" w:hAnsi="Times New Roman" w:cs="Times New Roman"/>
                <w:sz w:val="27"/>
                <w:szCs w:val="27"/>
              </w:rPr>
              <w:t>What about the judiciary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? </w:t>
            </w:r>
          </w:p>
          <w:p w:rsidR="000A523F" w:rsidRPr="005730CC" w:rsidRDefault="00C3343A" w:rsidP="00F92D03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Is the constitutional jurisdiction in competition with judicial jurisdiction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? </w:t>
            </w:r>
          </w:p>
          <w:p w:rsidR="000A523F" w:rsidRPr="005730CC" w:rsidRDefault="009D1517" w:rsidP="00F92D03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Is the division between two jurisdictions related to other elements in spite of the nature </w:t>
            </w:r>
            <w:r w:rsidR="00AF73D3" w:rsidRPr="005730CC">
              <w:rPr>
                <w:rFonts w:ascii="Times New Roman" w:hAnsi="Times New Roman" w:cs="Times New Roman"/>
                <w:sz w:val="27"/>
                <w:szCs w:val="27"/>
              </w:rPr>
              <w:t>of investigation</w:t>
            </w: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, other formal elements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? </w:t>
            </w:r>
          </w:p>
          <w:p w:rsidR="000A523F" w:rsidRPr="005730CC" w:rsidRDefault="004B2CDC" w:rsidP="00F92D03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What may occur if the court and the Constitutional Court would give a judgment on the issue of jurisdiction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? </w:t>
            </w:r>
          </w:p>
          <w:p w:rsidR="000A523F" w:rsidRPr="005730CC" w:rsidRDefault="00CD5339" w:rsidP="00F92D03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Is the constitutional control of acts a subsidiary jurisdiction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>?</w:t>
            </w:r>
          </w:p>
        </w:tc>
      </w:tr>
      <w:tr w:rsidR="00B61D7F" w:rsidRPr="005730CC" w:rsidTr="00F92D03">
        <w:trPr>
          <w:trHeight w:val="872"/>
        </w:trPr>
        <w:tc>
          <w:tcPr>
            <w:tcW w:w="2430" w:type="dxa"/>
            <w:vMerge/>
            <w:shd w:val="clear" w:color="auto" w:fill="DDD9C3" w:themeFill="background2" w:themeFillShade="E6"/>
          </w:tcPr>
          <w:p w:rsidR="000A523F" w:rsidRPr="005730CC" w:rsidRDefault="000A523F" w:rsidP="00F92D03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2903" w:type="dxa"/>
            <w:gridSpan w:val="2"/>
            <w:shd w:val="clear" w:color="auto" w:fill="C6D9F1" w:themeFill="text2" w:themeFillTint="33"/>
          </w:tcPr>
          <w:p w:rsidR="000A523F" w:rsidRPr="005730CC" w:rsidRDefault="00B82361" w:rsidP="00F92D0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Expert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:rsidR="000A523F" w:rsidRPr="005730CC" w:rsidRDefault="000A523F" w:rsidP="00F92D0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5730CC">
              <w:rPr>
                <w:rFonts w:ascii="Times New Roman" w:hAnsi="Times New Roman" w:cs="Times New Roman"/>
                <w:sz w:val="27"/>
                <w:szCs w:val="27"/>
                <w:u w:val="wave"/>
              </w:rPr>
              <w:t>Marsida</w:t>
            </w:r>
            <w:proofErr w:type="spellEnd"/>
            <w:r w:rsidRPr="005730CC">
              <w:rPr>
                <w:rFonts w:ascii="Times New Roman" w:hAnsi="Times New Roman" w:cs="Times New Roman"/>
                <w:sz w:val="27"/>
                <w:szCs w:val="27"/>
                <w:u w:val="wave"/>
              </w:rPr>
              <w:t xml:space="preserve"> </w:t>
            </w:r>
            <w:proofErr w:type="spellStart"/>
            <w:r w:rsidRPr="005730CC">
              <w:rPr>
                <w:rFonts w:ascii="Times New Roman" w:hAnsi="Times New Roman" w:cs="Times New Roman"/>
                <w:sz w:val="27"/>
                <w:szCs w:val="27"/>
                <w:u w:val="wave"/>
              </w:rPr>
              <w:t>Xhaferllari</w:t>
            </w:r>
            <w:proofErr w:type="spellEnd"/>
          </w:p>
        </w:tc>
        <w:tc>
          <w:tcPr>
            <w:tcW w:w="4112" w:type="dxa"/>
            <w:shd w:val="clear" w:color="auto" w:fill="C6D9F1" w:themeFill="text2" w:themeFillTint="33"/>
          </w:tcPr>
          <w:p w:rsidR="000A523F" w:rsidRPr="005730CC" w:rsidRDefault="00075632" w:rsidP="00F92D03">
            <w:pPr>
              <w:spacing w:line="288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What is the constitutional meaning of the normative act</w:t>
            </w:r>
            <w:r w:rsidR="000A523F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?</w:t>
            </w:r>
            <w:r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Is it included in the concept of the act of public authority that may violate the fundamental individual rights</w:t>
            </w:r>
            <w:r w:rsidR="000A523F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? </w:t>
            </w:r>
            <w:r w:rsidR="0044362B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Types of normative act under Constitution</w:t>
            </w:r>
            <w:r w:rsidR="000A523F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.</w:t>
            </w:r>
          </w:p>
          <w:p w:rsidR="000A523F" w:rsidRPr="005730CC" w:rsidRDefault="002D31A8" w:rsidP="00F92D03">
            <w:pPr>
              <w:spacing w:line="288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How </w:t>
            </w:r>
            <w:proofErr w:type="gramStart"/>
            <w:r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interact</w:t>
            </w:r>
            <w:proofErr w:type="gramEnd"/>
            <w:r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branches of </w:t>
            </w:r>
            <w:r w:rsidR="00AF73D3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law (</w:t>
            </w:r>
            <w:r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constitutional law and administrative law</w:t>
            </w:r>
            <w:r w:rsidR="000A523F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) </w:t>
            </w:r>
            <w:r w:rsidR="00C4453B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for the elaboration of the concept of the sub-legal normative act</w:t>
            </w:r>
            <w:r w:rsidR="000A523F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?</w:t>
            </w:r>
          </w:p>
          <w:p w:rsidR="000A523F" w:rsidRPr="005730CC" w:rsidRDefault="00F2629E" w:rsidP="00F92D03">
            <w:pPr>
              <w:spacing w:line="288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How is defined the constitutional control and its </w:t>
            </w:r>
            <w:proofErr w:type="gramStart"/>
            <w:r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limits </w:t>
            </w:r>
            <w:r w:rsidR="007076CC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for</w:t>
            </w:r>
            <w:proofErr w:type="gramEnd"/>
            <w:r w:rsidR="007076CC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the </w:t>
            </w:r>
            <w:r w:rsidR="007076CC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lastRenderedPageBreak/>
              <w:t>control of  sub-legal normative acts</w:t>
            </w:r>
            <w:r w:rsidR="000A523F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?</w:t>
            </w:r>
          </w:p>
          <w:p w:rsidR="000A523F" w:rsidRPr="005730CC" w:rsidRDefault="00E60353" w:rsidP="00F92D03">
            <w:pPr>
              <w:spacing w:line="288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What are the procedures of judgment under unconditioned subjects and conditioned subjects</w:t>
            </w:r>
            <w:r w:rsidR="000A523F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?</w:t>
            </w:r>
          </w:p>
          <w:p w:rsidR="000A523F" w:rsidRPr="005730CC" w:rsidRDefault="00071DB6" w:rsidP="00F92D03">
            <w:pPr>
              <w:spacing w:line="288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How are legitimized the organizations on the constitutional control of the sub-legal normative act</w:t>
            </w:r>
            <w:r w:rsidR="000A523F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? </w:t>
            </w:r>
            <w:r w:rsidR="00FF3116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Are groups of interest a form of organization</w:t>
            </w:r>
            <w:r w:rsidR="000A523F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? </w:t>
            </w:r>
            <w:r w:rsidR="00322E4D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What freedoms and constitutional rights are under discussion in these cases</w:t>
            </w:r>
            <w:r w:rsidR="000A523F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(</w:t>
            </w:r>
            <w:r w:rsidR="00E43B9C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the right to access, the right to organization</w:t>
            </w:r>
            <w:r w:rsidR="000A523F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)?</w:t>
            </w:r>
          </w:p>
          <w:p w:rsidR="000A523F" w:rsidRPr="005730CC" w:rsidRDefault="00FD4279" w:rsidP="00F92D03">
            <w:pPr>
              <w:spacing w:line="288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How is legitimized the individual on the constitutional control of the sub-legal normative act</w:t>
            </w:r>
            <w:r w:rsidR="000A523F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? </w:t>
            </w:r>
            <w:r w:rsidR="00D42444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How is </w:t>
            </w:r>
            <w:r w:rsidR="00BC6D0B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analyzed</w:t>
            </w:r>
            <w:r w:rsidR="00D42444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the criterion of the preliminary exhaustion of available efficient judicial instruments</w:t>
            </w:r>
            <w:r w:rsidR="000A523F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? </w:t>
            </w:r>
            <w:r w:rsidR="00510CDA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What about the term of the opposition to the act</w:t>
            </w:r>
            <w:r w:rsidR="000A523F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? </w:t>
            </w:r>
            <w:r w:rsidR="006A0E36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What is understood </w:t>
            </w:r>
            <w:r w:rsidR="00510CDA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by</w:t>
            </w:r>
            <w:r w:rsidR="006A0E36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the subsidiary role of the courts of common jurisdiction</w:t>
            </w:r>
            <w:r w:rsidR="000A523F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?</w:t>
            </w:r>
          </w:p>
          <w:p w:rsidR="000A523F" w:rsidRPr="005730CC" w:rsidRDefault="006A0E36" w:rsidP="00F92D03">
            <w:pPr>
              <w:spacing w:line="288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Should be claimed the constitutional control of legal omission</w:t>
            </w:r>
            <w:r w:rsidR="000A523F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?</w:t>
            </w:r>
          </w:p>
          <w:p w:rsidR="000A523F" w:rsidRPr="005730CC" w:rsidRDefault="003F20FF" w:rsidP="00F92D03">
            <w:pPr>
              <w:spacing w:line="288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What are the types of judgments given by the Constitutional Court in these judgment proceedings, including the effects of their </w:t>
            </w:r>
            <w:r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lastRenderedPageBreak/>
              <w:t>implementation</w:t>
            </w:r>
            <w:r w:rsidR="000A523F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?</w:t>
            </w:r>
          </w:p>
        </w:tc>
      </w:tr>
      <w:tr w:rsidR="00B61D7F" w:rsidRPr="005730CC" w:rsidTr="00F92D03">
        <w:trPr>
          <w:trHeight w:val="818"/>
        </w:trPr>
        <w:tc>
          <w:tcPr>
            <w:tcW w:w="2430" w:type="dxa"/>
            <w:vMerge/>
            <w:shd w:val="clear" w:color="auto" w:fill="DDD9C3" w:themeFill="background2" w:themeFillShade="E6"/>
          </w:tcPr>
          <w:p w:rsidR="000A523F" w:rsidRPr="005730CC" w:rsidRDefault="000A523F" w:rsidP="00F92D03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2903" w:type="dxa"/>
            <w:gridSpan w:val="2"/>
            <w:shd w:val="clear" w:color="auto" w:fill="8DB3E2" w:themeFill="text2" w:themeFillTint="66"/>
          </w:tcPr>
          <w:p w:rsidR="000A523F" w:rsidRPr="005730CC" w:rsidRDefault="00B82361" w:rsidP="00F92D03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eastAsia="ja-JP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  <w:lang w:eastAsia="ja-JP"/>
              </w:rPr>
              <w:t xml:space="preserve">Facilitator </w:t>
            </w:r>
          </w:p>
          <w:p w:rsidR="000A523F" w:rsidRPr="005730CC" w:rsidRDefault="000A523F" w:rsidP="00F92D03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eastAsia="ja-JP"/>
              </w:rPr>
            </w:pPr>
            <w:proofErr w:type="spellStart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lang w:eastAsia="en-GB"/>
              </w:rPr>
              <w:t>Sokol</w:t>
            </w:r>
            <w:proofErr w:type="spellEnd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lang w:eastAsia="en-GB"/>
              </w:rPr>
              <w:t xml:space="preserve"> </w:t>
            </w:r>
            <w:proofErr w:type="spellStart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lang w:eastAsia="en-GB"/>
              </w:rPr>
              <w:t>Ibi</w:t>
            </w:r>
            <w:proofErr w:type="spellEnd"/>
          </w:p>
        </w:tc>
        <w:tc>
          <w:tcPr>
            <w:tcW w:w="4112" w:type="dxa"/>
            <w:shd w:val="clear" w:color="auto" w:fill="8DB3E2" w:themeFill="text2" w:themeFillTint="66"/>
          </w:tcPr>
          <w:p w:rsidR="000A523F" w:rsidRPr="005730CC" w:rsidRDefault="003802F7" w:rsidP="00F92D03">
            <w:pPr>
              <w:spacing w:line="288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Case</w:t>
            </w:r>
            <w:r w:rsidR="001F66FF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laws from the judiciary regarding the topics of experts.</w:t>
            </w:r>
          </w:p>
        </w:tc>
      </w:tr>
      <w:tr w:rsidR="00B61D7F" w:rsidRPr="005730CC" w:rsidTr="00B82361">
        <w:trPr>
          <w:trHeight w:val="1628"/>
        </w:trPr>
        <w:tc>
          <w:tcPr>
            <w:tcW w:w="2430" w:type="dxa"/>
            <w:shd w:val="clear" w:color="auto" w:fill="DDD9C3" w:themeFill="background2" w:themeFillShade="E6"/>
          </w:tcPr>
          <w:p w:rsidR="000A523F" w:rsidRPr="005730CC" w:rsidRDefault="00D510F8" w:rsidP="00F92D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Structure and Methodology </w:t>
            </w:r>
          </w:p>
          <w:p w:rsidR="000A523F" w:rsidRPr="005730CC" w:rsidRDefault="000A523F" w:rsidP="008C79E8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i/>
                <w:sz w:val="27"/>
                <w:szCs w:val="27"/>
              </w:rPr>
              <w:t>(</w:t>
            </w:r>
            <w:r w:rsidR="008C79E8" w:rsidRPr="005730CC">
              <w:rPr>
                <w:rFonts w:ascii="Times New Roman" w:hAnsi="Times New Roman" w:cs="Times New Roman"/>
                <w:i/>
                <w:sz w:val="27"/>
                <w:szCs w:val="27"/>
              </w:rPr>
              <w:t>exercises and case laws</w:t>
            </w:r>
            <w:r w:rsidRPr="005730CC">
              <w:rPr>
                <w:rFonts w:ascii="Times New Roman" w:hAnsi="Times New Roman" w:cs="Times New Roman"/>
                <w:i/>
                <w:sz w:val="27"/>
                <w:szCs w:val="27"/>
              </w:rPr>
              <w:t>)</w:t>
            </w:r>
          </w:p>
        </w:tc>
        <w:tc>
          <w:tcPr>
            <w:tcW w:w="2903" w:type="dxa"/>
            <w:gridSpan w:val="2"/>
            <w:shd w:val="clear" w:color="auto" w:fill="FABF8F" w:themeFill="accent6" w:themeFillTint="99"/>
          </w:tcPr>
          <w:p w:rsidR="00B82361" w:rsidRPr="005730CC" w:rsidRDefault="00B82361" w:rsidP="00B82361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Joint training </w:t>
            </w:r>
          </w:p>
          <w:p w:rsidR="000A523F" w:rsidRPr="005730CC" w:rsidRDefault="000A523F" w:rsidP="00F92D03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112" w:type="dxa"/>
            <w:shd w:val="clear" w:color="auto" w:fill="FABF8F" w:themeFill="accent6" w:themeFillTint="99"/>
          </w:tcPr>
          <w:p w:rsidR="000A523F" w:rsidRPr="005730CC" w:rsidRDefault="00E549C0" w:rsidP="00E549C0">
            <w:pPr>
              <w:spacing w:line="276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Methodology is based on the combination of theoretical elements with case laws from the Constitutional Court and the High Court. </w:t>
            </w:r>
          </w:p>
        </w:tc>
      </w:tr>
      <w:tr w:rsidR="00B61D7F" w:rsidRPr="005730CC" w:rsidTr="00F92D03">
        <w:trPr>
          <w:trHeight w:val="512"/>
        </w:trPr>
        <w:tc>
          <w:tcPr>
            <w:tcW w:w="2430" w:type="dxa"/>
            <w:vMerge w:val="restart"/>
            <w:shd w:val="clear" w:color="auto" w:fill="DDD9C3" w:themeFill="background2" w:themeFillShade="E6"/>
          </w:tcPr>
          <w:p w:rsidR="000A523F" w:rsidRPr="005730CC" w:rsidRDefault="002A5F14" w:rsidP="002A5F14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Training materials </w:t>
            </w:r>
          </w:p>
        </w:tc>
        <w:tc>
          <w:tcPr>
            <w:tcW w:w="1283" w:type="dxa"/>
            <w:vMerge w:val="restart"/>
            <w:shd w:val="clear" w:color="auto" w:fill="DDD9C3" w:themeFill="background2" w:themeFillShade="E6"/>
          </w:tcPr>
          <w:p w:rsidR="000A523F" w:rsidRPr="005730CC" w:rsidRDefault="006937B7" w:rsidP="006937B7">
            <w:pPr>
              <w:spacing w:line="276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Lecture of the expert </w:t>
            </w:r>
          </w:p>
        </w:tc>
        <w:tc>
          <w:tcPr>
            <w:tcW w:w="1620" w:type="dxa"/>
            <w:shd w:val="clear" w:color="auto" w:fill="EEECE1" w:themeFill="background2"/>
          </w:tcPr>
          <w:p w:rsidR="000A523F" w:rsidRPr="005730CC" w:rsidRDefault="006937B7" w:rsidP="00F92D03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Expert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:rsidR="000A523F" w:rsidRPr="005730CC" w:rsidRDefault="000A523F" w:rsidP="00F92D03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u w:val="wave"/>
                <w:lang w:eastAsia="en-GB"/>
              </w:rPr>
              <w:t>Eralda</w:t>
            </w:r>
            <w:proofErr w:type="spellEnd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u w:val="wave"/>
                <w:lang w:eastAsia="en-GB"/>
              </w:rPr>
              <w:t xml:space="preserve">  (</w:t>
            </w:r>
            <w:proofErr w:type="spellStart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u w:val="wave"/>
                <w:lang w:eastAsia="en-GB"/>
              </w:rPr>
              <w:t>Methasani</w:t>
            </w:r>
            <w:proofErr w:type="spellEnd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u w:val="wave"/>
                <w:lang w:eastAsia="en-GB"/>
              </w:rPr>
              <w:t xml:space="preserve">) </w:t>
            </w:r>
            <w:proofErr w:type="spellStart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u w:val="wave"/>
                <w:lang w:eastAsia="en-GB"/>
              </w:rPr>
              <w:t>Çani</w:t>
            </w:r>
            <w:proofErr w:type="spellEnd"/>
          </w:p>
        </w:tc>
        <w:tc>
          <w:tcPr>
            <w:tcW w:w="4112" w:type="dxa"/>
            <w:shd w:val="clear" w:color="auto" w:fill="EEECE1" w:themeFill="background2"/>
          </w:tcPr>
          <w:p w:rsidR="000A523F" w:rsidRPr="005730CC" w:rsidRDefault="00922E4F" w:rsidP="00F92D0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Control versus sub-legal normative act</w:t>
            </w:r>
            <w:r w:rsidR="00400555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. </w:t>
            </w:r>
            <w:r w:rsidR="00931234" w:rsidRPr="005730CC">
              <w:rPr>
                <w:rFonts w:ascii="Times New Roman" w:eastAsia="Times New Roman" w:hAnsi="Times New Roman" w:cs="Times New Roman"/>
                <w:sz w:val="27"/>
                <w:szCs w:val="27"/>
              </w:rPr>
              <w:t>Competition between constitutional jurisdiction and judicial jurisdiction</w:t>
            </w:r>
            <w:r w:rsidR="000A523F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.</w:t>
            </w:r>
          </w:p>
          <w:p w:rsidR="000A523F" w:rsidRPr="005730CC" w:rsidRDefault="000A523F" w:rsidP="00F92D03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61D7F" w:rsidRPr="005730CC" w:rsidTr="00F92D03">
        <w:trPr>
          <w:trHeight w:val="503"/>
        </w:trPr>
        <w:tc>
          <w:tcPr>
            <w:tcW w:w="2430" w:type="dxa"/>
            <w:vMerge/>
            <w:shd w:val="clear" w:color="auto" w:fill="DDD9C3" w:themeFill="background2" w:themeFillShade="E6"/>
          </w:tcPr>
          <w:p w:rsidR="000A523F" w:rsidRPr="005730CC" w:rsidRDefault="000A523F" w:rsidP="00F92D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1283" w:type="dxa"/>
            <w:vMerge/>
            <w:shd w:val="clear" w:color="auto" w:fill="DDD9C3" w:themeFill="background2" w:themeFillShade="E6"/>
          </w:tcPr>
          <w:p w:rsidR="000A523F" w:rsidRPr="005730CC" w:rsidRDefault="000A523F" w:rsidP="00F92D03">
            <w:pPr>
              <w:spacing w:line="276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20" w:type="dxa"/>
            <w:shd w:val="clear" w:color="auto" w:fill="C6D9F1" w:themeFill="text2" w:themeFillTint="33"/>
          </w:tcPr>
          <w:p w:rsidR="000A523F" w:rsidRPr="005730CC" w:rsidRDefault="006937B7" w:rsidP="00F92D03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Expert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:rsidR="000A523F" w:rsidRPr="005730CC" w:rsidRDefault="000A523F" w:rsidP="00F92D03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5730CC">
              <w:rPr>
                <w:rFonts w:ascii="Times New Roman" w:hAnsi="Times New Roman" w:cs="Times New Roman"/>
                <w:sz w:val="27"/>
                <w:szCs w:val="27"/>
                <w:u w:val="wave"/>
              </w:rPr>
              <w:t>Marsida</w:t>
            </w:r>
            <w:proofErr w:type="spellEnd"/>
            <w:r w:rsidRPr="005730CC">
              <w:rPr>
                <w:rFonts w:ascii="Times New Roman" w:hAnsi="Times New Roman" w:cs="Times New Roman"/>
                <w:sz w:val="27"/>
                <w:szCs w:val="27"/>
                <w:u w:val="wave"/>
              </w:rPr>
              <w:t xml:space="preserve"> </w:t>
            </w:r>
            <w:proofErr w:type="spellStart"/>
            <w:r w:rsidRPr="005730CC">
              <w:rPr>
                <w:rFonts w:ascii="Times New Roman" w:hAnsi="Times New Roman" w:cs="Times New Roman"/>
                <w:sz w:val="27"/>
                <w:szCs w:val="27"/>
                <w:u w:val="wave"/>
              </w:rPr>
              <w:t>Xhaferllari</w:t>
            </w:r>
            <w:proofErr w:type="spellEnd"/>
          </w:p>
        </w:tc>
        <w:tc>
          <w:tcPr>
            <w:tcW w:w="4112" w:type="dxa"/>
            <w:shd w:val="clear" w:color="auto" w:fill="C6D9F1" w:themeFill="text2" w:themeFillTint="33"/>
          </w:tcPr>
          <w:p w:rsidR="000A523F" w:rsidRPr="005730CC" w:rsidRDefault="000B5FAA" w:rsidP="00F92D03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Constitutional control of sub-legal normative act</w:t>
            </w:r>
            <w:r w:rsidR="000A523F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. </w:t>
            </w:r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</w:rPr>
              <w:t>Dividing borders between constitutional jurisdiction and administrative judicial jurisdiction. Conflict of jurisdictions.</w:t>
            </w:r>
          </w:p>
        </w:tc>
      </w:tr>
      <w:tr w:rsidR="00B61D7F" w:rsidRPr="005730CC" w:rsidTr="00F92D03">
        <w:trPr>
          <w:trHeight w:val="503"/>
        </w:trPr>
        <w:tc>
          <w:tcPr>
            <w:tcW w:w="2430" w:type="dxa"/>
            <w:vMerge/>
            <w:shd w:val="clear" w:color="auto" w:fill="DDD9C3" w:themeFill="background2" w:themeFillShade="E6"/>
          </w:tcPr>
          <w:p w:rsidR="000A523F" w:rsidRPr="005730CC" w:rsidRDefault="000A523F" w:rsidP="00F92D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1283" w:type="dxa"/>
            <w:vMerge/>
            <w:shd w:val="clear" w:color="auto" w:fill="DDD9C3" w:themeFill="background2" w:themeFillShade="E6"/>
          </w:tcPr>
          <w:p w:rsidR="000A523F" w:rsidRPr="005730CC" w:rsidRDefault="000A523F" w:rsidP="00F92D03">
            <w:pPr>
              <w:spacing w:line="276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20" w:type="dxa"/>
            <w:shd w:val="clear" w:color="auto" w:fill="8DB3E2" w:themeFill="text2" w:themeFillTint="66"/>
          </w:tcPr>
          <w:p w:rsidR="000A523F" w:rsidRPr="005730CC" w:rsidRDefault="006937B7" w:rsidP="006937B7">
            <w:pPr>
              <w:spacing w:line="276" w:lineRule="auto"/>
              <w:rPr>
                <w:rFonts w:ascii="Times New Roman" w:hAnsi="Times New Roman" w:cs="Times New Roman"/>
                <w:sz w:val="27"/>
                <w:szCs w:val="27"/>
                <w:lang w:eastAsia="ja-JP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  <w:lang w:eastAsia="ja-JP"/>
              </w:rPr>
              <w:t xml:space="preserve"> Facilitator </w:t>
            </w:r>
          </w:p>
          <w:p w:rsidR="000A523F" w:rsidRPr="005730CC" w:rsidRDefault="000A523F" w:rsidP="00F92D03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eastAsia="ja-JP"/>
              </w:rPr>
            </w:pPr>
            <w:proofErr w:type="spellStart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lang w:eastAsia="en-GB"/>
              </w:rPr>
              <w:t>Sokol</w:t>
            </w:r>
            <w:proofErr w:type="spellEnd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lang w:eastAsia="en-GB"/>
              </w:rPr>
              <w:t xml:space="preserve"> </w:t>
            </w:r>
            <w:proofErr w:type="spellStart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lang w:eastAsia="en-GB"/>
              </w:rPr>
              <w:t>Ibi</w:t>
            </w:r>
            <w:proofErr w:type="spellEnd"/>
          </w:p>
        </w:tc>
        <w:tc>
          <w:tcPr>
            <w:tcW w:w="4112" w:type="dxa"/>
            <w:shd w:val="clear" w:color="auto" w:fill="8DB3E2" w:themeFill="text2" w:themeFillTint="66"/>
          </w:tcPr>
          <w:p w:rsidR="000A523F" w:rsidRPr="005730CC" w:rsidRDefault="003802F7" w:rsidP="00F92D03">
            <w:pPr>
              <w:spacing w:line="288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Case</w:t>
            </w:r>
            <w:r w:rsidR="00AE19C5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laws from the judiciary regarding the topics of experts.</w:t>
            </w:r>
          </w:p>
        </w:tc>
      </w:tr>
      <w:tr w:rsidR="00B61D7F" w:rsidRPr="005730CC" w:rsidTr="00F92D03">
        <w:trPr>
          <w:trHeight w:val="503"/>
        </w:trPr>
        <w:tc>
          <w:tcPr>
            <w:tcW w:w="2430" w:type="dxa"/>
            <w:vMerge/>
            <w:shd w:val="clear" w:color="auto" w:fill="DDD9C3" w:themeFill="background2" w:themeFillShade="E6"/>
          </w:tcPr>
          <w:p w:rsidR="000A523F" w:rsidRPr="005730CC" w:rsidRDefault="000A523F" w:rsidP="00F92D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1283" w:type="dxa"/>
            <w:vMerge w:val="restart"/>
            <w:shd w:val="clear" w:color="auto" w:fill="DDD9C3" w:themeFill="background2" w:themeFillShade="E6"/>
          </w:tcPr>
          <w:p w:rsidR="000A523F" w:rsidRPr="005730CC" w:rsidRDefault="00CB6313" w:rsidP="00CB6313">
            <w:pPr>
              <w:spacing w:line="276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Used literature </w:t>
            </w:r>
          </w:p>
        </w:tc>
        <w:tc>
          <w:tcPr>
            <w:tcW w:w="1620" w:type="dxa"/>
            <w:shd w:val="clear" w:color="auto" w:fill="EEECE1" w:themeFill="background2"/>
          </w:tcPr>
          <w:p w:rsidR="000A523F" w:rsidRPr="005730CC" w:rsidRDefault="00CB6313" w:rsidP="00F92D03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Expert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:rsidR="000A523F" w:rsidRPr="005730CC" w:rsidRDefault="000A523F" w:rsidP="00F92D03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u w:val="wave"/>
                <w:lang w:eastAsia="en-GB"/>
              </w:rPr>
              <w:t>Eralda</w:t>
            </w:r>
            <w:proofErr w:type="spellEnd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u w:val="wave"/>
                <w:lang w:eastAsia="en-GB"/>
              </w:rPr>
              <w:t xml:space="preserve">  (</w:t>
            </w:r>
            <w:proofErr w:type="spellStart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u w:val="wave"/>
                <w:lang w:eastAsia="en-GB"/>
              </w:rPr>
              <w:t>Methasani</w:t>
            </w:r>
            <w:proofErr w:type="spellEnd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u w:val="wave"/>
                <w:lang w:eastAsia="en-GB"/>
              </w:rPr>
              <w:t xml:space="preserve">) </w:t>
            </w:r>
            <w:proofErr w:type="spellStart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u w:val="wave"/>
                <w:lang w:eastAsia="en-GB"/>
              </w:rPr>
              <w:t>Çani</w:t>
            </w:r>
            <w:proofErr w:type="spellEnd"/>
          </w:p>
        </w:tc>
        <w:tc>
          <w:tcPr>
            <w:tcW w:w="4112" w:type="dxa"/>
            <w:shd w:val="clear" w:color="auto" w:fill="EEECE1" w:themeFill="background2"/>
          </w:tcPr>
          <w:p w:rsidR="000A523F" w:rsidRPr="005730CC" w:rsidRDefault="00AE19C5" w:rsidP="00F92D03">
            <w:pPr>
              <w:spacing w:line="276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Commentary of the Code of Administrative Procedures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 w:rsidR="003C5B29" w:rsidRPr="005730CC">
              <w:rPr>
                <w:rFonts w:ascii="Times New Roman" w:hAnsi="Times New Roman" w:cs="Times New Roman"/>
                <w:sz w:val="27"/>
                <w:szCs w:val="27"/>
              </w:rPr>
              <w:t>Ministry of Justice and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OECD/SIGMA</w:t>
            </w:r>
            <w:r w:rsidR="003C5B29" w:rsidRPr="005730CC">
              <w:rPr>
                <w:rFonts w:ascii="Times New Roman" w:hAnsi="Times New Roman" w:cs="Times New Roman"/>
                <w:sz w:val="27"/>
                <w:szCs w:val="27"/>
              </w:rPr>
              <w:t>;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:rsidR="000A523F" w:rsidRPr="005730CC" w:rsidRDefault="000A523F" w:rsidP="00F92D03">
            <w:pPr>
              <w:spacing w:line="276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Sokol</w:t>
            </w:r>
            <w:proofErr w:type="spellEnd"/>
            <w:r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Saudshi</w:t>
            </w:r>
            <w:proofErr w:type="spellEnd"/>
            <w:r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 w:rsidR="00CD0914" w:rsidRPr="005730CC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The Administrative Procedure Law, </w:t>
            </w:r>
            <w:r w:rsidR="00CD0914" w:rsidRPr="005730CC">
              <w:rPr>
                <w:rFonts w:ascii="Times New Roman" w:hAnsi="Times New Roman" w:cs="Times New Roman"/>
                <w:sz w:val="27"/>
                <w:szCs w:val="27"/>
              </w:rPr>
              <w:t>Tirana</w:t>
            </w: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, 2017</w:t>
            </w:r>
            <w:r w:rsidR="00CD0914" w:rsidRPr="005730CC">
              <w:rPr>
                <w:rFonts w:ascii="Times New Roman" w:hAnsi="Times New Roman" w:cs="Times New Roman"/>
                <w:sz w:val="27"/>
                <w:szCs w:val="27"/>
              </w:rPr>
              <w:t>;</w:t>
            </w: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:rsidR="000A523F" w:rsidRPr="005730CC" w:rsidRDefault="00C14678" w:rsidP="00F92D03">
            <w:pPr>
              <w:spacing w:line="276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K. </w:t>
            </w:r>
            <w:proofErr w:type="spellStart"/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Hysi</w:t>
            </w:r>
            <w:proofErr w:type="spellEnd"/>
            <w:r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, E. </w:t>
            </w:r>
            <w:proofErr w:type="spellStart"/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Mërkuri</w:t>
            </w:r>
            <w:proofErr w:type="spellEnd"/>
            <w:r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 w:rsidR="008B5C74" w:rsidRPr="005730CC">
              <w:rPr>
                <w:rFonts w:ascii="Times New Roman" w:hAnsi="Times New Roman" w:cs="Times New Roman"/>
                <w:i/>
                <w:sz w:val="27"/>
                <w:szCs w:val="27"/>
              </w:rPr>
              <w:t>Sub-legal normative acts between</w:t>
            </w:r>
            <w:r w:rsidR="00650FF0" w:rsidRPr="005730CC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constitutional jurisdiction and </w:t>
            </w:r>
            <w:r w:rsidR="00650FF0" w:rsidRPr="005730CC">
              <w:rPr>
                <w:rFonts w:ascii="Times New Roman" w:hAnsi="Times New Roman" w:cs="Times New Roman"/>
                <w:i/>
                <w:sz w:val="27"/>
                <w:szCs w:val="27"/>
              </w:rPr>
              <w:lastRenderedPageBreak/>
              <w:t>judicial administrative jurisdiction</w:t>
            </w:r>
            <w:r w:rsidR="00650FF0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proofErr w:type="spellStart"/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>Studime</w:t>
            </w:r>
            <w:proofErr w:type="spellEnd"/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>Juridike</w:t>
            </w:r>
            <w:proofErr w:type="spellEnd"/>
            <w:r w:rsidR="00650FF0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4A6B63" w:rsidRPr="005730CC">
              <w:rPr>
                <w:rFonts w:ascii="Times New Roman" w:hAnsi="Times New Roman" w:cs="Times New Roman"/>
                <w:sz w:val="27"/>
                <w:szCs w:val="27"/>
              </w:rPr>
              <w:t>journal no.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1, 2016</w:t>
            </w:r>
            <w:r w:rsidR="004A6B63" w:rsidRPr="005730CC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0A523F" w:rsidRPr="005730CC" w:rsidRDefault="0064029D" w:rsidP="00F92D03">
            <w:pPr>
              <w:spacing w:line="276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F. </w:t>
            </w:r>
            <w:proofErr w:type="spellStart"/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Kalaja</w:t>
            </w:r>
            <w:proofErr w:type="spellEnd"/>
            <w:r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 w:rsidR="00EC6295" w:rsidRPr="005730CC">
              <w:rPr>
                <w:rFonts w:ascii="Times New Roman" w:hAnsi="Times New Roman" w:cs="Times New Roman"/>
                <w:i/>
                <w:sz w:val="27"/>
                <w:szCs w:val="27"/>
              </w:rPr>
              <w:t>Sub-legal normative act between constitutional control and judicial control,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Jeta </w:t>
            </w:r>
            <w:proofErr w:type="spellStart"/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>Juridike</w:t>
            </w:r>
            <w:proofErr w:type="spellEnd"/>
            <w:r w:rsidR="00EC6295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journal no. 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>1, 2018</w:t>
            </w:r>
            <w:r w:rsidR="00F1258E" w:rsidRPr="005730CC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0A523F" w:rsidRPr="005730CC" w:rsidRDefault="00BA575A" w:rsidP="00F92D03">
            <w:pPr>
              <w:spacing w:line="276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eastAsia="en-GB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E. </w:t>
            </w:r>
            <w:proofErr w:type="spellStart"/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Pëllumbi</w:t>
            </w:r>
            <w:proofErr w:type="spellEnd"/>
            <w:r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 w:rsidR="000809F3" w:rsidRPr="005730CC">
              <w:rPr>
                <w:rFonts w:ascii="Times New Roman" w:hAnsi="Times New Roman" w:cs="Times New Roman"/>
                <w:i/>
                <w:sz w:val="27"/>
                <w:szCs w:val="27"/>
              </w:rPr>
              <w:t>Judicial control on the sub-legal normative act</w:t>
            </w:r>
            <w:r w:rsidR="000A523F" w:rsidRPr="005730CC">
              <w:rPr>
                <w:rFonts w:ascii="Times New Roman" w:hAnsi="Times New Roman" w:cs="Times New Roman"/>
                <w:i/>
                <w:sz w:val="27"/>
                <w:szCs w:val="27"/>
              </w:rPr>
              <w:t>,</w:t>
            </w:r>
            <w:r w:rsidR="0064029D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>Avokatia</w:t>
            </w:r>
            <w:proofErr w:type="spellEnd"/>
            <w:r w:rsidR="0064029D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journal no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. 32, </w:t>
            </w:r>
            <w:r w:rsidR="0064029D" w:rsidRPr="005730CC">
              <w:rPr>
                <w:rFonts w:ascii="Times New Roman" w:hAnsi="Times New Roman" w:cs="Times New Roman"/>
                <w:sz w:val="27"/>
                <w:szCs w:val="27"/>
              </w:rPr>
              <w:t>October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2019</w:t>
            </w:r>
            <w:r w:rsidR="0064029D" w:rsidRPr="005730CC">
              <w:rPr>
                <w:rFonts w:ascii="Times New Roman" w:hAnsi="Times New Roman" w:cs="Times New Roman"/>
                <w:sz w:val="27"/>
                <w:szCs w:val="27"/>
              </w:rPr>
              <w:t>, Ministry of Justice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2018</w:t>
            </w:r>
            <w:r w:rsidR="0064029D" w:rsidRPr="005730CC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B61D7F" w:rsidRPr="005730CC" w:rsidTr="00F92D03">
        <w:trPr>
          <w:trHeight w:val="602"/>
        </w:trPr>
        <w:tc>
          <w:tcPr>
            <w:tcW w:w="2430" w:type="dxa"/>
            <w:vMerge/>
            <w:shd w:val="clear" w:color="auto" w:fill="DDD9C3" w:themeFill="background2" w:themeFillShade="E6"/>
          </w:tcPr>
          <w:p w:rsidR="000A523F" w:rsidRPr="005730CC" w:rsidRDefault="000A523F" w:rsidP="00F92D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1283" w:type="dxa"/>
            <w:vMerge/>
            <w:shd w:val="clear" w:color="auto" w:fill="DDD9C3" w:themeFill="background2" w:themeFillShade="E6"/>
          </w:tcPr>
          <w:p w:rsidR="000A523F" w:rsidRPr="005730CC" w:rsidRDefault="000A523F" w:rsidP="00F92D03">
            <w:pPr>
              <w:spacing w:line="276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20" w:type="dxa"/>
            <w:shd w:val="clear" w:color="auto" w:fill="C6D9F1" w:themeFill="text2" w:themeFillTint="33"/>
          </w:tcPr>
          <w:p w:rsidR="000A523F" w:rsidRPr="005730CC" w:rsidRDefault="00303275" w:rsidP="00F92D03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Expert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:rsidR="000A523F" w:rsidRPr="005730CC" w:rsidRDefault="000A523F" w:rsidP="00F92D03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5730CC">
              <w:rPr>
                <w:rFonts w:ascii="Times New Roman" w:hAnsi="Times New Roman" w:cs="Times New Roman"/>
                <w:sz w:val="27"/>
                <w:szCs w:val="27"/>
                <w:u w:val="wave"/>
              </w:rPr>
              <w:t>Marsida</w:t>
            </w:r>
            <w:proofErr w:type="spellEnd"/>
            <w:r w:rsidRPr="005730CC">
              <w:rPr>
                <w:rFonts w:ascii="Times New Roman" w:hAnsi="Times New Roman" w:cs="Times New Roman"/>
                <w:sz w:val="27"/>
                <w:szCs w:val="27"/>
                <w:u w:val="wave"/>
              </w:rPr>
              <w:t xml:space="preserve"> </w:t>
            </w:r>
            <w:proofErr w:type="spellStart"/>
            <w:r w:rsidRPr="005730CC">
              <w:rPr>
                <w:rFonts w:ascii="Times New Roman" w:hAnsi="Times New Roman" w:cs="Times New Roman"/>
                <w:sz w:val="27"/>
                <w:szCs w:val="27"/>
                <w:u w:val="wave"/>
              </w:rPr>
              <w:t>Xhaferllari</w:t>
            </w:r>
            <w:proofErr w:type="spellEnd"/>
          </w:p>
        </w:tc>
        <w:tc>
          <w:tcPr>
            <w:tcW w:w="4112" w:type="dxa"/>
            <w:shd w:val="clear" w:color="auto" w:fill="C6D9F1" w:themeFill="text2" w:themeFillTint="33"/>
          </w:tcPr>
          <w:p w:rsidR="000A523F" w:rsidRPr="005730CC" w:rsidRDefault="00AC0E33" w:rsidP="0017362E">
            <w:pPr>
              <w:spacing w:line="276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Commentary of the Code of Administrative Procedures by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SIGMA, 2018; </w:t>
            </w:r>
            <w:proofErr w:type="spellStart"/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>Enver</w:t>
            </w:r>
            <w:proofErr w:type="spellEnd"/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>Hasani</w:t>
            </w:r>
            <w:proofErr w:type="spellEnd"/>
            <w:r w:rsidR="0017362E" w:rsidRPr="005730CC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>Muhamet</w:t>
            </w:r>
            <w:proofErr w:type="spellEnd"/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>Brahimi</w:t>
            </w:r>
            <w:proofErr w:type="spellEnd"/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 w:rsidR="0017362E" w:rsidRPr="005730CC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Constitutional judiciary</w:t>
            </w:r>
            <w:r w:rsidR="0017362E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9F663B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2021; Gustavo </w:t>
            </w:r>
            <w:proofErr w:type="spellStart"/>
            <w:r w:rsidR="009F663B" w:rsidRPr="005730CC">
              <w:rPr>
                <w:rFonts w:ascii="Times New Roman" w:hAnsi="Times New Roman" w:cs="Times New Roman"/>
                <w:sz w:val="27"/>
                <w:szCs w:val="27"/>
              </w:rPr>
              <w:t>Zagrebelski</w:t>
            </w:r>
            <w:proofErr w:type="spellEnd"/>
            <w:r w:rsidR="009F663B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Valeria </w:t>
            </w:r>
            <w:proofErr w:type="spellStart"/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>Marceno</w:t>
            </w:r>
            <w:proofErr w:type="spellEnd"/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 w:rsidR="009F663B" w:rsidRPr="005730CC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Constitutional judiciary</w:t>
            </w:r>
            <w:r w:rsidR="009F663B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 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2012</w:t>
            </w:r>
            <w:r w:rsidR="009F663B" w:rsidRPr="005730CC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B61D7F" w:rsidRPr="005730CC" w:rsidTr="00F92D03">
        <w:trPr>
          <w:trHeight w:val="593"/>
        </w:trPr>
        <w:tc>
          <w:tcPr>
            <w:tcW w:w="2430" w:type="dxa"/>
            <w:vMerge/>
            <w:shd w:val="clear" w:color="auto" w:fill="DDD9C3" w:themeFill="background2" w:themeFillShade="E6"/>
          </w:tcPr>
          <w:p w:rsidR="000A523F" w:rsidRPr="005730CC" w:rsidRDefault="000A523F" w:rsidP="00F92D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1283" w:type="dxa"/>
            <w:vMerge/>
            <w:shd w:val="clear" w:color="auto" w:fill="DDD9C3" w:themeFill="background2" w:themeFillShade="E6"/>
          </w:tcPr>
          <w:p w:rsidR="000A523F" w:rsidRPr="005730CC" w:rsidRDefault="000A523F" w:rsidP="00F92D03">
            <w:pPr>
              <w:spacing w:line="276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20" w:type="dxa"/>
            <w:shd w:val="clear" w:color="auto" w:fill="8DB3E2" w:themeFill="text2" w:themeFillTint="66"/>
          </w:tcPr>
          <w:p w:rsidR="000A523F" w:rsidRPr="005730CC" w:rsidRDefault="00303275" w:rsidP="00F92D03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eastAsia="ja-JP"/>
              </w:rPr>
            </w:pPr>
            <w:proofErr w:type="spellStart"/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Fcilitator</w:t>
            </w:r>
            <w:proofErr w:type="spellEnd"/>
          </w:p>
          <w:p w:rsidR="000A523F" w:rsidRPr="005730CC" w:rsidRDefault="000A523F" w:rsidP="00F92D03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eastAsia="ja-JP"/>
              </w:rPr>
            </w:pPr>
            <w:proofErr w:type="spellStart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lang w:eastAsia="en-GB"/>
              </w:rPr>
              <w:t>Sokol</w:t>
            </w:r>
            <w:proofErr w:type="spellEnd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lang w:eastAsia="en-GB"/>
              </w:rPr>
              <w:t xml:space="preserve"> </w:t>
            </w:r>
            <w:proofErr w:type="spellStart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lang w:eastAsia="en-GB"/>
              </w:rPr>
              <w:t>Ibi</w:t>
            </w:r>
            <w:proofErr w:type="spellEnd"/>
          </w:p>
        </w:tc>
        <w:tc>
          <w:tcPr>
            <w:tcW w:w="4112" w:type="dxa"/>
            <w:shd w:val="clear" w:color="auto" w:fill="8DB3E2" w:themeFill="text2" w:themeFillTint="66"/>
          </w:tcPr>
          <w:p w:rsidR="000A523F" w:rsidRPr="005730CC" w:rsidRDefault="003802F7" w:rsidP="00F92D03">
            <w:pPr>
              <w:spacing w:line="288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Case</w:t>
            </w:r>
            <w:r w:rsidR="00AE19C5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laws from the judiciary regarding the topics of experts.</w:t>
            </w:r>
          </w:p>
        </w:tc>
      </w:tr>
      <w:tr w:rsidR="00B61D7F" w:rsidRPr="005730CC" w:rsidTr="00F92D03">
        <w:trPr>
          <w:trHeight w:val="557"/>
        </w:trPr>
        <w:tc>
          <w:tcPr>
            <w:tcW w:w="2430" w:type="dxa"/>
            <w:vMerge/>
            <w:shd w:val="clear" w:color="auto" w:fill="DDD9C3" w:themeFill="background2" w:themeFillShade="E6"/>
          </w:tcPr>
          <w:p w:rsidR="000A523F" w:rsidRPr="005730CC" w:rsidRDefault="000A523F" w:rsidP="00F92D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1283" w:type="dxa"/>
            <w:vMerge w:val="restart"/>
            <w:shd w:val="clear" w:color="auto" w:fill="DDD9C3" w:themeFill="background2" w:themeFillShade="E6"/>
          </w:tcPr>
          <w:p w:rsidR="000A523F" w:rsidRPr="005730CC" w:rsidRDefault="00B61D7F" w:rsidP="00B61D7F">
            <w:pPr>
              <w:spacing w:line="276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The </w:t>
            </w:r>
            <w:proofErr w:type="spellStart"/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analysed</w:t>
            </w:r>
            <w:proofErr w:type="spellEnd"/>
            <w:r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judgments </w:t>
            </w:r>
          </w:p>
        </w:tc>
        <w:tc>
          <w:tcPr>
            <w:tcW w:w="1620" w:type="dxa"/>
            <w:shd w:val="clear" w:color="auto" w:fill="EEECE1" w:themeFill="background2"/>
          </w:tcPr>
          <w:p w:rsidR="000A523F" w:rsidRPr="005730CC" w:rsidRDefault="00303275" w:rsidP="00F92D03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Expert</w:t>
            </w:r>
          </w:p>
          <w:p w:rsidR="000A523F" w:rsidRPr="005730CC" w:rsidRDefault="000A523F" w:rsidP="00F92D03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u w:val="wave"/>
                <w:lang w:eastAsia="en-GB"/>
              </w:rPr>
              <w:t>Eralda</w:t>
            </w:r>
            <w:proofErr w:type="spellEnd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u w:val="wave"/>
                <w:lang w:eastAsia="en-GB"/>
              </w:rPr>
              <w:t xml:space="preserve"> </w:t>
            </w:r>
            <w:proofErr w:type="spellStart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u w:val="wave"/>
                <w:lang w:eastAsia="en-GB"/>
              </w:rPr>
              <w:t>Methasani</w:t>
            </w:r>
            <w:proofErr w:type="spellEnd"/>
          </w:p>
        </w:tc>
        <w:tc>
          <w:tcPr>
            <w:tcW w:w="4112" w:type="dxa"/>
            <w:shd w:val="clear" w:color="auto" w:fill="EEECE1" w:themeFill="background2"/>
          </w:tcPr>
          <w:p w:rsidR="000A523F" w:rsidRPr="005730CC" w:rsidRDefault="00886538" w:rsidP="00F92D03">
            <w:pPr>
              <w:spacing w:line="276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Judgment of the Constitutional Court no. 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>4</w:t>
            </w: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, date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15.02.2021</w:t>
            </w: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0A523F" w:rsidRPr="005730CC" w:rsidRDefault="00886538" w:rsidP="00F92D03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Judgment of the Constitutional Court no</w:t>
            </w:r>
            <w:r w:rsidRPr="005730CC">
              <w:rPr>
                <w:rFonts w:ascii="Times New Roman" w:hAnsi="Times New Roman" w:cs="Times New Roman"/>
                <w:noProof/>
                <w:sz w:val="27"/>
                <w:szCs w:val="27"/>
              </w:rPr>
              <w:t>. 14, date 21.03.2014;</w:t>
            </w:r>
            <w:r w:rsidR="000A523F" w:rsidRPr="005730CC">
              <w:rPr>
                <w:rFonts w:ascii="Times New Roman" w:hAnsi="Times New Roman" w:cs="Times New Roman"/>
                <w:noProof/>
                <w:sz w:val="27"/>
                <w:szCs w:val="27"/>
              </w:rPr>
              <w:t xml:space="preserve"> </w:t>
            </w:r>
          </w:p>
          <w:p w:rsidR="000A523F" w:rsidRPr="005730CC" w:rsidRDefault="00886538" w:rsidP="00F92D03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Judgment of the Constitutional Court no</w:t>
            </w:r>
            <w:r w:rsidRPr="005730CC">
              <w:rPr>
                <w:rFonts w:ascii="Times New Roman" w:hAnsi="Times New Roman" w:cs="Times New Roman"/>
                <w:noProof/>
                <w:sz w:val="27"/>
                <w:szCs w:val="27"/>
              </w:rPr>
              <w:t>. 20, date</w:t>
            </w:r>
            <w:r w:rsidR="000A523F" w:rsidRPr="005730CC">
              <w:rPr>
                <w:rFonts w:ascii="Times New Roman" w:hAnsi="Times New Roman" w:cs="Times New Roman"/>
                <w:noProof/>
                <w:sz w:val="27"/>
                <w:szCs w:val="27"/>
              </w:rPr>
              <w:t xml:space="preserve"> 04.04.2014</w:t>
            </w:r>
            <w:r w:rsidRPr="005730CC">
              <w:rPr>
                <w:rFonts w:ascii="Times New Roman" w:hAnsi="Times New Roman" w:cs="Times New Roman"/>
                <w:noProof/>
                <w:sz w:val="27"/>
                <w:szCs w:val="27"/>
              </w:rPr>
              <w:t>;</w:t>
            </w:r>
          </w:p>
          <w:p w:rsidR="000A523F" w:rsidRPr="005730CC" w:rsidRDefault="00886538" w:rsidP="00F92D03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noProof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Judgment of the Constitutional Court no</w:t>
            </w:r>
            <w:r w:rsidR="000A523F" w:rsidRPr="005730CC">
              <w:rPr>
                <w:rFonts w:ascii="Times New Roman" w:hAnsi="Times New Roman" w:cs="Times New Roman"/>
                <w:noProof/>
                <w:sz w:val="27"/>
                <w:szCs w:val="27"/>
              </w:rPr>
              <w:t>.</w:t>
            </w:r>
            <w:r w:rsidR="000A523F" w:rsidRPr="005730CC">
              <w:rPr>
                <w:rFonts w:ascii="Times New Roman" w:hAnsi="Times New Roman" w:cs="Times New Roman"/>
                <w:bCs/>
                <w:noProof/>
                <w:sz w:val="27"/>
                <w:szCs w:val="27"/>
              </w:rPr>
              <w:t xml:space="preserve"> 42</w:t>
            </w:r>
            <w:r w:rsidRPr="005730CC">
              <w:rPr>
                <w:rFonts w:ascii="Times New Roman" w:hAnsi="Times New Roman" w:cs="Times New Roman"/>
                <w:bCs/>
                <w:noProof/>
                <w:sz w:val="27"/>
                <w:szCs w:val="27"/>
              </w:rPr>
              <w:t>,</w:t>
            </w:r>
            <w:r w:rsidR="000A523F" w:rsidRPr="005730CC">
              <w:rPr>
                <w:rFonts w:ascii="Times New Roman" w:hAnsi="Times New Roman" w:cs="Times New Roman"/>
                <w:bCs/>
                <w:noProof/>
                <w:sz w:val="27"/>
                <w:szCs w:val="27"/>
              </w:rPr>
              <w:t xml:space="preserve"> dat</w:t>
            </w:r>
            <w:r w:rsidRPr="005730CC">
              <w:rPr>
                <w:rFonts w:ascii="Times New Roman" w:eastAsia="Times New Roman" w:hAnsi="Times New Roman" w:cs="Times New Roman"/>
                <w:bCs/>
                <w:noProof/>
                <w:sz w:val="27"/>
                <w:szCs w:val="27"/>
              </w:rPr>
              <w:t>e</w:t>
            </w:r>
            <w:r w:rsidR="000A523F" w:rsidRPr="005730CC">
              <w:rPr>
                <w:rFonts w:ascii="Times New Roman" w:eastAsia="Times New Roman" w:hAnsi="Times New Roman" w:cs="Times New Roman"/>
                <w:bCs/>
                <w:noProof/>
                <w:sz w:val="27"/>
                <w:szCs w:val="27"/>
              </w:rPr>
              <w:t xml:space="preserve"> 06.02.</w:t>
            </w:r>
            <w:r w:rsidR="000A523F" w:rsidRPr="005730CC">
              <w:rPr>
                <w:rFonts w:ascii="Times New Roman" w:hAnsi="Times New Roman" w:cs="Times New Roman"/>
                <w:noProof/>
                <w:sz w:val="27"/>
                <w:szCs w:val="27"/>
              </w:rPr>
              <w:t>2020</w:t>
            </w:r>
            <w:r w:rsidRPr="005730CC">
              <w:rPr>
                <w:rFonts w:ascii="Times New Roman" w:hAnsi="Times New Roman" w:cs="Times New Roman"/>
                <w:noProof/>
                <w:sz w:val="27"/>
                <w:szCs w:val="27"/>
              </w:rPr>
              <w:t>;</w:t>
            </w:r>
          </w:p>
          <w:p w:rsidR="000A523F" w:rsidRPr="005730CC" w:rsidRDefault="00886538" w:rsidP="00F92D03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Judgment of the Constitutional Court no</w:t>
            </w:r>
            <w:r w:rsidRPr="005730CC">
              <w:rPr>
                <w:rFonts w:ascii="Times New Roman" w:hAnsi="Times New Roman" w:cs="Times New Roman"/>
                <w:noProof/>
                <w:sz w:val="27"/>
                <w:szCs w:val="27"/>
              </w:rPr>
              <w:t>. 27, date</w:t>
            </w:r>
            <w:r w:rsidR="000A523F" w:rsidRPr="005730CC">
              <w:rPr>
                <w:rFonts w:ascii="Times New Roman" w:hAnsi="Times New Roman" w:cs="Times New Roman"/>
                <w:noProof/>
                <w:sz w:val="27"/>
                <w:szCs w:val="27"/>
              </w:rPr>
              <w:t xml:space="preserve"> 07.02.2014</w:t>
            </w:r>
            <w:r w:rsidRPr="005730CC">
              <w:rPr>
                <w:rFonts w:ascii="Times New Roman" w:hAnsi="Times New Roman" w:cs="Times New Roman"/>
                <w:noProof/>
                <w:sz w:val="27"/>
                <w:szCs w:val="27"/>
              </w:rPr>
              <w:t>;</w:t>
            </w:r>
          </w:p>
          <w:p w:rsidR="000A523F" w:rsidRPr="005730CC" w:rsidRDefault="00886538" w:rsidP="00F92D03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Judgment of the Constitutional </w:t>
            </w:r>
            <w:r w:rsidRPr="005730CC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Court no</w:t>
            </w:r>
            <w:r w:rsidRPr="005730CC">
              <w:rPr>
                <w:rFonts w:ascii="Times New Roman" w:hAnsi="Times New Roman" w:cs="Times New Roman"/>
                <w:noProof/>
                <w:sz w:val="27"/>
                <w:szCs w:val="27"/>
              </w:rPr>
              <w:t>. 30, date</w:t>
            </w:r>
            <w:r w:rsidR="000A523F" w:rsidRPr="005730CC">
              <w:rPr>
                <w:rFonts w:ascii="Times New Roman" w:hAnsi="Times New Roman" w:cs="Times New Roman"/>
                <w:noProof/>
                <w:sz w:val="27"/>
                <w:szCs w:val="27"/>
              </w:rPr>
              <w:t xml:space="preserve"> 02.03.2012</w:t>
            </w:r>
            <w:r w:rsidRPr="005730CC">
              <w:rPr>
                <w:rFonts w:ascii="Times New Roman" w:hAnsi="Times New Roman" w:cs="Times New Roman"/>
                <w:noProof/>
                <w:sz w:val="27"/>
                <w:szCs w:val="27"/>
              </w:rPr>
              <w:t>;</w:t>
            </w:r>
          </w:p>
          <w:p w:rsidR="000A523F" w:rsidRPr="005730CC" w:rsidRDefault="00AE4F8D" w:rsidP="00F92D03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noProof/>
                <w:sz w:val="27"/>
                <w:szCs w:val="27"/>
              </w:rPr>
              <w:t>Judgment of the Appeal College of the High Court no.00-2015-2068(378), date</w:t>
            </w:r>
            <w:r w:rsidR="000A523F" w:rsidRPr="005730CC">
              <w:rPr>
                <w:rFonts w:ascii="Times New Roman" w:hAnsi="Times New Roman" w:cs="Times New Roman"/>
                <w:noProof/>
                <w:sz w:val="27"/>
                <w:szCs w:val="27"/>
              </w:rPr>
              <w:t xml:space="preserve"> 09.06.2015, </w:t>
            </w:r>
            <w:r w:rsidR="000A523F" w:rsidRPr="005730CC">
              <w:rPr>
                <w:rFonts w:ascii="Times New Roman" w:hAnsi="Times New Roman" w:cs="Times New Roman"/>
                <w:i/>
                <w:noProof/>
                <w:sz w:val="27"/>
                <w:szCs w:val="27"/>
              </w:rPr>
              <w:t>Shoq</w:t>
            </w:r>
            <w:r w:rsidRPr="005730CC">
              <w:rPr>
                <w:rFonts w:ascii="Times New Roman" w:hAnsi="Times New Roman" w:cs="Times New Roman"/>
                <w:i/>
                <w:noProof/>
                <w:sz w:val="27"/>
                <w:szCs w:val="27"/>
              </w:rPr>
              <w:t>ëria “Apex-Al” Sh.a, etj, vs.  Këshilli Bashkiak i</w:t>
            </w:r>
            <w:r w:rsidR="000A523F" w:rsidRPr="005730CC">
              <w:rPr>
                <w:rFonts w:ascii="Times New Roman" w:hAnsi="Times New Roman" w:cs="Times New Roman"/>
                <w:i/>
                <w:noProof/>
                <w:sz w:val="27"/>
                <w:szCs w:val="27"/>
              </w:rPr>
              <w:t xml:space="preserve"> Bashkisë Tiranë</w:t>
            </w:r>
            <w:r w:rsidRPr="005730CC">
              <w:rPr>
                <w:rFonts w:ascii="Times New Roman" w:hAnsi="Times New Roman" w:cs="Times New Roman"/>
                <w:i/>
                <w:noProof/>
                <w:sz w:val="27"/>
                <w:szCs w:val="27"/>
              </w:rPr>
              <w:t>;</w:t>
            </w:r>
          </w:p>
          <w:p w:rsidR="000A523F" w:rsidRPr="005730CC" w:rsidRDefault="00AE4F8D" w:rsidP="00F92D03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noProof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noProof/>
                <w:sz w:val="27"/>
                <w:szCs w:val="27"/>
              </w:rPr>
              <w:t>Judgment of the Appeal College of the High Court no. 00-2017-2112, date</w:t>
            </w:r>
            <w:r w:rsidR="000A523F" w:rsidRPr="005730CC">
              <w:rPr>
                <w:rFonts w:ascii="Times New Roman" w:hAnsi="Times New Roman" w:cs="Times New Roman"/>
                <w:noProof/>
                <w:sz w:val="27"/>
                <w:szCs w:val="27"/>
              </w:rPr>
              <w:t xml:space="preserve"> 07.06.2017, </w:t>
            </w:r>
            <w:r w:rsidR="000A523F" w:rsidRPr="005730CC">
              <w:rPr>
                <w:rFonts w:ascii="Times New Roman" w:hAnsi="Times New Roman" w:cs="Times New Roman"/>
                <w:i/>
                <w:noProof/>
                <w:sz w:val="27"/>
                <w:szCs w:val="27"/>
              </w:rPr>
              <w:t xml:space="preserve">Dhoma </w:t>
            </w:r>
            <w:r w:rsidRPr="005730CC">
              <w:rPr>
                <w:rFonts w:ascii="Times New Roman" w:hAnsi="Times New Roman" w:cs="Times New Roman"/>
                <w:i/>
                <w:noProof/>
                <w:sz w:val="27"/>
                <w:szCs w:val="27"/>
              </w:rPr>
              <w:t>Kombëtare e Noterëve vs.  Këshilli i</w:t>
            </w:r>
            <w:r w:rsidR="000A523F" w:rsidRPr="005730CC">
              <w:rPr>
                <w:rFonts w:ascii="Times New Roman" w:hAnsi="Times New Roman" w:cs="Times New Roman"/>
                <w:i/>
                <w:noProof/>
                <w:sz w:val="27"/>
                <w:szCs w:val="27"/>
              </w:rPr>
              <w:t xml:space="preserve"> Ministrave</w:t>
            </w:r>
            <w:r w:rsidRPr="005730CC">
              <w:rPr>
                <w:rFonts w:ascii="Times New Roman" w:hAnsi="Times New Roman" w:cs="Times New Roman"/>
                <w:i/>
                <w:noProof/>
                <w:sz w:val="27"/>
                <w:szCs w:val="27"/>
              </w:rPr>
              <w:t>;</w:t>
            </w:r>
          </w:p>
          <w:p w:rsidR="000A523F" w:rsidRPr="005730CC" w:rsidRDefault="00AE4F8D" w:rsidP="00F92D03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noProof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noProof/>
                <w:sz w:val="27"/>
                <w:szCs w:val="27"/>
              </w:rPr>
              <w:t>Judgment of the Appeal College of the High Court no. 00-2017-1809(776), date</w:t>
            </w:r>
            <w:r w:rsidR="000A523F" w:rsidRPr="005730CC">
              <w:rPr>
                <w:rFonts w:ascii="Times New Roman" w:hAnsi="Times New Roman" w:cs="Times New Roman"/>
                <w:noProof/>
                <w:sz w:val="27"/>
                <w:szCs w:val="27"/>
              </w:rPr>
              <w:t xml:space="preserve"> 19.07.2017, </w:t>
            </w:r>
            <w:r w:rsidR="000A523F" w:rsidRPr="005730CC">
              <w:rPr>
                <w:rFonts w:ascii="Times New Roman" w:hAnsi="Times New Roman" w:cs="Times New Roman"/>
                <w:i/>
                <w:noProof/>
                <w:sz w:val="27"/>
                <w:szCs w:val="27"/>
              </w:rPr>
              <w:t>Dh</w:t>
            </w:r>
            <w:r w:rsidRPr="005730CC">
              <w:rPr>
                <w:rFonts w:ascii="Times New Roman" w:hAnsi="Times New Roman" w:cs="Times New Roman"/>
                <w:i/>
                <w:noProof/>
                <w:sz w:val="27"/>
                <w:szCs w:val="27"/>
              </w:rPr>
              <w:t>oma Kombëtare e Avokatisë vs.  Këshilli i</w:t>
            </w:r>
            <w:r w:rsidR="000A523F" w:rsidRPr="005730CC">
              <w:rPr>
                <w:rFonts w:ascii="Times New Roman" w:hAnsi="Times New Roman" w:cs="Times New Roman"/>
                <w:i/>
                <w:noProof/>
                <w:sz w:val="27"/>
                <w:szCs w:val="27"/>
              </w:rPr>
              <w:t xml:space="preserve"> Ministrave</w:t>
            </w:r>
            <w:r w:rsidR="0063488E" w:rsidRPr="005730CC">
              <w:rPr>
                <w:rFonts w:ascii="Times New Roman" w:hAnsi="Times New Roman" w:cs="Times New Roman"/>
                <w:i/>
                <w:noProof/>
                <w:sz w:val="27"/>
                <w:szCs w:val="27"/>
              </w:rPr>
              <w:t>;</w:t>
            </w:r>
          </w:p>
          <w:p w:rsidR="000A523F" w:rsidRPr="005730CC" w:rsidRDefault="000A523F" w:rsidP="00F92D03">
            <w:pPr>
              <w:spacing w:line="276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61D7F" w:rsidRPr="005730CC" w:rsidTr="00F92D03">
        <w:trPr>
          <w:trHeight w:val="548"/>
        </w:trPr>
        <w:tc>
          <w:tcPr>
            <w:tcW w:w="2430" w:type="dxa"/>
            <w:vMerge/>
            <w:shd w:val="clear" w:color="auto" w:fill="DDD9C3" w:themeFill="background2" w:themeFillShade="E6"/>
          </w:tcPr>
          <w:p w:rsidR="000A523F" w:rsidRPr="005730CC" w:rsidRDefault="000A523F" w:rsidP="00F92D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1283" w:type="dxa"/>
            <w:vMerge/>
            <w:shd w:val="clear" w:color="auto" w:fill="DDD9C3" w:themeFill="background2" w:themeFillShade="E6"/>
          </w:tcPr>
          <w:p w:rsidR="000A523F" w:rsidRPr="005730CC" w:rsidRDefault="000A523F" w:rsidP="00F92D03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20" w:type="dxa"/>
            <w:shd w:val="clear" w:color="auto" w:fill="C6D9F1" w:themeFill="text2" w:themeFillTint="33"/>
          </w:tcPr>
          <w:p w:rsidR="000A523F" w:rsidRPr="005730CC" w:rsidRDefault="000171D3" w:rsidP="00F92D03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Expert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:rsidR="000A523F" w:rsidRPr="005730CC" w:rsidRDefault="000A523F" w:rsidP="00F92D03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5730CC">
              <w:rPr>
                <w:rFonts w:ascii="Times New Roman" w:hAnsi="Times New Roman" w:cs="Times New Roman"/>
                <w:sz w:val="27"/>
                <w:szCs w:val="27"/>
                <w:u w:val="wave"/>
              </w:rPr>
              <w:t>Marsida</w:t>
            </w:r>
            <w:proofErr w:type="spellEnd"/>
            <w:r w:rsidRPr="005730CC">
              <w:rPr>
                <w:rFonts w:ascii="Times New Roman" w:hAnsi="Times New Roman" w:cs="Times New Roman"/>
                <w:sz w:val="27"/>
                <w:szCs w:val="27"/>
                <w:u w:val="wave"/>
              </w:rPr>
              <w:t xml:space="preserve"> </w:t>
            </w:r>
            <w:proofErr w:type="spellStart"/>
            <w:r w:rsidRPr="005730CC">
              <w:rPr>
                <w:rFonts w:ascii="Times New Roman" w:hAnsi="Times New Roman" w:cs="Times New Roman"/>
                <w:sz w:val="27"/>
                <w:szCs w:val="27"/>
                <w:u w:val="wave"/>
              </w:rPr>
              <w:t>Xhaferllari</w:t>
            </w:r>
            <w:proofErr w:type="spellEnd"/>
          </w:p>
        </w:tc>
        <w:tc>
          <w:tcPr>
            <w:tcW w:w="4112" w:type="dxa"/>
            <w:shd w:val="clear" w:color="auto" w:fill="C6D9F1" w:themeFill="text2" w:themeFillTint="33"/>
          </w:tcPr>
          <w:p w:rsidR="000A523F" w:rsidRPr="005730CC" w:rsidRDefault="006543CE" w:rsidP="00BA7FDD">
            <w:pPr>
              <w:spacing w:line="276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Judgments no.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5/2014, 1/2011; 12/2007</w:t>
            </w:r>
            <w:r w:rsidR="00AF73D3" w:rsidRPr="005730CC">
              <w:rPr>
                <w:rFonts w:ascii="Times New Roman" w:hAnsi="Times New Roman" w:cs="Times New Roman"/>
                <w:sz w:val="27"/>
                <w:szCs w:val="27"/>
              </w:rPr>
              <w:t>; 19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>/2007; 30/2010; 13/2016; 7/2017; 4/2021; 11/2021; 23/2021; 29/2021; 11/20</w:t>
            </w: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21; 7/2013; 12/2009; 24/2009; no.17, date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 25.07.2008. 61/2022 </w:t>
            </w: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and no. 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94/2022 </w:t>
            </w: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of the meeting of judges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; </w:t>
            </w:r>
            <w:r w:rsidR="00BA7FDD" w:rsidRPr="005730CC">
              <w:rPr>
                <w:rFonts w:ascii="Times New Roman" w:hAnsi="Times New Roman" w:cs="Times New Roman"/>
                <w:sz w:val="27"/>
                <w:szCs w:val="27"/>
              </w:rPr>
              <w:t>judgments no.</w:t>
            </w:r>
            <w:r w:rsidR="000A523F" w:rsidRPr="005730CC">
              <w:rPr>
                <w:rFonts w:ascii="Times New Roman" w:hAnsi="Times New Roman" w:cs="Times New Roman"/>
                <w:sz w:val="27"/>
                <w:szCs w:val="27"/>
              </w:rPr>
              <w:t xml:space="preserve">1/2021, 55/2021; 68/2022, 88/2021, 111/2021, 38/2022, 41/2022, 123/2021, 138/2021; 94/2022; </w:t>
            </w:r>
            <w:r w:rsidR="00BA7FDD" w:rsidRPr="005730CC">
              <w:rPr>
                <w:rFonts w:ascii="Times New Roman" w:hAnsi="Times New Roman" w:cs="Times New Roman"/>
                <w:sz w:val="27"/>
                <w:szCs w:val="27"/>
              </w:rPr>
              <w:t>of the College of the Constitutional Court.</w:t>
            </w:r>
          </w:p>
        </w:tc>
      </w:tr>
      <w:tr w:rsidR="00B61D7F" w:rsidRPr="005730CC" w:rsidTr="00F92D03">
        <w:trPr>
          <w:trHeight w:val="602"/>
        </w:trPr>
        <w:tc>
          <w:tcPr>
            <w:tcW w:w="2430" w:type="dxa"/>
            <w:vMerge/>
            <w:shd w:val="clear" w:color="auto" w:fill="DDD9C3" w:themeFill="background2" w:themeFillShade="E6"/>
          </w:tcPr>
          <w:p w:rsidR="000A523F" w:rsidRPr="005730CC" w:rsidRDefault="000A523F" w:rsidP="00F92D0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1283" w:type="dxa"/>
            <w:vMerge/>
            <w:shd w:val="clear" w:color="auto" w:fill="DDD9C3" w:themeFill="background2" w:themeFillShade="E6"/>
          </w:tcPr>
          <w:p w:rsidR="000A523F" w:rsidRPr="005730CC" w:rsidRDefault="000A523F" w:rsidP="00F92D03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620" w:type="dxa"/>
            <w:shd w:val="clear" w:color="auto" w:fill="8DB3E2" w:themeFill="text2" w:themeFillTint="66"/>
          </w:tcPr>
          <w:p w:rsidR="000A523F" w:rsidRPr="005730CC" w:rsidRDefault="000171D3" w:rsidP="00F92D03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eastAsia="ja-JP"/>
              </w:rPr>
            </w:pPr>
            <w:r w:rsidRPr="005730CC">
              <w:rPr>
                <w:rFonts w:ascii="Times New Roman" w:hAnsi="Times New Roman" w:cs="Times New Roman"/>
                <w:sz w:val="27"/>
                <w:szCs w:val="27"/>
              </w:rPr>
              <w:t>Facilitator</w:t>
            </w:r>
          </w:p>
          <w:p w:rsidR="000A523F" w:rsidRPr="005730CC" w:rsidRDefault="000A523F" w:rsidP="00F92D03">
            <w:pPr>
              <w:spacing w:line="276" w:lineRule="auto"/>
              <w:jc w:val="center"/>
              <w:rPr>
                <w:rFonts w:ascii="Times New Roman" w:hAnsi="Times New Roman" w:cs="Times New Roman"/>
                <w:sz w:val="27"/>
                <w:szCs w:val="27"/>
                <w:lang w:eastAsia="ja-JP"/>
              </w:rPr>
            </w:pPr>
            <w:proofErr w:type="spellStart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lang w:eastAsia="en-GB"/>
              </w:rPr>
              <w:t>Sokol</w:t>
            </w:r>
            <w:proofErr w:type="spellEnd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lang w:eastAsia="en-GB"/>
              </w:rPr>
              <w:t xml:space="preserve"> </w:t>
            </w:r>
            <w:proofErr w:type="spellStart"/>
            <w:r w:rsidRPr="005730CC">
              <w:rPr>
                <w:rFonts w:ascii="Times New Roman" w:eastAsia="Times New Roman" w:hAnsi="Times New Roman" w:cs="Times New Roman"/>
                <w:sz w:val="27"/>
                <w:szCs w:val="27"/>
                <w:lang w:eastAsia="en-GB"/>
              </w:rPr>
              <w:t>Ibi</w:t>
            </w:r>
            <w:proofErr w:type="spellEnd"/>
          </w:p>
        </w:tc>
        <w:tc>
          <w:tcPr>
            <w:tcW w:w="4112" w:type="dxa"/>
            <w:shd w:val="clear" w:color="auto" w:fill="8DB3E2" w:themeFill="text2" w:themeFillTint="66"/>
          </w:tcPr>
          <w:p w:rsidR="000A523F" w:rsidRPr="005730CC" w:rsidRDefault="00A72491" w:rsidP="00F92D03">
            <w:pPr>
              <w:spacing w:line="288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Case</w:t>
            </w:r>
            <w:r w:rsidR="00172724"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5730CC">
              <w:rPr>
                <w:rFonts w:ascii="Times New Roman" w:hAnsi="Times New Roman" w:cs="Times New Roman"/>
                <w:bCs/>
                <w:sz w:val="27"/>
                <w:szCs w:val="27"/>
              </w:rPr>
              <w:t>laws from the judiciary regarding the topics of experts.</w:t>
            </w:r>
          </w:p>
        </w:tc>
      </w:tr>
    </w:tbl>
    <w:p w:rsidR="000A523F" w:rsidRPr="005730CC" w:rsidRDefault="000A523F" w:rsidP="000A523F">
      <w:pPr>
        <w:spacing w:after="75" w:line="240" w:lineRule="auto"/>
        <w:rPr>
          <w:rFonts w:ascii="inherit" w:eastAsia="Times New Roman" w:hAnsi="inherit" w:cs="Times New Roman"/>
          <w:sz w:val="27"/>
          <w:szCs w:val="27"/>
        </w:rPr>
      </w:pPr>
    </w:p>
    <w:p w:rsidR="000A523F" w:rsidRPr="005730CC" w:rsidRDefault="000A523F" w:rsidP="000A523F">
      <w:pPr>
        <w:rPr>
          <w:sz w:val="27"/>
          <w:szCs w:val="27"/>
        </w:rPr>
      </w:pPr>
    </w:p>
    <w:p w:rsidR="00F92D03" w:rsidRPr="005730CC" w:rsidRDefault="00F92D03">
      <w:pPr>
        <w:rPr>
          <w:sz w:val="27"/>
          <w:szCs w:val="27"/>
        </w:rPr>
      </w:pPr>
    </w:p>
    <w:sectPr w:rsidR="00F92D03" w:rsidRPr="005730CC" w:rsidSect="00F92D03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52D4" w:rsidRDefault="00DD52D4" w:rsidP="006D329D">
      <w:pPr>
        <w:spacing w:after="0" w:line="240" w:lineRule="auto"/>
      </w:pPr>
      <w:r>
        <w:separator/>
      </w:r>
    </w:p>
  </w:endnote>
  <w:endnote w:type="continuationSeparator" w:id="0">
    <w:p w:rsidR="00DD52D4" w:rsidRDefault="00DD52D4" w:rsidP="006D3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anrop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27100"/>
      <w:docPartObj>
        <w:docPartGallery w:val="Page Numbers (Bottom of Page)"/>
        <w:docPartUnique/>
      </w:docPartObj>
    </w:sdtPr>
    <w:sdtContent>
      <w:p w:rsidR="00F92D03" w:rsidRDefault="00DB2D10">
        <w:pPr>
          <w:pStyle w:val="Footer"/>
          <w:jc w:val="center"/>
        </w:pPr>
        <w:fldSimple w:instr=" PAGE   \* MERGEFORMAT ">
          <w:r w:rsidR="00AF73D3">
            <w:rPr>
              <w:noProof/>
            </w:rPr>
            <w:t>5</w:t>
          </w:r>
        </w:fldSimple>
      </w:p>
    </w:sdtContent>
  </w:sdt>
  <w:p w:rsidR="00F92D03" w:rsidRDefault="00F92D0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52D4" w:rsidRDefault="00DD52D4" w:rsidP="006D329D">
      <w:pPr>
        <w:spacing w:after="0" w:line="240" w:lineRule="auto"/>
      </w:pPr>
      <w:r>
        <w:separator/>
      </w:r>
    </w:p>
  </w:footnote>
  <w:footnote w:type="continuationSeparator" w:id="0">
    <w:p w:rsidR="00DD52D4" w:rsidRDefault="00DD52D4" w:rsidP="006D32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523F"/>
    <w:rsid w:val="00003637"/>
    <w:rsid w:val="00005DC6"/>
    <w:rsid w:val="000171D3"/>
    <w:rsid w:val="000426DE"/>
    <w:rsid w:val="00071DB6"/>
    <w:rsid w:val="00075632"/>
    <w:rsid w:val="000809F3"/>
    <w:rsid w:val="000A523F"/>
    <w:rsid w:val="000B5FAA"/>
    <w:rsid w:val="00172724"/>
    <w:rsid w:val="0017362E"/>
    <w:rsid w:val="001B1723"/>
    <w:rsid w:val="001B3AD1"/>
    <w:rsid w:val="001F66FF"/>
    <w:rsid w:val="00207E85"/>
    <w:rsid w:val="00240D83"/>
    <w:rsid w:val="002A5F14"/>
    <w:rsid w:val="002B7A87"/>
    <w:rsid w:val="002D31A8"/>
    <w:rsid w:val="002F0BB2"/>
    <w:rsid w:val="00303275"/>
    <w:rsid w:val="0030717C"/>
    <w:rsid w:val="00322E4D"/>
    <w:rsid w:val="0032391B"/>
    <w:rsid w:val="00365316"/>
    <w:rsid w:val="003802F7"/>
    <w:rsid w:val="00385340"/>
    <w:rsid w:val="003C5B29"/>
    <w:rsid w:val="003F20FF"/>
    <w:rsid w:val="00400555"/>
    <w:rsid w:val="0044362B"/>
    <w:rsid w:val="00462F01"/>
    <w:rsid w:val="004877AB"/>
    <w:rsid w:val="004A6B63"/>
    <w:rsid w:val="004B2CDC"/>
    <w:rsid w:val="00510CDA"/>
    <w:rsid w:val="005717E7"/>
    <w:rsid w:val="0057305E"/>
    <w:rsid w:val="005730CC"/>
    <w:rsid w:val="005B052F"/>
    <w:rsid w:val="005B21DC"/>
    <w:rsid w:val="0063488E"/>
    <w:rsid w:val="0064029D"/>
    <w:rsid w:val="00650FF0"/>
    <w:rsid w:val="006543CE"/>
    <w:rsid w:val="00671930"/>
    <w:rsid w:val="006937B7"/>
    <w:rsid w:val="006A0E36"/>
    <w:rsid w:val="006B1A97"/>
    <w:rsid w:val="006C5B00"/>
    <w:rsid w:val="006D329D"/>
    <w:rsid w:val="007076CC"/>
    <w:rsid w:val="00774EBA"/>
    <w:rsid w:val="007B6AE8"/>
    <w:rsid w:val="007D18C9"/>
    <w:rsid w:val="008719AB"/>
    <w:rsid w:val="00886538"/>
    <w:rsid w:val="0089311C"/>
    <w:rsid w:val="00893191"/>
    <w:rsid w:val="008B0F03"/>
    <w:rsid w:val="008B5C74"/>
    <w:rsid w:val="008C6E99"/>
    <w:rsid w:val="008C79E8"/>
    <w:rsid w:val="008D6265"/>
    <w:rsid w:val="008F7E1E"/>
    <w:rsid w:val="00922E4F"/>
    <w:rsid w:val="00931234"/>
    <w:rsid w:val="00937F19"/>
    <w:rsid w:val="009533C7"/>
    <w:rsid w:val="009A6626"/>
    <w:rsid w:val="009B0E3A"/>
    <w:rsid w:val="009C060C"/>
    <w:rsid w:val="009D1517"/>
    <w:rsid w:val="009F663B"/>
    <w:rsid w:val="00A01897"/>
    <w:rsid w:val="00A72491"/>
    <w:rsid w:val="00A855FF"/>
    <w:rsid w:val="00AA421B"/>
    <w:rsid w:val="00AC0E33"/>
    <w:rsid w:val="00AE0324"/>
    <w:rsid w:val="00AE19C5"/>
    <w:rsid w:val="00AE4F8D"/>
    <w:rsid w:val="00AE64F8"/>
    <w:rsid w:val="00AF73D3"/>
    <w:rsid w:val="00B20D78"/>
    <w:rsid w:val="00B61D7F"/>
    <w:rsid w:val="00B637B7"/>
    <w:rsid w:val="00B82361"/>
    <w:rsid w:val="00BA2576"/>
    <w:rsid w:val="00BA575A"/>
    <w:rsid w:val="00BA7FDD"/>
    <w:rsid w:val="00BB2986"/>
    <w:rsid w:val="00BC6D0B"/>
    <w:rsid w:val="00C14678"/>
    <w:rsid w:val="00C3343A"/>
    <w:rsid w:val="00C4453B"/>
    <w:rsid w:val="00C87C08"/>
    <w:rsid w:val="00CB6313"/>
    <w:rsid w:val="00CD0914"/>
    <w:rsid w:val="00CD5339"/>
    <w:rsid w:val="00CE749E"/>
    <w:rsid w:val="00CF3909"/>
    <w:rsid w:val="00D42444"/>
    <w:rsid w:val="00D510F8"/>
    <w:rsid w:val="00DB2D10"/>
    <w:rsid w:val="00DD52D4"/>
    <w:rsid w:val="00DE44EE"/>
    <w:rsid w:val="00DF279A"/>
    <w:rsid w:val="00E100A5"/>
    <w:rsid w:val="00E22652"/>
    <w:rsid w:val="00E43B9C"/>
    <w:rsid w:val="00E51474"/>
    <w:rsid w:val="00E549C0"/>
    <w:rsid w:val="00E60353"/>
    <w:rsid w:val="00EA11EE"/>
    <w:rsid w:val="00EC6295"/>
    <w:rsid w:val="00ED75C3"/>
    <w:rsid w:val="00F11979"/>
    <w:rsid w:val="00F1258E"/>
    <w:rsid w:val="00F2629E"/>
    <w:rsid w:val="00F92D03"/>
    <w:rsid w:val="00FA3514"/>
    <w:rsid w:val="00FD4279"/>
    <w:rsid w:val="00FF3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23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uiPriority w:val="39"/>
    <w:rsid w:val="000A523F"/>
    <w:pPr>
      <w:spacing w:after="0" w:line="240" w:lineRule="auto"/>
    </w:pPr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0A52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6D32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D329D"/>
  </w:style>
  <w:style w:type="paragraph" w:styleId="Footer">
    <w:name w:val="footer"/>
    <w:basedOn w:val="Normal"/>
    <w:link w:val="FooterChar"/>
    <w:uiPriority w:val="99"/>
    <w:unhideWhenUsed/>
    <w:rsid w:val="006D32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2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120</cp:revision>
  <dcterms:created xsi:type="dcterms:W3CDTF">2022-12-16T11:34:00Z</dcterms:created>
  <dcterms:modified xsi:type="dcterms:W3CDTF">2022-12-16T12:52:00Z</dcterms:modified>
</cp:coreProperties>
</file>